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951" w:rsidRDefault="00293951" w:rsidP="006B394D">
      <w:pPr>
        <w:widowControl/>
        <w:spacing w:before="100" w:beforeAutospacing="1" w:after="100" w:afterAutospacing="1" w:line="440" w:lineRule="exact"/>
        <w:ind w:firstLine="346"/>
        <w:jc w:val="center"/>
        <w:rPr>
          <w:rFonts w:ascii="方正小标宋简体" w:eastAsia="方正小标宋简体" w:hAnsi="微软雅黑" w:cs="宋体"/>
          <w:color w:val="333333"/>
          <w:kern w:val="0"/>
          <w:sz w:val="32"/>
          <w:szCs w:val="32"/>
        </w:rPr>
      </w:pPr>
      <w:r w:rsidRPr="001B0CC5">
        <w:rPr>
          <w:rFonts w:ascii="方正小标宋简体" w:eastAsia="方正小标宋简体" w:hAnsi="微软雅黑" w:cs="宋体" w:hint="eastAsia"/>
          <w:color w:val="333333"/>
          <w:kern w:val="0"/>
          <w:sz w:val="32"/>
          <w:szCs w:val="32"/>
        </w:rPr>
        <w:t>十二师环境保护局关于建设项目环境影响评价</w:t>
      </w:r>
    </w:p>
    <w:p w:rsidR="00293951" w:rsidRPr="001B0CC5" w:rsidRDefault="00293951" w:rsidP="00293951">
      <w:pPr>
        <w:widowControl/>
        <w:spacing w:before="100" w:beforeAutospacing="1" w:after="100" w:afterAutospacing="1" w:line="440" w:lineRule="exact"/>
        <w:ind w:firstLine="346"/>
        <w:jc w:val="center"/>
        <w:rPr>
          <w:rFonts w:ascii="方正小标宋简体" w:eastAsia="方正小标宋简体" w:hAnsi="微软雅黑" w:cs="宋体"/>
          <w:color w:val="333333"/>
          <w:kern w:val="0"/>
          <w:sz w:val="32"/>
          <w:szCs w:val="32"/>
        </w:rPr>
      </w:pPr>
      <w:r w:rsidRPr="001B0CC5">
        <w:rPr>
          <w:rFonts w:ascii="方正小标宋简体" w:eastAsia="方正小标宋简体" w:hAnsi="微软雅黑" w:cs="宋体" w:hint="eastAsia"/>
          <w:color w:val="333333"/>
          <w:kern w:val="0"/>
          <w:sz w:val="32"/>
          <w:szCs w:val="32"/>
        </w:rPr>
        <w:t>文件</w:t>
      </w:r>
      <w:r>
        <w:rPr>
          <w:rFonts w:ascii="方正小标宋简体" w:eastAsia="方正小标宋简体" w:hAnsi="微软雅黑" w:cs="宋体" w:hint="eastAsia"/>
          <w:color w:val="333333"/>
          <w:kern w:val="0"/>
          <w:sz w:val="32"/>
          <w:szCs w:val="32"/>
        </w:rPr>
        <w:t>拟</w:t>
      </w:r>
      <w:r w:rsidRPr="001B0CC5">
        <w:rPr>
          <w:rFonts w:ascii="方正小标宋简体" w:eastAsia="方正小标宋简体" w:hAnsi="微软雅黑" w:cs="宋体" w:hint="eastAsia"/>
          <w:color w:val="333333"/>
          <w:kern w:val="0"/>
          <w:sz w:val="32"/>
          <w:szCs w:val="32"/>
        </w:rPr>
        <w:t>审批决定的公告</w:t>
      </w:r>
    </w:p>
    <w:p w:rsidR="00FD37D5" w:rsidRPr="00293951" w:rsidRDefault="00FD37D5" w:rsidP="001A1DD2">
      <w:pPr>
        <w:widowControl/>
        <w:spacing w:line="480" w:lineRule="exact"/>
        <w:ind w:firstLineChars="200" w:firstLine="640"/>
        <w:jc w:val="left"/>
        <w:rPr>
          <w:rFonts w:ascii="仿宋_GB2312" w:eastAsia="仿宋_GB2312" w:hAnsi="宋体" w:cs="宋体"/>
          <w:kern w:val="0"/>
          <w:sz w:val="32"/>
          <w:szCs w:val="32"/>
        </w:rPr>
      </w:pPr>
      <w:r w:rsidRPr="00293951">
        <w:rPr>
          <w:rFonts w:ascii="仿宋_GB2312" w:eastAsia="仿宋_GB2312" w:hAnsi="微软雅黑" w:cs="宋体" w:hint="eastAsia"/>
          <w:color w:val="2B2B2B"/>
          <w:kern w:val="0"/>
          <w:sz w:val="32"/>
          <w:szCs w:val="32"/>
          <w:shd w:val="clear" w:color="auto" w:fill="FFFFFF"/>
        </w:rPr>
        <w:t>根据建设项目环境影响评价文件审批程序的有关规定，经审议，我局对</w:t>
      </w:r>
      <w:r w:rsidR="00293951">
        <w:rPr>
          <w:rFonts w:ascii="仿宋_GB2312" w:eastAsia="仿宋_GB2312" w:hAnsi="微软雅黑" w:cs="宋体" w:hint="eastAsia"/>
          <w:color w:val="2B2B2B"/>
          <w:kern w:val="0"/>
          <w:sz w:val="32"/>
          <w:szCs w:val="32"/>
          <w:shd w:val="clear" w:color="auto" w:fill="FFFFFF"/>
        </w:rPr>
        <w:t>以下</w:t>
      </w:r>
      <w:r w:rsidRPr="00293951">
        <w:rPr>
          <w:rFonts w:ascii="仿宋_GB2312" w:eastAsia="仿宋_GB2312" w:hAnsi="微软雅黑" w:cs="宋体" w:hint="eastAsia"/>
          <w:color w:val="2B2B2B"/>
          <w:kern w:val="0"/>
          <w:sz w:val="32"/>
          <w:szCs w:val="32"/>
          <w:shd w:val="clear" w:color="auto" w:fill="FFFFFF"/>
        </w:rPr>
        <w:t>建设项目环境影响评价文件</w:t>
      </w:r>
      <w:proofErr w:type="gramStart"/>
      <w:r w:rsidRPr="00293951">
        <w:rPr>
          <w:rFonts w:ascii="仿宋_GB2312" w:eastAsia="仿宋_GB2312" w:hAnsi="微软雅黑" w:cs="宋体" w:hint="eastAsia"/>
          <w:color w:val="2B2B2B"/>
          <w:kern w:val="0"/>
          <w:sz w:val="32"/>
          <w:szCs w:val="32"/>
          <w:shd w:val="clear" w:color="auto" w:fill="FFFFFF"/>
        </w:rPr>
        <w:t>作出</w:t>
      </w:r>
      <w:proofErr w:type="gramEnd"/>
      <w:r w:rsidR="00293951">
        <w:rPr>
          <w:rFonts w:ascii="仿宋_GB2312" w:eastAsia="仿宋_GB2312" w:hAnsi="微软雅黑" w:cs="宋体" w:hint="eastAsia"/>
          <w:color w:val="2B2B2B"/>
          <w:kern w:val="0"/>
          <w:sz w:val="32"/>
          <w:szCs w:val="32"/>
          <w:shd w:val="clear" w:color="auto" w:fill="FFFFFF"/>
        </w:rPr>
        <w:t>拟</w:t>
      </w:r>
      <w:r w:rsidRPr="00293951">
        <w:rPr>
          <w:rFonts w:ascii="仿宋_GB2312" w:eastAsia="仿宋_GB2312" w:hAnsi="微软雅黑" w:cs="宋体" w:hint="eastAsia"/>
          <w:color w:val="2B2B2B"/>
          <w:kern w:val="0"/>
          <w:sz w:val="32"/>
          <w:szCs w:val="32"/>
          <w:shd w:val="clear" w:color="auto" w:fill="FFFFFF"/>
        </w:rPr>
        <w:t>审批意见。为保证审批意见的严肃性和公正性，现将该建设项目环境影响评价文件的基本情况予以公示。公示期为201</w:t>
      </w:r>
      <w:r w:rsidR="00AD6EFF">
        <w:rPr>
          <w:rFonts w:ascii="仿宋_GB2312" w:eastAsia="仿宋_GB2312" w:hAnsi="微软雅黑" w:cs="宋体" w:hint="eastAsia"/>
          <w:color w:val="2B2B2B"/>
          <w:kern w:val="0"/>
          <w:sz w:val="32"/>
          <w:szCs w:val="32"/>
          <w:shd w:val="clear" w:color="auto" w:fill="FFFFFF"/>
        </w:rPr>
        <w:t>9</w:t>
      </w:r>
      <w:r w:rsidRPr="00293951">
        <w:rPr>
          <w:rFonts w:ascii="仿宋_GB2312" w:eastAsia="仿宋_GB2312" w:hAnsi="微软雅黑" w:cs="宋体" w:hint="eastAsia"/>
          <w:color w:val="2B2B2B"/>
          <w:kern w:val="0"/>
          <w:sz w:val="32"/>
          <w:szCs w:val="32"/>
          <w:shd w:val="clear" w:color="auto" w:fill="FFFFFF"/>
        </w:rPr>
        <w:t>年</w:t>
      </w:r>
      <w:r w:rsidR="00AD6EFF">
        <w:rPr>
          <w:rFonts w:ascii="仿宋_GB2312" w:eastAsia="仿宋_GB2312" w:hAnsi="微软雅黑" w:cs="宋体" w:hint="eastAsia"/>
          <w:color w:val="2B2B2B"/>
          <w:kern w:val="0"/>
          <w:sz w:val="32"/>
          <w:szCs w:val="32"/>
          <w:shd w:val="clear" w:color="auto" w:fill="FFFFFF"/>
        </w:rPr>
        <w:t>9</w:t>
      </w:r>
      <w:r w:rsidRPr="00293951">
        <w:rPr>
          <w:rFonts w:ascii="仿宋_GB2312" w:eastAsia="仿宋_GB2312" w:hAnsi="微软雅黑" w:cs="宋体" w:hint="eastAsia"/>
          <w:color w:val="2B2B2B"/>
          <w:kern w:val="0"/>
          <w:sz w:val="32"/>
          <w:szCs w:val="32"/>
          <w:shd w:val="clear" w:color="auto" w:fill="FFFFFF"/>
        </w:rPr>
        <w:t>月</w:t>
      </w:r>
      <w:r w:rsidR="00AD6EFF">
        <w:rPr>
          <w:rFonts w:ascii="仿宋_GB2312" w:eastAsia="仿宋_GB2312" w:hAnsi="微软雅黑" w:cs="宋体" w:hint="eastAsia"/>
          <w:color w:val="2B2B2B"/>
          <w:kern w:val="0"/>
          <w:sz w:val="32"/>
          <w:szCs w:val="32"/>
          <w:shd w:val="clear" w:color="auto" w:fill="FFFFFF"/>
        </w:rPr>
        <w:t>20</w:t>
      </w:r>
      <w:r w:rsidRPr="00293951">
        <w:rPr>
          <w:rFonts w:ascii="仿宋_GB2312" w:eastAsia="仿宋_GB2312" w:hAnsi="微软雅黑" w:cs="宋体" w:hint="eastAsia"/>
          <w:color w:val="2B2B2B"/>
          <w:kern w:val="0"/>
          <w:sz w:val="32"/>
          <w:szCs w:val="32"/>
          <w:shd w:val="clear" w:color="auto" w:fill="FFFFFF"/>
        </w:rPr>
        <w:t>日－201</w:t>
      </w:r>
      <w:r w:rsidR="00AD6EFF">
        <w:rPr>
          <w:rFonts w:ascii="仿宋_GB2312" w:eastAsia="仿宋_GB2312" w:hAnsi="微软雅黑" w:cs="宋体" w:hint="eastAsia"/>
          <w:color w:val="2B2B2B"/>
          <w:kern w:val="0"/>
          <w:sz w:val="32"/>
          <w:szCs w:val="32"/>
          <w:shd w:val="clear" w:color="auto" w:fill="FFFFFF"/>
        </w:rPr>
        <w:t>9</w:t>
      </w:r>
      <w:r w:rsidRPr="00293951">
        <w:rPr>
          <w:rFonts w:ascii="仿宋_GB2312" w:eastAsia="仿宋_GB2312" w:hAnsi="微软雅黑" w:cs="宋体" w:hint="eastAsia"/>
          <w:color w:val="2B2B2B"/>
          <w:kern w:val="0"/>
          <w:sz w:val="32"/>
          <w:szCs w:val="32"/>
          <w:shd w:val="clear" w:color="auto" w:fill="FFFFFF"/>
        </w:rPr>
        <w:t>年</w:t>
      </w:r>
      <w:r w:rsidR="00AD6EFF">
        <w:rPr>
          <w:rFonts w:ascii="仿宋_GB2312" w:eastAsia="仿宋_GB2312" w:hAnsi="微软雅黑" w:cs="宋体" w:hint="eastAsia"/>
          <w:color w:val="2B2B2B"/>
          <w:kern w:val="0"/>
          <w:sz w:val="32"/>
          <w:szCs w:val="32"/>
          <w:shd w:val="clear" w:color="auto" w:fill="FFFFFF"/>
        </w:rPr>
        <w:t>9</w:t>
      </w:r>
      <w:r w:rsidRPr="00293951">
        <w:rPr>
          <w:rFonts w:ascii="仿宋_GB2312" w:eastAsia="仿宋_GB2312" w:hAnsi="微软雅黑" w:cs="宋体" w:hint="eastAsia"/>
          <w:color w:val="2B2B2B"/>
          <w:kern w:val="0"/>
          <w:sz w:val="32"/>
          <w:szCs w:val="32"/>
          <w:shd w:val="clear" w:color="auto" w:fill="FFFFFF"/>
        </w:rPr>
        <w:t>月</w:t>
      </w:r>
      <w:r w:rsidR="00AD6EFF">
        <w:rPr>
          <w:rFonts w:ascii="仿宋_GB2312" w:eastAsia="仿宋_GB2312" w:hAnsi="微软雅黑" w:cs="宋体" w:hint="eastAsia"/>
          <w:color w:val="2B2B2B"/>
          <w:kern w:val="0"/>
          <w:sz w:val="32"/>
          <w:szCs w:val="32"/>
          <w:shd w:val="clear" w:color="auto" w:fill="FFFFFF"/>
        </w:rPr>
        <w:t>26</w:t>
      </w:r>
      <w:r w:rsidRPr="00293951">
        <w:rPr>
          <w:rFonts w:ascii="仿宋_GB2312" w:eastAsia="仿宋_GB2312" w:hAnsi="微软雅黑" w:cs="宋体" w:hint="eastAsia"/>
          <w:color w:val="2B2B2B"/>
          <w:kern w:val="0"/>
          <w:sz w:val="32"/>
          <w:szCs w:val="32"/>
          <w:shd w:val="clear" w:color="auto" w:fill="FFFFFF"/>
        </w:rPr>
        <w:t>日（五个工作日）。</w:t>
      </w:r>
    </w:p>
    <w:p w:rsidR="00FD37D5" w:rsidRPr="00293951" w:rsidRDefault="00FD37D5" w:rsidP="001A1DD2">
      <w:pPr>
        <w:widowControl/>
        <w:shd w:val="clear" w:color="auto" w:fill="FFFFFF"/>
        <w:spacing w:line="480" w:lineRule="exact"/>
        <w:jc w:val="left"/>
        <w:rPr>
          <w:rFonts w:ascii="仿宋_GB2312" w:eastAsia="仿宋_GB2312" w:hAnsi="微软雅黑" w:cs="宋体"/>
          <w:color w:val="2B2B2B"/>
          <w:kern w:val="0"/>
          <w:sz w:val="32"/>
          <w:szCs w:val="32"/>
        </w:rPr>
      </w:pPr>
      <w:r w:rsidRPr="00293951">
        <w:rPr>
          <w:rFonts w:ascii="仿宋_GB2312" w:eastAsia="仿宋_GB2312" w:hAnsi="微软雅黑" w:cs="宋体" w:hint="eastAsia"/>
          <w:color w:val="2B2B2B"/>
          <w:kern w:val="0"/>
          <w:sz w:val="32"/>
          <w:szCs w:val="32"/>
        </w:rPr>
        <w:t xml:space="preserve">　　联系电话：</w:t>
      </w:r>
      <w:r w:rsidR="00F9714B">
        <w:rPr>
          <w:rFonts w:ascii="仿宋_GB2312" w:eastAsia="仿宋_GB2312" w:hAnsi="微软雅黑" w:cs="宋体" w:hint="eastAsia"/>
          <w:color w:val="2B2B2B"/>
          <w:kern w:val="0"/>
          <w:sz w:val="32"/>
          <w:szCs w:val="32"/>
        </w:rPr>
        <w:t>0991</w:t>
      </w:r>
      <w:r w:rsidRPr="00293951">
        <w:rPr>
          <w:rFonts w:ascii="仿宋_GB2312" w:eastAsia="仿宋_GB2312" w:hAnsi="微软雅黑" w:cs="宋体" w:hint="eastAsia"/>
          <w:color w:val="2B2B2B"/>
          <w:kern w:val="0"/>
          <w:sz w:val="32"/>
          <w:szCs w:val="32"/>
        </w:rPr>
        <w:t>-</w:t>
      </w:r>
      <w:r w:rsidR="00AD6EFF">
        <w:rPr>
          <w:rFonts w:ascii="仿宋_GB2312" w:eastAsia="仿宋_GB2312" w:hAnsi="微软雅黑" w:cs="宋体" w:hint="eastAsia"/>
          <w:color w:val="2B2B2B"/>
          <w:kern w:val="0"/>
          <w:sz w:val="32"/>
          <w:szCs w:val="32"/>
        </w:rPr>
        <w:t>7550131</w:t>
      </w:r>
    </w:p>
    <w:p w:rsidR="00FD37D5" w:rsidRPr="00293951" w:rsidRDefault="00FD37D5" w:rsidP="001A1DD2">
      <w:pPr>
        <w:widowControl/>
        <w:shd w:val="clear" w:color="auto" w:fill="FFFFFF"/>
        <w:spacing w:line="480" w:lineRule="exact"/>
        <w:jc w:val="left"/>
        <w:rPr>
          <w:rFonts w:ascii="仿宋_GB2312" w:eastAsia="仿宋_GB2312" w:hAnsi="微软雅黑" w:cs="宋体"/>
          <w:color w:val="2B2B2B"/>
          <w:kern w:val="0"/>
          <w:sz w:val="32"/>
          <w:szCs w:val="32"/>
        </w:rPr>
      </w:pPr>
      <w:r w:rsidRPr="00293951">
        <w:rPr>
          <w:rFonts w:ascii="仿宋_GB2312" w:eastAsia="仿宋_GB2312" w:hAnsi="微软雅黑" w:cs="宋体" w:hint="eastAsia"/>
          <w:color w:val="2B2B2B"/>
          <w:kern w:val="0"/>
          <w:sz w:val="32"/>
          <w:szCs w:val="32"/>
        </w:rPr>
        <w:t xml:space="preserve">　　通讯地址：</w:t>
      </w:r>
      <w:r w:rsidR="00756AB7" w:rsidRPr="00756AB7">
        <w:rPr>
          <w:rFonts w:ascii="仿宋_GB2312" w:eastAsia="仿宋_GB2312" w:hAnsi="微软雅黑" w:cs="宋体" w:hint="eastAsia"/>
          <w:color w:val="2B2B2B"/>
          <w:kern w:val="0"/>
          <w:sz w:val="32"/>
          <w:szCs w:val="32"/>
          <w:shd w:val="clear" w:color="auto" w:fill="FFFFFF"/>
        </w:rPr>
        <w:t>乌鲁木齐</w:t>
      </w:r>
      <w:r w:rsidR="00756AB7">
        <w:rPr>
          <w:rFonts w:ascii="仿宋_GB2312" w:eastAsia="仿宋_GB2312" w:hAnsi="微软雅黑" w:cs="宋体" w:hint="eastAsia"/>
          <w:color w:val="2B2B2B"/>
          <w:kern w:val="0"/>
          <w:sz w:val="32"/>
          <w:szCs w:val="32"/>
          <w:shd w:val="clear" w:color="auto" w:fill="FFFFFF"/>
        </w:rPr>
        <w:t>新市区百园路189号</w:t>
      </w:r>
      <w:r w:rsidRPr="00293951">
        <w:rPr>
          <w:rFonts w:ascii="仿宋_GB2312" w:eastAsia="仿宋_GB2312" w:hAnsi="微软雅黑" w:cs="宋体" w:hint="eastAsia"/>
          <w:color w:val="2B2B2B"/>
          <w:kern w:val="0"/>
          <w:sz w:val="32"/>
          <w:szCs w:val="32"/>
        </w:rPr>
        <w:t>（</w:t>
      </w:r>
      <w:r w:rsidR="00756AB7">
        <w:rPr>
          <w:rFonts w:ascii="仿宋_GB2312" w:eastAsia="仿宋_GB2312" w:hAnsi="微软雅黑" w:cs="宋体" w:hint="eastAsia"/>
          <w:color w:val="2B2B2B"/>
          <w:kern w:val="0"/>
          <w:sz w:val="32"/>
          <w:szCs w:val="32"/>
        </w:rPr>
        <w:t>830013</w:t>
      </w:r>
      <w:r w:rsidRPr="00293951">
        <w:rPr>
          <w:rFonts w:ascii="仿宋_GB2312" w:eastAsia="仿宋_GB2312" w:hAnsi="微软雅黑" w:cs="宋体" w:hint="eastAsia"/>
          <w:color w:val="2B2B2B"/>
          <w:kern w:val="0"/>
          <w:sz w:val="32"/>
          <w:szCs w:val="32"/>
        </w:rPr>
        <w:t>）</w:t>
      </w:r>
    </w:p>
    <w:p w:rsidR="00FD37D5" w:rsidRDefault="00FD37D5" w:rsidP="001A1DD2">
      <w:pPr>
        <w:widowControl/>
        <w:shd w:val="clear" w:color="auto" w:fill="FFFFFF"/>
        <w:spacing w:line="480" w:lineRule="exact"/>
        <w:ind w:firstLine="630"/>
        <w:jc w:val="left"/>
        <w:rPr>
          <w:rFonts w:ascii="仿宋_GB2312" w:eastAsia="仿宋_GB2312" w:hAnsi="微软雅黑" w:cs="宋体"/>
          <w:color w:val="2B2B2B"/>
          <w:kern w:val="0"/>
          <w:sz w:val="32"/>
          <w:szCs w:val="32"/>
        </w:rPr>
      </w:pPr>
      <w:r w:rsidRPr="00293951">
        <w:rPr>
          <w:rFonts w:ascii="仿宋_GB2312" w:eastAsia="仿宋_GB2312" w:hAnsi="微软雅黑" w:cs="宋体" w:hint="eastAsia"/>
          <w:color w:val="2B2B2B"/>
          <w:kern w:val="0"/>
          <w:sz w:val="32"/>
          <w:szCs w:val="32"/>
        </w:rPr>
        <w:t>听证告知：依据《中华人民共和国行政许可法》，自公示起五个工作日内申请人、利害关系人可对以下拟作出的建设项目环境影响评价文件批复决定要求听证。</w:t>
      </w:r>
    </w:p>
    <w:p w:rsidR="001A1DD2" w:rsidRDefault="001A1DD2" w:rsidP="001A1DD2">
      <w:pPr>
        <w:widowControl/>
        <w:shd w:val="clear" w:color="auto" w:fill="FFFFFF"/>
        <w:spacing w:line="480" w:lineRule="exact"/>
        <w:ind w:firstLine="630"/>
        <w:jc w:val="left"/>
        <w:rPr>
          <w:rFonts w:ascii="仿宋_GB2312" w:eastAsia="仿宋_GB2312" w:hAnsi="微软雅黑" w:cs="宋体"/>
          <w:color w:val="2B2B2B"/>
          <w:kern w:val="0"/>
          <w:sz w:val="32"/>
          <w:szCs w:val="32"/>
        </w:rPr>
      </w:pPr>
    </w:p>
    <w:p w:rsidR="001A1DD2" w:rsidRDefault="001A1DD2" w:rsidP="001A1DD2">
      <w:pPr>
        <w:widowControl/>
        <w:shd w:val="clear" w:color="auto" w:fill="FFFFFF"/>
        <w:spacing w:line="480" w:lineRule="exact"/>
        <w:ind w:firstLine="630"/>
        <w:jc w:val="left"/>
        <w:rPr>
          <w:rFonts w:ascii="仿宋_GB2312" w:eastAsia="仿宋_GB2312" w:hAnsi="微软雅黑" w:cs="宋体"/>
          <w:color w:val="2B2B2B"/>
          <w:kern w:val="0"/>
          <w:sz w:val="32"/>
          <w:szCs w:val="32"/>
        </w:rPr>
      </w:pPr>
    </w:p>
    <w:p w:rsidR="001A1DD2" w:rsidRDefault="001A1DD2" w:rsidP="001A1DD2">
      <w:pPr>
        <w:widowControl/>
        <w:shd w:val="clear" w:color="auto" w:fill="FFFFFF"/>
        <w:spacing w:line="480" w:lineRule="exact"/>
        <w:ind w:firstLine="630"/>
        <w:jc w:val="left"/>
        <w:rPr>
          <w:rFonts w:ascii="仿宋_GB2312" w:eastAsia="仿宋_GB2312" w:hAnsi="微软雅黑" w:cs="宋体"/>
          <w:color w:val="2B2B2B"/>
          <w:kern w:val="0"/>
          <w:sz w:val="32"/>
          <w:szCs w:val="32"/>
        </w:rPr>
      </w:pPr>
    </w:p>
    <w:p w:rsidR="001A1DD2" w:rsidRDefault="001A1DD2" w:rsidP="001A1DD2">
      <w:pPr>
        <w:widowControl/>
        <w:shd w:val="clear" w:color="auto" w:fill="FFFFFF"/>
        <w:spacing w:line="480" w:lineRule="exact"/>
        <w:ind w:firstLine="630"/>
        <w:jc w:val="left"/>
        <w:rPr>
          <w:rFonts w:ascii="仿宋_GB2312" w:eastAsia="仿宋_GB2312" w:hAnsi="微软雅黑" w:cs="宋体"/>
          <w:color w:val="2B2B2B"/>
          <w:kern w:val="0"/>
          <w:sz w:val="32"/>
          <w:szCs w:val="32"/>
        </w:rPr>
      </w:pPr>
    </w:p>
    <w:p w:rsidR="001A1DD2" w:rsidRDefault="001A1DD2" w:rsidP="001A1DD2">
      <w:pPr>
        <w:widowControl/>
        <w:shd w:val="clear" w:color="auto" w:fill="FFFFFF"/>
        <w:spacing w:line="480" w:lineRule="exact"/>
        <w:ind w:firstLine="630"/>
        <w:jc w:val="left"/>
        <w:rPr>
          <w:rFonts w:ascii="仿宋_GB2312" w:eastAsia="仿宋_GB2312" w:hAnsi="微软雅黑" w:cs="宋体"/>
          <w:color w:val="2B2B2B"/>
          <w:kern w:val="0"/>
          <w:sz w:val="32"/>
          <w:szCs w:val="32"/>
        </w:rPr>
      </w:pPr>
    </w:p>
    <w:p w:rsidR="001A1DD2" w:rsidRDefault="001A1DD2" w:rsidP="001A1DD2">
      <w:pPr>
        <w:widowControl/>
        <w:shd w:val="clear" w:color="auto" w:fill="FFFFFF"/>
        <w:spacing w:line="480" w:lineRule="exact"/>
        <w:ind w:firstLine="630"/>
        <w:jc w:val="left"/>
        <w:rPr>
          <w:rFonts w:ascii="仿宋_GB2312" w:eastAsia="仿宋_GB2312" w:hAnsi="微软雅黑" w:cs="宋体"/>
          <w:color w:val="2B2B2B"/>
          <w:kern w:val="0"/>
          <w:sz w:val="32"/>
          <w:szCs w:val="32"/>
        </w:rPr>
      </w:pPr>
    </w:p>
    <w:p w:rsidR="001A1DD2" w:rsidRDefault="001A1DD2" w:rsidP="001A1DD2">
      <w:pPr>
        <w:widowControl/>
        <w:shd w:val="clear" w:color="auto" w:fill="FFFFFF"/>
        <w:spacing w:line="480" w:lineRule="exact"/>
        <w:ind w:firstLine="630"/>
        <w:jc w:val="left"/>
        <w:rPr>
          <w:rFonts w:ascii="仿宋_GB2312" w:eastAsia="仿宋_GB2312" w:hAnsi="微软雅黑" w:cs="宋体"/>
          <w:color w:val="2B2B2B"/>
          <w:kern w:val="0"/>
          <w:sz w:val="32"/>
          <w:szCs w:val="32"/>
        </w:rPr>
      </w:pPr>
    </w:p>
    <w:p w:rsidR="001A1DD2" w:rsidRDefault="001A1DD2" w:rsidP="001A1DD2">
      <w:pPr>
        <w:widowControl/>
        <w:shd w:val="clear" w:color="auto" w:fill="FFFFFF"/>
        <w:spacing w:line="480" w:lineRule="exact"/>
        <w:ind w:firstLine="630"/>
        <w:jc w:val="left"/>
        <w:rPr>
          <w:rFonts w:ascii="仿宋_GB2312" w:eastAsia="仿宋_GB2312" w:hAnsi="微软雅黑" w:cs="宋体"/>
          <w:color w:val="2B2B2B"/>
          <w:kern w:val="0"/>
          <w:sz w:val="32"/>
          <w:szCs w:val="32"/>
        </w:rPr>
      </w:pPr>
    </w:p>
    <w:p w:rsidR="001A1DD2" w:rsidRDefault="001A1DD2" w:rsidP="001A1DD2">
      <w:pPr>
        <w:widowControl/>
        <w:shd w:val="clear" w:color="auto" w:fill="FFFFFF"/>
        <w:spacing w:line="480" w:lineRule="exact"/>
        <w:ind w:firstLine="630"/>
        <w:jc w:val="left"/>
        <w:rPr>
          <w:rFonts w:ascii="仿宋_GB2312" w:eastAsia="仿宋_GB2312" w:hAnsi="微软雅黑" w:cs="宋体"/>
          <w:color w:val="2B2B2B"/>
          <w:kern w:val="0"/>
          <w:sz w:val="32"/>
          <w:szCs w:val="32"/>
        </w:rPr>
      </w:pPr>
    </w:p>
    <w:p w:rsidR="001A1DD2" w:rsidRDefault="001A1DD2" w:rsidP="001A1DD2">
      <w:pPr>
        <w:widowControl/>
        <w:shd w:val="clear" w:color="auto" w:fill="FFFFFF"/>
        <w:spacing w:line="480" w:lineRule="exact"/>
        <w:ind w:firstLine="630"/>
        <w:jc w:val="left"/>
        <w:rPr>
          <w:rFonts w:ascii="仿宋_GB2312" w:eastAsia="仿宋_GB2312" w:hAnsi="微软雅黑" w:cs="宋体"/>
          <w:color w:val="2B2B2B"/>
          <w:kern w:val="0"/>
          <w:sz w:val="32"/>
          <w:szCs w:val="32"/>
        </w:rPr>
      </w:pPr>
    </w:p>
    <w:p w:rsidR="001A1DD2" w:rsidRDefault="001A1DD2" w:rsidP="001A1DD2">
      <w:pPr>
        <w:widowControl/>
        <w:shd w:val="clear" w:color="auto" w:fill="FFFFFF"/>
        <w:spacing w:line="480" w:lineRule="exact"/>
        <w:ind w:firstLine="630"/>
        <w:jc w:val="left"/>
        <w:rPr>
          <w:rFonts w:ascii="仿宋_GB2312" w:eastAsia="仿宋_GB2312" w:hAnsi="微软雅黑" w:cs="宋体"/>
          <w:color w:val="2B2B2B"/>
          <w:kern w:val="0"/>
          <w:sz w:val="32"/>
          <w:szCs w:val="32"/>
        </w:rPr>
      </w:pPr>
    </w:p>
    <w:p w:rsidR="001A1DD2" w:rsidRDefault="001A1DD2" w:rsidP="001A1DD2">
      <w:pPr>
        <w:widowControl/>
        <w:shd w:val="clear" w:color="auto" w:fill="FFFFFF"/>
        <w:spacing w:line="480" w:lineRule="exact"/>
        <w:ind w:firstLine="630"/>
        <w:jc w:val="left"/>
        <w:rPr>
          <w:rFonts w:ascii="仿宋_GB2312" w:eastAsia="仿宋_GB2312" w:hAnsi="微软雅黑" w:cs="宋体"/>
          <w:color w:val="2B2B2B"/>
          <w:kern w:val="0"/>
          <w:sz w:val="32"/>
          <w:szCs w:val="32"/>
        </w:rPr>
      </w:pPr>
    </w:p>
    <w:p w:rsidR="001A1DD2" w:rsidRDefault="001A1DD2" w:rsidP="001A1DD2">
      <w:pPr>
        <w:widowControl/>
        <w:shd w:val="clear" w:color="auto" w:fill="FFFFFF"/>
        <w:spacing w:line="480" w:lineRule="exact"/>
        <w:ind w:firstLine="630"/>
        <w:jc w:val="left"/>
        <w:rPr>
          <w:rFonts w:ascii="仿宋_GB2312" w:eastAsia="仿宋_GB2312" w:hAnsi="微软雅黑" w:cs="宋体"/>
          <w:color w:val="2B2B2B"/>
          <w:kern w:val="0"/>
          <w:sz w:val="32"/>
          <w:szCs w:val="32"/>
        </w:rPr>
      </w:pPr>
    </w:p>
    <w:p w:rsidR="001A1DD2" w:rsidRPr="001A1DD2" w:rsidRDefault="001A1DD2" w:rsidP="001A1DD2">
      <w:pPr>
        <w:widowControl/>
        <w:shd w:val="clear" w:color="auto" w:fill="FFFFFF"/>
        <w:spacing w:line="480" w:lineRule="exact"/>
        <w:ind w:firstLine="630"/>
        <w:jc w:val="left"/>
        <w:rPr>
          <w:rFonts w:ascii="仿宋_GB2312" w:eastAsia="仿宋_GB2312" w:hAnsi="微软雅黑" w:cs="宋体"/>
          <w:color w:val="2B2B2B"/>
          <w:kern w:val="0"/>
          <w:sz w:val="32"/>
          <w:szCs w:val="32"/>
        </w:rPr>
      </w:pPr>
    </w:p>
    <w:p w:rsidR="00FD37D5" w:rsidRPr="00FD37D5" w:rsidRDefault="00FD37D5" w:rsidP="00FD37D5">
      <w:pPr>
        <w:widowControl/>
        <w:shd w:val="clear" w:color="auto" w:fill="FFFFFF"/>
        <w:jc w:val="left"/>
        <w:rPr>
          <w:rFonts w:ascii="微软雅黑" w:eastAsia="微软雅黑" w:hAnsi="微软雅黑" w:cs="宋体"/>
          <w:color w:val="2B2B2B"/>
          <w:kern w:val="0"/>
          <w:sz w:val="12"/>
          <w:szCs w:val="12"/>
        </w:rPr>
      </w:pPr>
      <w:r w:rsidRPr="00FD37D5">
        <w:rPr>
          <w:rFonts w:ascii="微软雅黑" w:eastAsia="微软雅黑" w:hAnsi="微软雅黑" w:cs="宋体" w:hint="eastAsia"/>
          <w:color w:val="2B2B2B"/>
          <w:kern w:val="0"/>
          <w:sz w:val="12"/>
          <w:szCs w:val="12"/>
        </w:rPr>
        <w:lastRenderedPageBreak/>
        <w:t>   </w:t>
      </w:r>
    </w:p>
    <w:tbl>
      <w:tblPr>
        <w:tblW w:w="7929" w:type="dxa"/>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30" w:type="dxa"/>
          <w:left w:w="30" w:type="dxa"/>
          <w:bottom w:w="30" w:type="dxa"/>
          <w:right w:w="30" w:type="dxa"/>
        </w:tblCellMar>
        <w:tblLook w:val="04A0" w:firstRow="1" w:lastRow="0" w:firstColumn="1" w:lastColumn="0" w:noHBand="0" w:noVBand="1"/>
      </w:tblPr>
      <w:tblGrid>
        <w:gridCol w:w="261"/>
        <w:gridCol w:w="561"/>
        <w:gridCol w:w="641"/>
        <w:gridCol w:w="567"/>
        <w:gridCol w:w="2126"/>
        <w:gridCol w:w="3773"/>
      </w:tblGrid>
      <w:tr w:rsidR="0015602E" w:rsidRPr="00FD37D5" w:rsidTr="0015602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D37D5" w:rsidRPr="0015602E" w:rsidRDefault="00FD37D5" w:rsidP="00FD37D5">
            <w:pPr>
              <w:widowControl/>
              <w:jc w:val="center"/>
              <w:rPr>
                <w:rFonts w:ascii="微软雅黑" w:eastAsia="微软雅黑" w:hAnsi="微软雅黑" w:cs="宋体"/>
                <w:b/>
                <w:color w:val="2B2B2B"/>
                <w:kern w:val="0"/>
                <w:sz w:val="13"/>
                <w:szCs w:val="13"/>
              </w:rPr>
            </w:pPr>
            <w:r w:rsidRPr="0015602E">
              <w:rPr>
                <w:rFonts w:ascii="微软雅黑" w:eastAsia="微软雅黑" w:hAnsi="微软雅黑" w:cs="宋体" w:hint="eastAsia"/>
                <w:b/>
                <w:color w:val="2B2B2B"/>
                <w:kern w:val="0"/>
                <w:sz w:val="13"/>
                <w:szCs w:val="13"/>
              </w:rPr>
              <w:t> 序号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D37D5" w:rsidRPr="0015602E" w:rsidRDefault="00FD37D5" w:rsidP="00FD37D5">
            <w:pPr>
              <w:widowControl/>
              <w:jc w:val="center"/>
              <w:rPr>
                <w:rFonts w:ascii="微软雅黑" w:eastAsia="微软雅黑" w:hAnsi="微软雅黑" w:cs="宋体"/>
                <w:b/>
                <w:color w:val="2B2B2B"/>
                <w:kern w:val="0"/>
                <w:sz w:val="13"/>
                <w:szCs w:val="13"/>
              </w:rPr>
            </w:pPr>
            <w:r w:rsidRPr="0015602E">
              <w:rPr>
                <w:rFonts w:ascii="微软雅黑" w:eastAsia="微软雅黑" w:hAnsi="微软雅黑" w:cs="宋体" w:hint="eastAsia"/>
                <w:b/>
                <w:color w:val="2B2B2B"/>
                <w:kern w:val="0"/>
                <w:sz w:val="13"/>
                <w:szCs w:val="13"/>
              </w:rPr>
              <w:t> 项目名称</w:t>
            </w:r>
          </w:p>
        </w:tc>
        <w:tc>
          <w:tcPr>
            <w:tcW w:w="64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D37D5" w:rsidRPr="0015602E" w:rsidRDefault="00FD37D5" w:rsidP="00FD37D5">
            <w:pPr>
              <w:widowControl/>
              <w:jc w:val="center"/>
              <w:rPr>
                <w:rFonts w:ascii="微软雅黑" w:eastAsia="微软雅黑" w:hAnsi="微软雅黑" w:cs="宋体"/>
                <w:b/>
                <w:color w:val="2B2B2B"/>
                <w:kern w:val="0"/>
                <w:sz w:val="13"/>
                <w:szCs w:val="13"/>
              </w:rPr>
            </w:pPr>
            <w:r w:rsidRPr="0015602E">
              <w:rPr>
                <w:rFonts w:ascii="微软雅黑" w:eastAsia="微软雅黑" w:hAnsi="微软雅黑" w:cs="宋体" w:hint="eastAsia"/>
                <w:b/>
                <w:color w:val="2B2B2B"/>
                <w:kern w:val="0"/>
                <w:sz w:val="13"/>
                <w:szCs w:val="13"/>
              </w:rPr>
              <w:t> 建设地点</w:t>
            </w:r>
          </w:p>
        </w:tc>
        <w:tc>
          <w:tcPr>
            <w:tcW w:w="567"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D37D5" w:rsidRPr="0015602E" w:rsidRDefault="00FD37D5" w:rsidP="00FD37D5">
            <w:pPr>
              <w:widowControl/>
              <w:jc w:val="center"/>
              <w:rPr>
                <w:rFonts w:ascii="微软雅黑" w:eastAsia="微软雅黑" w:hAnsi="微软雅黑" w:cs="宋体"/>
                <w:b/>
                <w:color w:val="2B2B2B"/>
                <w:kern w:val="0"/>
                <w:sz w:val="13"/>
                <w:szCs w:val="13"/>
              </w:rPr>
            </w:pPr>
            <w:r w:rsidRPr="0015602E">
              <w:rPr>
                <w:rFonts w:ascii="微软雅黑" w:eastAsia="微软雅黑" w:hAnsi="微软雅黑" w:cs="宋体" w:hint="eastAsia"/>
                <w:b/>
                <w:color w:val="2B2B2B"/>
                <w:kern w:val="0"/>
                <w:sz w:val="13"/>
                <w:szCs w:val="13"/>
              </w:rPr>
              <w:t> 环评单位</w:t>
            </w:r>
          </w:p>
        </w:tc>
        <w:tc>
          <w:tcPr>
            <w:tcW w:w="212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D37D5" w:rsidRPr="0015602E" w:rsidRDefault="00FD37D5" w:rsidP="00FD37D5">
            <w:pPr>
              <w:widowControl/>
              <w:jc w:val="center"/>
              <w:rPr>
                <w:rFonts w:ascii="微软雅黑" w:eastAsia="微软雅黑" w:hAnsi="微软雅黑" w:cs="宋体"/>
                <w:b/>
                <w:color w:val="2B2B2B"/>
                <w:kern w:val="0"/>
                <w:sz w:val="13"/>
                <w:szCs w:val="13"/>
              </w:rPr>
            </w:pPr>
            <w:r w:rsidRPr="0015602E">
              <w:rPr>
                <w:rFonts w:ascii="微软雅黑" w:eastAsia="微软雅黑" w:hAnsi="微软雅黑" w:cs="宋体" w:hint="eastAsia"/>
                <w:b/>
                <w:color w:val="2B2B2B"/>
                <w:kern w:val="0"/>
                <w:sz w:val="13"/>
                <w:szCs w:val="13"/>
              </w:rPr>
              <w:t>      建设概况</w:t>
            </w:r>
          </w:p>
        </w:tc>
        <w:tc>
          <w:tcPr>
            <w:tcW w:w="377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D37D5" w:rsidRPr="0015602E" w:rsidRDefault="00FD37D5" w:rsidP="00FD37D5">
            <w:pPr>
              <w:widowControl/>
              <w:jc w:val="center"/>
              <w:rPr>
                <w:rFonts w:ascii="微软雅黑" w:eastAsia="微软雅黑" w:hAnsi="微软雅黑" w:cs="宋体"/>
                <w:b/>
                <w:color w:val="2B2B2B"/>
                <w:kern w:val="0"/>
                <w:sz w:val="13"/>
                <w:szCs w:val="13"/>
              </w:rPr>
            </w:pPr>
            <w:r w:rsidRPr="0015602E">
              <w:rPr>
                <w:rFonts w:ascii="微软雅黑" w:eastAsia="微软雅黑" w:hAnsi="微软雅黑" w:cs="宋体" w:hint="eastAsia"/>
                <w:b/>
                <w:color w:val="2B2B2B"/>
                <w:kern w:val="0"/>
                <w:sz w:val="13"/>
                <w:szCs w:val="13"/>
              </w:rPr>
              <w:t> </w:t>
            </w:r>
            <w:r w:rsidRPr="0015602E">
              <w:rPr>
                <w:rFonts w:ascii="宋体" w:eastAsia="宋体" w:hAnsi="宋体" w:cs="宋体" w:hint="eastAsia"/>
                <w:b/>
                <w:color w:val="2B2B2B"/>
                <w:kern w:val="0"/>
                <w:sz w:val="13"/>
                <w:szCs w:val="13"/>
              </w:rPr>
              <w:t>主要环境影响及预防或者减轻不良环境影响的对策或者措施</w:t>
            </w:r>
          </w:p>
        </w:tc>
      </w:tr>
      <w:tr w:rsidR="0015602E" w:rsidRPr="00FD37D5" w:rsidTr="00AD6EFF">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FD37D5" w:rsidRPr="00FD37D5" w:rsidRDefault="00FD37D5" w:rsidP="0015602E">
            <w:pPr>
              <w:widowControl/>
              <w:spacing w:line="200" w:lineRule="exact"/>
              <w:jc w:val="center"/>
              <w:rPr>
                <w:rFonts w:ascii="微软雅黑" w:eastAsia="微软雅黑" w:hAnsi="微软雅黑" w:cs="宋体"/>
                <w:color w:val="2B2B2B"/>
                <w:kern w:val="0"/>
                <w:sz w:val="13"/>
                <w:szCs w:val="13"/>
              </w:rPr>
            </w:pPr>
            <w:r w:rsidRPr="00FD37D5">
              <w:rPr>
                <w:rFonts w:ascii="微软雅黑" w:eastAsia="微软雅黑" w:hAnsi="微软雅黑" w:cs="宋体" w:hint="eastAsia"/>
                <w:color w:val="2B2B2B"/>
                <w:kern w:val="0"/>
                <w:sz w:val="13"/>
                <w:szCs w:val="13"/>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FD37D5" w:rsidRPr="00FD37D5" w:rsidRDefault="00AD6EFF" w:rsidP="006A0A2F">
            <w:pPr>
              <w:widowControl/>
              <w:spacing w:line="200" w:lineRule="exact"/>
              <w:jc w:val="center"/>
              <w:rPr>
                <w:rFonts w:ascii="微软雅黑" w:eastAsia="微软雅黑" w:hAnsi="微软雅黑" w:cs="宋体"/>
                <w:color w:val="2B2B2B"/>
                <w:kern w:val="0"/>
                <w:sz w:val="13"/>
                <w:szCs w:val="13"/>
              </w:rPr>
            </w:pPr>
            <w:r>
              <w:rPr>
                <w:rFonts w:ascii="仿宋_GB2312" w:eastAsia="仿宋_GB2312" w:hAnsi="仿宋_GB2312" w:cs="仿宋_GB2312" w:hint="eastAsia"/>
              </w:rPr>
              <w:t>准</w:t>
            </w:r>
            <w:proofErr w:type="gramStart"/>
            <w:r>
              <w:rPr>
                <w:rFonts w:ascii="仿宋_GB2312" w:eastAsia="仿宋_GB2312" w:hAnsi="仿宋_GB2312" w:cs="仿宋_GB2312" w:hint="eastAsia"/>
              </w:rPr>
              <w:t>东产业</w:t>
            </w:r>
            <w:proofErr w:type="gramEnd"/>
            <w:r>
              <w:rPr>
                <w:rFonts w:ascii="仿宋_GB2312" w:eastAsia="仿宋_GB2312" w:hAnsi="仿宋_GB2312" w:cs="仿宋_GB2312" w:hint="eastAsia"/>
              </w:rPr>
              <w:t>园区污水处理配套设施建设项目（二期）</w:t>
            </w:r>
          </w:p>
        </w:tc>
        <w:tc>
          <w:tcPr>
            <w:tcW w:w="64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D37D5" w:rsidRPr="00B3792C" w:rsidRDefault="00AD6EFF" w:rsidP="0015602E">
            <w:pPr>
              <w:widowControl/>
              <w:spacing w:line="200" w:lineRule="exact"/>
              <w:jc w:val="center"/>
              <w:rPr>
                <w:rFonts w:ascii="宋体" w:eastAsia="宋体" w:hAnsi="宋体" w:cs="宋体"/>
                <w:color w:val="2B2B2B"/>
                <w:kern w:val="0"/>
                <w:sz w:val="13"/>
                <w:szCs w:val="13"/>
              </w:rPr>
            </w:pPr>
            <w:r>
              <w:rPr>
                <w:rFonts w:ascii="仿宋_GB2312" w:eastAsia="仿宋_GB2312" w:hAnsi="仿宋_GB2312" w:cs="仿宋_GB2312" w:hint="eastAsia"/>
              </w:rPr>
              <w:t>项目位于新疆生产建设兵团第十二师222团团部西北侧12km处</w:t>
            </w:r>
          </w:p>
        </w:tc>
        <w:tc>
          <w:tcPr>
            <w:tcW w:w="5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D37D5" w:rsidRPr="001A1DD2" w:rsidRDefault="00AD6EFF" w:rsidP="0015602E">
            <w:pPr>
              <w:widowControl/>
              <w:spacing w:line="200" w:lineRule="exact"/>
              <w:jc w:val="center"/>
              <w:rPr>
                <w:rFonts w:ascii="宋体" w:eastAsia="宋体" w:hAnsi="宋体" w:cs="宋体"/>
                <w:color w:val="2B2B2B"/>
                <w:kern w:val="0"/>
                <w:sz w:val="13"/>
                <w:szCs w:val="13"/>
              </w:rPr>
            </w:pPr>
            <w:r>
              <w:rPr>
                <w:rFonts w:ascii="仿宋_GB2312" w:eastAsia="仿宋_GB2312" w:hAnsi="仿宋_GB2312" w:cs="仿宋_GB2312" w:hint="eastAsia"/>
              </w:rPr>
              <w:t>中南安全环境技术研究院股份有限公司</w:t>
            </w:r>
          </w:p>
        </w:tc>
        <w:tc>
          <w:tcPr>
            <w:tcW w:w="21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9714B" w:rsidRPr="001A1DD2" w:rsidRDefault="00AD6EFF" w:rsidP="00737EDF">
            <w:pPr>
              <w:widowControl/>
              <w:spacing w:line="200" w:lineRule="exact"/>
              <w:jc w:val="left"/>
              <w:rPr>
                <w:rFonts w:ascii="微软雅黑" w:eastAsia="微软雅黑" w:hAnsi="微软雅黑" w:cs="宋体"/>
                <w:color w:val="2B2B2B"/>
                <w:kern w:val="0"/>
                <w:sz w:val="13"/>
                <w:szCs w:val="13"/>
              </w:rPr>
            </w:pPr>
            <w:r>
              <w:rPr>
                <w:rFonts w:ascii="仿宋_GB2312" w:eastAsia="仿宋_GB2312" w:hAnsi="仿宋_GB2312" w:cs="仿宋_GB2312" w:hint="eastAsia"/>
              </w:rPr>
              <w:t>项目占地17940m</w:t>
            </w:r>
            <w:r>
              <w:rPr>
                <w:rFonts w:ascii="仿宋_GB2312" w:eastAsia="仿宋_GB2312" w:hAnsi="仿宋_GB2312" w:cs="仿宋_GB2312" w:hint="eastAsia"/>
                <w:vertAlign w:val="superscript"/>
              </w:rPr>
              <w:t>2</w:t>
            </w:r>
            <w:r>
              <w:rPr>
                <w:rFonts w:ascii="仿宋_GB2312" w:eastAsia="仿宋_GB2312" w:hAnsi="仿宋_GB2312" w:cs="仿宋_GB2312" w:hint="eastAsia"/>
              </w:rPr>
              <w:t>，处理规模2500</w:t>
            </w:r>
            <w:r w:rsidRPr="0098285E">
              <w:rPr>
                <w:rFonts w:ascii="仿宋_GB2312" w:eastAsia="仿宋_GB2312" w:hAnsi="仿宋_GB2312" w:cs="仿宋_GB2312" w:hint="eastAsia"/>
              </w:rPr>
              <w:t xml:space="preserve"> </w:t>
            </w:r>
            <w:r>
              <w:rPr>
                <w:rFonts w:ascii="仿宋_GB2312" w:eastAsia="仿宋_GB2312" w:hAnsi="仿宋_GB2312" w:cs="仿宋_GB2312" w:hint="eastAsia"/>
              </w:rPr>
              <w:t>m</w:t>
            </w:r>
            <w:r w:rsidRPr="0098285E">
              <w:rPr>
                <w:rFonts w:ascii="仿宋_GB2312" w:eastAsia="仿宋_GB2312" w:hAnsi="仿宋_GB2312" w:cs="仿宋_GB2312" w:hint="eastAsia"/>
                <w:vertAlign w:val="superscript"/>
              </w:rPr>
              <w:t>3</w:t>
            </w:r>
            <w:r>
              <w:rPr>
                <w:rFonts w:ascii="仿宋_GB2312" w:eastAsia="仿宋_GB2312" w:hAnsi="仿宋_GB2312" w:cs="仿宋_GB2312" w:hint="eastAsia"/>
              </w:rPr>
              <w:t>/d主要处理团部生活污水和兵团准</w:t>
            </w:r>
            <w:proofErr w:type="gramStart"/>
            <w:r>
              <w:rPr>
                <w:rFonts w:ascii="仿宋_GB2312" w:eastAsia="仿宋_GB2312" w:hAnsi="仿宋_GB2312" w:cs="仿宋_GB2312" w:hint="eastAsia"/>
              </w:rPr>
              <w:t>东产业</w:t>
            </w:r>
            <w:proofErr w:type="gramEnd"/>
            <w:r>
              <w:rPr>
                <w:rFonts w:ascii="仿宋_GB2312" w:eastAsia="仿宋_GB2312" w:hAnsi="仿宋_GB2312" w:cs="仿宋_GB2312" w:hint="eastAsia"/>
              </w:rPr>
              <w:t>园区企业生产废水。</w:t>
            </w:r>
            <w:r w:rsidRPr="00DA0E06">
              <w:rPr>
                <w:rFonts w:ascii="仿宋_GB2312" w:eastAsia="仿宋_GB2312" w:hAnsi="仿宋_GB2312" w:cs="仿宋_GB2312" w:hint="eastAsia"/>
              </w:rPr>
              <w:t>采用“强化脱氮改良脱氮A</w:t>
            </w:r>
            <w:r w:rsidRPr="00DA0E06">
              <w:rPr>
                <w:rFonts w:ascii="仿宋_GB2312" w:eastAsia="仿宋_GB2312" w:hAnsi="仿宋_GB2312" w:cs="仿宋_GB2312" w:hint="eastAsia"/>
                <w:vertAlign w:val="superscript"/>
              </w:rPr>
              <w:t>2</w:t>
            </w:r>
            <w:r w:rsidRPr="00DA0E06">
              <w:rPr>
                <w:rFonts w:ascii="仿宋_GB2312" w:eastAsia="仿宋_GB2312" w:hAnsi="仿宋_GB2312" w:cs="仿宋_GB2312" w:hint="eastAsia"/>
              </w:rPr>
              <w:t>O+高效沉淀+转盘滤池”处理工艺。建设内容：新建业务用房、事故池、生化池、深度处理间、接触消毒池、除臭间、锅炉房、变配电室、中水提升泵房、中水库</w:t>
            </w:r>
            <w:r>
              <w:rPr>
                <w:rFonts w:ascii="仿宋_GB2312" w:eastAsia="仿宋_GB2312" w:hAnsi="仿宋_GB2312" w:cs="仿宋_GB2312" w:hint="eastAsia"/>
              </w:rPr>
              <w:t>等，</w:t>
            </w:r>
            <w:r w:rsidRPr="00CD3919">
              <w:rPr>
                <w:rFonts w:ascii="仿宋_GB2312" w:eastAsia="仿宋_GB2312" w:hAnsi="仿宋_GB2312" w:cs="仿宋_GB2312" w:hint="eastAsia"/>
              </w:rPr>
              <w:t>配套建设从污水处理厂出水口到中水库的进水管网200m，从中水库到污水处理厂南侧经济林回用管网1000m。</w:t>
            </w:r>
          </w:p>
        </w:tc>
        <w:tc>
          <w:tcPr>
            <w:tcW w:w="37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AD6EFF" w:rsidRPr="00AD6EFF" w:rsidRDefault="00AD6EFF" w:rsidP="00AD6EFF">
            <w:pPr>
              <w:pStyle w:val="10"/>
              <w:spacing w:line="200" w:lineRule="exact"/>
              <w:ind w:leftChars="0" w:left="0" w:firstLine="360"/>
              <w:rPr>
                <w:rFonts w:ascii="仿宋_GB2312" w:eastAsia="仿宋_GB2312" w:hAnsi="仿宋_GB2312" w:cs="仿宋_GB2312" w:hint="eastAsia"/>
                <w:sz w:val="18"/>
                <w:szCs w:val="18"/>
              </w:rPr>
            </w:pPr>
            <w:r w:rsidRPr="00AD6EFF">
              <w:rPr>
                <w:rFonts w:ascii="仿宋_GB2312" w:eastAsia="仿宋_GB2312" w:hAnsi="仿宋_GB2312" w:cs="仿宋_GB2312" w:hint="eastAsia"/>
                <w:sz w:val="18"/>
                <w:szCs w:val="18"/>
              </w:rPr>
              <w:t>（一）加强施工期的环境保护管理。防止施工期废水、扬尘、固体废物和噪声对周围环境产生不利影响。重点加强对管网沿线施工过程的管理；</w:t>
            </w:r>
            <w:r w:rsidRPr="00AD6EFF">
              <w:rPr>
                <w:rFonts w:ascii="仿宋_GB2312" w:eastAsia="仿宋_GB2312" w:hAnsi="仿宋_GB2312" w:cs="仿宋_GB2312" w:hint="eastAsia"/>
                <w:color w:val="auto"/>
                <w:sz w:val="18"/>
                <w:szCs w:val="18"/>
              </w:rPr>
              <w:t>落实“六个百分百”扬尘污染防治措施，</w:t>
            </w:r>
            <w:r w:rsidRPr="00AD6EFF">
              <w:rPr>
                <w:rFonts w:ascii="仿宋_GB2312" w:eastAsia="仿宋_GB2312" w:hAnsi="仿宋_GB2312" w:cs="仿宋_GB2312" w:hint="eastAsia"/>
                <w:sz w:val="18"/>
                <w:szCs w:val="18"/>
              </w:rPr>
              <w:t>特别是对建筑施工场地进出口的路面进行硬化并保持清洁，拉运散装物料的车辆加盖篷布，防止散落。施工结束后，做好场地平整和生态恢复。</w:t>
            </w:r>
          </w:p>
          <w:p w:rsidR="00AD6EFF" w:rsidRPr="00AD6EFF" w:rsidRDefault="00AD6EFF" w:rsidP="00AD6EFF">
            <w:pPr>
              <w:pStyle w:val="10"/>
              <w:spacing w:line="200" w:lineRule="exact"/>
              <w:ind w:leftChars="0" w:left="0" w:firstLine="360"/>
              <w:rPr>
                <w:rFonts w:ascii="仿宋_GB2312" w:eastAsia="仿宋_GB2312" w:hint="eastAsia"/>
                <w:color w:val="auto"/>
                <w:sz w:val="18"/>
                <w:szCs w:val="18"/>
              </w:rPr>
            </w:pPr>
            <w:r w:rsidRPr="00AD6EFF">
              <w:rPr>
                <w:rFonts w:ascii="仿宋_GB2312" w:eastAsia="仿宋_GB2312" w:hint="eastAsia"/>
                <w:sz w:val="18"/>
                <w:szCs w:val="18"/>
              </w:rPr>
              <w:t>（二）落实水污染防治措施。</w:t>
            </w:r>
            <w:r w:rsidRPr="00AD6EFF">
              <w:rPr>
                <w:rFonts w:ascii="仿宋_GB2312" w:eastAsia="仿宋_GB2312" w:hint="eastAsia"/>
                <w:color w:val="auto"/>
                <w:sz w:val="18"/>
                <w:szCs w:val="18"/>
              </w:rPr>
              <w:t>污水处理厂进水水质标准满足报告书设计要求，执行《污水排入城镇下水道水质标准》（GB/T 31962-2015）规定。</w:t>
            </w:r>
            <w:r w:rsidRPr="00AD6EFF">
              <w:rPr>
                <w:rFonts w:ascii="仿宋_GB2312" w:eastAsia="仿宋_GB2312" w:hint="eastAsia"/>
                <w:sz w:val="18"/>
                <w:szCs w:val="18"/>
              </w:rPr>
              <w:t>排水标准执行《城镇污水处理厂污染物排放标准》（GB 18918-2002）一级A标准。达标后尾水冬储夏灌。</w:t>
            </w:r>
            <w:r w:rsidRPr="00AD6EFF">
              <w:rPr>
                <w:rFonts w:ascii="仿宋_GB2312" w:eastAsia="仿宋_GB2312" w:hAnsi="仿宋_GB2312" w:cs="仿宋_GB2312" w:hint="eastAsia"/>
                <w:color w:val="auto"/>
                <w:sz w:val="18"/>
                <w:szCs w:val="18"/>
              </w:rPr>
              <w:t>各污水处理构筑物边侧及池底均须按设计采取相应防渗措施，避免污染地下水；</w:t>
            </w:r>
            <w:r w:rsidRPr="00AD6EFF">
              <w:rPr>
                <w:rFonts w:ascii="仿宋_GB2312" w:eastAsia="仿宋_GB2312" w:hint="eastAsia"/>
                <w:color w:val="auto"/>
                <w:sz w:val="18"/>
                <w:szCs w:val="18"/>
              </w:rPr>
              <w:t>设置地下水水质观测井，定期监测。</w:t>
            </w:r>
          </w:p>
          <w:p w:rsidR="00AD6EFF" w:rsidRPr="00AD6EFF" w:rsidRDefault="00AD6EFF" w:rsidP="00AD6EFF">
            <w:pPr>
              <w:pStyle w:val="10"/>
              <w:spacing w:line="200" w:lineRule="exact"/>
              <w:ind w:leftChars="0" w:left="0" w:firstLine="360"/>
              <w:rPr>
                <w:rFonts w:ascii="仿宋_GB2312" w:eastAsia="仿宋_GB2312" w:hAnsi="仿宋_GB2312" w:cs="仿宋_GB2312" w:hint="eastAsia"/>
                <w:sz w:val="18"/>
                <w:szCs w:val="18"/>
              </w:rPr>
            </w:pPr>
            <w:r w:rsidRPr="00AD6EFF">
              <w:rPr>
                <w:rFonts w:ascii="仿宋_GB2312" w:eastAsia="仿宋_GB2312" w:hAnsi="仿宋_GB2312" w:cs="仿宋_GB2312" w:hint="eastAsia"/>
                <w:color w:val="auto"/>
                <w:sz w:val="18"/>
                <w:szCs w:val="18"/>
              </w:rPr>
              <w:t>（三）落实固</w:t>
            </w:r>
            <w:proofErr w:type="gramStart"/>
            <w:r w:rsidRPr="00AD6EFF">
              <w:rPr>
                <w:rFonts w:ascii="仿宋_GB2312" w:eastAsia="仿宋_GB2312" w:hAnsi="仿宋_GB2312" w:cs="仿宋_GB2312" w:hint="eastAsia"/>
                <w:color w:val="auto"/>
                <w:sz w:val="18"/>
                <w:szCs w:val="18"/>
              </w:rPr>
              <w:t>废污染</w:t>
            </w:r>
            <w:proofErr w:type="gramEnd"/>
            <w:r w:rsidRPr="00AD6EFF">
              <w:rPr>
                <w:rFonts w:ascii="仿宋_GB2312" w:eastAsia="仿宋_GB2312" w:hAnsi="仿宋_GB2312" w:cs="仿宋_GB2312" w:hint="eastAsia"/>
                <w:color w:val="auto"/>
                <w:sz w:val="18"/>
                <w:szCs w:val="18"/>
              </w:rPr>
              <w:t>防治措施。采用“机械脱水”污泥处理工艺，满足《城镇污水处理厂污泥处置 混合填埋用泥质》（GBT 23485-2009）和《生活垃圾填埋场污染控制标准》(GB 16889-2008)限值要求的，可</w:t>
            </w:r>
            <w:r w:rsidRPr="00AD6EFF">
              <w:rPr>
                <w:rFonts w:ascii="仿宋_GB2312" w:eastAsia="仿宋_GB2312" w:hAnsi="仿宋_GB2312" w:cs="仿宋_GB2312" w:hint="eastAsia"/>
                <w:sz w:val="18"/>
                <w:szCs w:val="18"/>
              </w:rPr>
              <w:t>及时清运至二二二团生活垃圾填埋场处置。</w:t>
            </w:r>
            <w:r w:rsidRPr="00AD6EFF">
              <w:rPr>
                <w:rFonts w:ascii="仿宋_GB2312" w:eastAsia="仿宋_GB2312" w:hint="eastAsia"/>
                <w:color w:val="auto"/>
                <w:sz w:val="18"/>
                <w:szCs w:val="18"/>
              </w:rPr>
              <w:t>落实临时贮存点的防渗、防溢散、防臭措施，避免产生二次污染。</w:t>
            </w:r>
          </w:p>
          <w:p w:rsidR="00AD6EFF" w:rsidRPr="00AD6EFF" w:rsidRDefault="00AD6EFF" w:rsidP="00AD6EFF">
            <w:pPr>
              <w:pStyle w:val="10"/>
              <w:spacing w:line="200" w:lineRule="exact"/>
              <w:ind w:leftChars="0" w:left="0" w:firstLine="360"/>
              <w:rPr>
                <w:rFonts w:ascii="仿宋_GB2312" w:eastAsia="仿宋_GB2312" w:hAnsi="仿宋_GB2312" w:cs="仿宋_GB2312" w:hint="eastAsia"/>
                <w:sz w:val="18"/>
                <w:szCs w:val="18"/>
              </w:rPr>
            </w:pPr>
            <w:r w:rsidRPr="00AD6EFF">
              <w:rPr>
                <w:rFonts w:ascii="仿宋_GB2312" w:eastAsia="仿宋_GB2312" w:hAnsi="仿宋_GB2312" w:cs="仿宋_GB2312" w:hint="eastAsia"/>
                <w:sz w:val="18"/>
                <w:szCs w:val="18"/>
              </w:rPr>
              <w:t>废离子交换树脂（HW900-015-13）</w:t>
            </w:r>
            <w:r w:rsidRPr="00AD6EFF">
              <w:rPr>
                <w:rFonts w:ascii="仿宋_GB2312" w:eastAsia="仿宋_GB2312" w:hint="eastAsia"/>
                <w:color w:val="auto"/>
                <w:sz w:val="18"/>
                <w:szCs w:val="18"/>
              </w:rPr>
              <w:t>属于危险废物，集中收集后交由有资质的单位处置，</w:t>
            </w:r>
            <w:r w:rsidRPr="00AD6EFF">
              <w:rPr>
                <w:rFonts w:ascii="仿宋_GB2312" w:eastAsia="仿宋_GB2312" w:hAnsi="MingLiU" w:hint="eastAsia"/>
                <w:color w:val="auto"/>
                <w:sz w:val="18"/>
                <w:szCs w:val="18"/>
              </w:rPr>
              <w:t>并严格执行《危险废物贮存污染控制标准》（GB18597-2001）相关规定。</w:t>
            </w:r>
          </w:p>
          <w:p w:rsidR="00AD6EFF" w:rsidRPr="00AD6EFF" w:rsidRDefault="00AD6EFF" w:rsidP="00AD6EFF">
            <w:pPr>
              <w:pStyle w:val="10"/>
              <w:spacing w:line="200" w:lineRule="exact"/>
              <w:ind w:leftChars="0" w:left="0" w:firstLine="360"/>
              <w:rPr>
                <w:rFonts w:ascii="仿宋_GB2312" w:eastAsia="仿宋_GB2312" w:hAnsi="仿宋_GB2312" w:cs="仿宋_GB2312" w:hint="eastAsia"/>
                <w:sz w:val="18"/>
                <w:szCs w:val="18"/>
              </w:rPr>
            </w:pPr>
            <w:r w:rsidRPr="00AD6EFF">
              <w:rPr>
                <w:rFonts w:ascii="仿宋_GB2312" w:eastAsia="仿宋_GB2312" w:hAnsi="仿宋_GB2312" w:cs="仿宋_GB2312" w:hint="eastAsia"/>
                <w:sz w:val="18"/>
                <w:szCs w:val="18"/>
              </w:rPr>
              <w:t>（四）落实废气污染防治措施。运营期废气主要为预处理工段、生化池和污水脱水机房等产生的恶臭</w:t>
            </w:r>
            <w:r w:rsidRPr="00AD6EFF">
              <w:rPr>
                <w:rFonts w:ascii="仿宋_GB2312" w:eastAsia="仿宋_GB2312" w:hAnsi="仿宋_GB2312" w:cs="仿宋_GB2312" w:hint="eastAsia"/>
                <w:sz w:val="18"/>
                <w:szCs w:val="18"/>
                <w:lang w:bidi="en-US"/>
              </w:rPr>
              <w:t>，经离子除臭装置处理后</w:t>
            </w:r>
            <w:r w:rsidRPr="00AD6EFF">
              <w:rPr>
                <w:rFonts w:ascii="仿宋_GB2312" w:eastAsia="仿宋_GB2312" w:hAnsi="仿宋_GB2312" w:cs="仿宋_GB2312" w:hint="eastAsia"/>
                <w:sz w:val="18"/>
                <w:szCs w:val="18"/>
              </w:rPr>
              <w:t>由15m高的排气筒</w:t>
            </w:r>
            <w:r w:rsidRPr="00AD6EFF">
              <w:rPr>
                <w:rFonts w:ascii="仿宋_GB2312" w:eastAsia="仿宋_GB2312" w:hAnsi="仿宋_GB2312" w:cs="仿宋_GB2312" w:hint="eastAsia"/>
                <w:sz w:val="18"/>
                <w:szCs w:val="18"/>
                <w:lang w:bidi="en-US"/>
              </w:rPr>
              <w:t>排放；污水处理厂周围应建设绿化带。厂界恶臭污染物浓度须符合《城镇污水处理厂污染物排放标准》(GB18918-2002)表4中二级标准限值要求。</w:t>
            </w:r>
          </w:p>
          <w:p w:rsidR="00AD6EFF" w:rsidRPr="00AD6EFF" w:rsidRDefault="00AD6EFF" w:rsidP="00AD6EFF">
            <w:pPr>
              <w:pStyle w:val="10"/>
              <w:spacing w:line="200" w:lineRule="exact"/>
              <w:ind w:leftChars="0" w:left="0" w:firstLine="360"/>
              <w:rPr>
                <w:rFonts w:ascii="仿宋_GB2312" w:eastAsia="仿宋_GB2312" w:hAnsi="仿宋_GB2312" w:cs="仿宋_GB2312" w:hint="eastAsia"/>
                <w:sz w:val="18"/>
                <w:szCs w:val="18"/>
              </w:rPr>
            </w:pPr>
            <w:r w:rsidRPr="00AD6EFF">
              <w:rPr>
                <w:rFonts w:ascii="仿宋_GB2312" w:eastAsia="仿宋_GB2312" w:hAnsi="仿宋_GB2312" w:cs="仿宋_GB2312" w:hint="eastAsia"/>
                <w:sz w:val="18"/>
                <w:szCs w:val="18"/>
              </w:rPr>
              <w:t>（五）落实噪声污染防治措施。</w:t>
            </w:r>
            <w:r w:rsidRPr="00AD6EFF">
              <w:rPr>
                <w:rFonts w:ascii="仿宋_GB2312" w:eastAsia="仿宋_GB2312" w:hAnsi="仿宋_GB2312" w:cs="仿宋_GB2312" w:hint="eastAsia"/>
                <w:sz w:val="18"/>
                <w:szCs w:val="18"/>
                <w:lang w:bidi="en-US"/>
              </w:rPr>
              <w:t>选用低噪声设备、合理布局，采取减振、隔声等措施，确保敏感点</w:t>
            </w:r>
            <w:proofErr w:type="gramStart"/>
            <w:r w:rsidRPr="00AD6EFF">
              <w:rPr>
                <w:rFonts w:ascii="仿宋_GB2312" w:eastAsia="仿宋_GB2312" w:hAnsi="仿宋_GB2312" w:cs="仿宋_GB2312" w:hint="eastAsia"/>
                <w:sz w:val="18"/>
                <w:szCs w:val="18"/>
                <w:lang w:bidi="en-US"/>
              </w:rPr>
              <w:t>满足声</w:t>
            </w:r>
            <w:proofErr w:type="gramEnd"/>
            <w:r w:rsidRPr="00AD6EFF">
              <w:rPr>
                <w:rFonts w:ascii="仿宋_GB2312" w:eastAsia="仿宋_GB2312" w:hAnsi="仿宋_GB2312" w:cs="仿宋_GB2312" w:hint="eastAsia"/>
                <w:sz w:val="18"/>
                <w:szCs w:val="18"/>
                <w:lang w:bidi="en-US"/>
              </w:rPr>
              <w:t>环境质量标准，排放标准执行《工业企业厂界噪声标准》（GB12348-2008）2类标准。</w:t>
            </w:r>
          </w:p>
          <w:p w:rsidR="00AD6EFF" w:rsidRPr="00AD6EFF" w:rsidRDefault="00AD6EFF" w:rsidP="00AD6EFF">
            <w:pPr>
              <w:adjustRightInd w:val="0"/>
              <w:snapToGrid w:val="0"/>
              <w:spacing w:line="200" w:lineRule="exact"/>
              <w:ind w:firstLineChars="200" w:firstLine="360"/>
              <w:rPr>
                <w:rFonts w:ascii="仿宋_GB2312" w:eastAsia="仿宋_GB2312" w:hAnsi="仿宋_GB2312" w:cs="仿宋_GB2312" w:hint="eastAsia"/>
                <w:sz w:val="18"/>
                <w:szCs w:val="18"/>
              </w:rPr>
            </w:pPr>
            <w:r w:rsidRPr="00AD6EFF">
              <w:rPr>
                <w:rFonts w:ascii="仿宋_GB2312" w:eastAsia="仿宋_GB2312" w:hAnsi="仿宋_GB2312" w:cs="仿宋_GB2312" w:hint="eastAsia"/>
                <w:sz w:val="18"/>
                <w:szCs w:val="18"/>
              </w:rPr>
              <w:t>（六）按照排污口设置及规范化整治管理的相关规定设置各类排污口，按要求标识。安装在线自动监控设施并</w:t>
            </w:r>
            <w:r w:rsidRPr="00AD6EFF">
              <w:rPr>
                <w:rFonts w:ascii="仿宋_GB2312" w:eastAsia="仿宋_GB2312" w:hint="eastAsia"/>
                <w:sz w:val="18"/>
                <w:szCs w:val="18"/>
              </w:rPr>
              <w:t>联网</w:t>
            </w:r>
            <w:r w:rsidRPr="00AD6EFF">
              <w:rPr>
                <w:rFonts w:ascii="仿宋_GB2312" w:eastAsia="仿宋_GB2312" w:hAnsi="仿宋_GB2312" w:cs="仿宋_GB2312" w:hint="eastAsia"/>
                <w:sz w:val="18"/>
                <w:szCs w:val="18"/>
              </w:rPr>
              <w:t>。</w:t>
            </w:r>
          </w:p>
          <w:p w:rsidR="00AD6EFF" w:rsidRPr="00AD6EFF" w:rsidRDefault="00AD6EFF" w:rsidP="00AD6EFF">
            <w:pPr>
              <w:pStyle w:val="10"/>
              <w:spacing w:line="200" w:lineRule="exact"/>
              <w:ind w:leftChars="0" w:left="0" w:firstLine="360"/>
              <w:rPr>
                <w:rFonts w:ascii="仿宋_GB2312" w:eastAsia="仿宋_GB2312" w:hint="eastAsia"/>
                <w:sz w:val="18"/>
                <w:szCs w:val="18"/>
              </w:rPr>
            </w:pPr>
            <w:r w:rsidRPr="00AD6EFF">
              <w:rPr>
                <w:rFonts w:ascii="仿宋_GB2312" w:eastAsia="仿宋_GB2312" w:hAnsi="仿宋_GB2312" w:cs="仿宋_GB2312" w:hint="eastAsia"/>
                <w:sz w:val="18"/>
                <w:szCs w:val="18"/>
              </w:rPr>
              <w:t>（七）</w:t>
            </w:r>
            <w:r w:rsidRPr="00AD6EFF">
              <w:rPr>
                <w:rFonts w:ascii="仿宋_GB2312" w:eastAsia="仿宋_GB2312" w:hint="eastAsia"/>
                <w:sz w:val="18"/>
                <w:szCs w:val="18"/>
              </w:rPr>
              <w:t>总量控制指标。项目二期工程COD：36.5t/a，NH</w:t>
            </w:r>
            <w:r w:rsidRPr="00AD6EFF">
              <w:rPr>
                <w:rFonts w:ascii="仿宋_GB2312" w:eastAsia="仿宋_GB2312" w:hint="eastAsia"/>
                <w:sz w:val="18"/>
                <w:szCs w:val="18"/>
                <w:vertAlign w:val="subscript"/>
              </w:rPr>
              <w:t>3</w:t>
            </w:r>
            <w:r w:rsidRPr="00AD6EFF">
              <w:rPr>
                <w:rFonts w:ascii="仿宋_GB2312" w:eastAsia="仿宋_GB2312" w:hint="eastAsia"/>
                <w:sz w:val="18"/>
                <w:szCs w:val="18"/>
              </w:rPr>
              <w:t xml:space="preserve">-N:3.7t/a </w:t>
            </w:r>
          </w:p>
          <w:p w:rsidR="0060708F" w:rsidRPr="00F9714B" w:rsidRDefault="0060708F" w:rsidP="00B3792C">
            <w:pPr>
              <w:widowControl/>
              <w:spacing w:line="200" w:lineRule="exact"/>
              <w:jc w:val="center"/>
              <w:rPr>
                <w:rFonts w:ascii="宋体" w:eastAsia="宋体" w:hAnsi="宋体" w:cs="宋体"/>
                <w:color w:val="2B2B2B"/>
                <w:kern w:val="0"/>
                <w:sz w:val="13"/>
                <w:szCs w:val="13"/>
              </w:rPr>
            </w:pPr>
          </w:p>
        </w:tc>
      </w:tr>
    </w:tbl>
    <w:p w:rsidR="001A1DD2" w:rsidRPr="00C21086" w:rsidRDefault="001A1DD2" w:rsidP="001A1DD2">
      <w:pPr>
        <w:widowControl/>
        <w:jc w:val="left"/>
        <w:rPr>
          <w:rFonts w:ascii="仿宋_GB2312" w:eastAsia="仿宋_GB2312" w:hAnsi="仿宋_GB2312" w:cs="仿宋_GB2312"/>
          <w:sz w:val="32"/>
          <w:szCs w:val="32"/>
        </w:rPr>
        <w:sectPr w:rsidR="001A1DD2" w:rsidRPr="00C21086" w:rsidSect="001A1DD2">
          <w:pgSz w:w="11907" w:h="16840"/>
          <w:pgMar w:top="2098" w:right="1588" w:bottom="1588" w:left="1588" w:header="851" w:footer="992" w:gutter="0"/>
          <w:pgNumType w:fmt="numberInDash"/>
          <w:cols w:space="720"/>
          <w:docGrid w:type="lines" w:linePitch="323"/>
        </w:sectPr>
      </w:pPr>
      <w:bookmarkStart w:id="0" w:name="_GoBack"/>
      <w:bookmarkEnd w:id="0"/>
    </w:p>
    <w:p w:rsidR="004655B1" w:rsidRPr="001A1DD2" w:rsidRDefault="004655B1" w:rsidP="00AD6EFF"/>
    <w:sectPr w:rsidR="004655B1" w:rsidRPr="001A1DD2" w:rsidSect="004655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D6E" w:rsidRDefault="004A2D6E" w:rsidP="00FD37D5">
      <w:r>
        <w:separator/>
      </w:r>
    </w:p>
  </w:endnote>
  <w:endnote w:type="continuationSeparator" w:id="0">
    <w:p w:rsidR="004A2D6E" w:rsidRDefault="004A2D6E" w:rsidP="00FD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D6E" w:rsidRDefault="004A2D6E" w:rsidP="00FD37D5">
      <w:r>
        <w:separator/>
      </w:r>
    </w:p>
  </w:footnote>
  <w:footnote w:type="continuationSeparator" w:id="0">
    <w:p w:rsidR="004A2D6E" w:rsidRDefault="004A2D6E" w:rsidP="00FD37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757B65"/>
    <w:multiLevelType w:val="singleLevel"/>
    <w:tmpl w:val="A7757B65"/>
    <w:lvl w:ilvl="0">
      <w:start w:val="1"/>
      <w:numFmt w:val="decimal"/>
      <w:suff w:val="nothing"/>
      <w:lvlText w:val="（%1）"/>
      <w:lvlJc w:val="left"/>
    </w:lvl>
  </w:abstractNum>
  <w:abstractNum w:abstractNumId="1">
    <w:nsid w:val="049F092F"/>
    <w:multiLevelType w:val="hybridMultilevel"/>
    <w:tmpl w:val="9348BDF0"/>
    <w:lvl w:ilvl="0" w:tplc="AD5A0A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7D5"/>
    <w:rsid w:val="00015368"/>
    <w:rsid w:val="00016041"/>
    <w:rsid w:val="0007763A"/>
    <w:rsid w:val="0015602E"/>
    <w:rsid w:val="001A1DD2"/>
    <w:rsid w:val="001D10A7"/>
    <w:rsid w:val="001E2869"/>
    <w:rsid w:val="00216B7D"/>
    <w:rsid w:val="00293951"/>
    <w:rsid w:val="002E0802"/>
    <w:rsid w:val="004655B1"/>
    <w:rsid w:val="0048641A"/>
    <w:rsid w:val="004A2D6E"/>
    <w:rsid w:val="005A67ED"/>
    <w:rsid w:val="0060708F"/>
    <w:rsid w:val="006745D4"/>
    <w:rsid w:val="006A0A2F"/>
    <w:rsid w:val="006B394D"/>
    <w:rsid w:val="006B6CCF"/>
    <w:rsid w:val="007215D4"/>
    <w:rsid w:val="00737EDF"/>
    <w:rsid w:val="007427BF"/>
    <w:rsid w:val="00756AB7"/>
    <w:rsid w:val="007A318E"/>
    <w:rsid w:val="008B61BA"/>
    <w:rsid w:val="008F5BC4"/>
    <w:rsid w:val="00993891"/>
    <w:rsid w:val="009974DE"/>
    <w:rsid w:val="00A311CF"/>
    <w:rsid w:val="00A740B6"/>
    <w:rsid w:val="00AD6EFF"/>
    <w:rsid w:val="00B068C3"/>
    <w:rsid w:val="00B3792C"/>
    <w:rsid w:val="00BC3274"/>
    <w:rsid w:val="00BD2EDA"/>
    <w:rsid w:val="00C21086"/>
    <w:rsid w:val="00C84AB5"/>
    <w:rsid w:val="00CB3233"/>
    <w:rsid w:val="00CD3584"/>
    <w:rsid w:val="00D20896"/>
    <w:rsid w:val="00E25449"/>
    <w:rsid w:val="00EF7BD6"/>
    <w:rsid w:val="00F9714B"/>
    <w:rsid w:val="00FD3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37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D37D5"/>
    <w:rPr>
      <w:sz w:val="18"/>
      <w:szCs w:val="18"/>
    </w:rPr>
  </w:style>
  <w:style w:type="paragraph" w:styleId="a4">
    <w:name w:val="footer"/>
    <w:basedOn w:val="a"/>
    <w:link w:val="Char0"/>
    <w:uiPriority w:val="99"/>
    <w:semiHidden/>
    <w:unhideWhenUsed/>
    <w:rsid w:val="00FD37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D37D5"/>
    <w:rPr>
      <w:sz w:val="18"/>
      <w:szCs w:val="18"/>
    </w:rPr>
  </w:style>
  <w:style w:type="paragraph" w:styleId="a5">
    <w:name w:val="Normal (Web)"/>
    <w:basedOn w:val="a"/>
    <w:uiPriority w:val="99"/>
    <w:unhideWhenUsed/>
    <w:rsid w:val="00FD37D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D37D5"/>
    <w:rPr>
      <w:b/>
      <w:bCs/>
    </w:rPr>
  </w:style>
  <w:style w:type="paragraph" w:styleId="a7">
    <w:name w:val="List Paragraph"/>
    <w:basedOn w:val="a"/>
    <w:uiPriority w:val="34"/>
    <w:qFormat/>
    <w:rsid w:val="007215D4"/>
    <w:pPr>
      <w:ind w:firstLineChars="200" w:firstLine="420"/>
    </w:pPr>
  </w:style>
  <w:style w:type="character" w:customStyle="1" w:styleId="1">
    <w:name w:val="正文1 字符"/>
    <w:link w:val="10"/>
    <w:rsid w:val="00AD6EFF"/>
    <w:rPr>
      <w:rFonts w:ascii="宋体" w:hAnsi="宋体"/>
      <w:color w:val="000000"/>
      <w:sz w:val="32"/>
      <w:szCs w:val="32"/>
    </w:rPr>
  </w:style>
  <w:style w:type="paragraph" w:customStyle="1" w:styleId="10">
    <w:name w:val="正文1"/>
    <w:basedOn w:val="a"/>
    <w:link w:val="1"/>
    <w:qFormat/>
    <w:rsid w:val="00AD6EFF"/>
    <w:pPr>
      <w:ind w:leftChars="200" w:left="200" w:firstLineChars="200" w:firstLine="200"/>
    </w:pPr>
    <w:rPr>
      <w:rFonts w:ascii="宋体" w:hAnsi="宋体"/>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37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D37D5"/>
    <w:rPr>
      <w:sz w:val="18"/>
      <w:szCs w:val="18"/>
    </w:rPr>
  </w:style>
  <w:style w:type="paragraph" w:styleId="a4">
    <w:name w:val="footer"/>
    <w:basedOn w:val="a"/>
    <w:link w:val="Char0"/>
    <w:uiPriority w:val="99"/>
    <w:semiHidden/>
    <w:unhideWhenUsed/>
    <w:rsid w:val="00FD37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D37D5"/>
    <w:rPr>
      <w:sz w:val="18"/>
      <w:szCs w:val="18"/>
    </w:rPr>
  </w:style>
  <w:style w:type="paragraph" w:styleId="a5">
    <w:name w:val="Normal (Web)"/>
    <w:basedOn w:val="a"/>
    <w:uiPriority w:val="99"/>
    <w:unhideWhenUsed/>
    <w:rsid w:val="00FD37D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D37D5"/>
    <w:rPr>
      <w:b/>
      <w:bCs/>
    </w:rPr>
  </w:style>
  <w:style w:type="paragraph" w:styleId="a7">
    <w:name w:val="List Paragraph"/>
    <w:basedOn w:val="a"/>
    <w:uiPriority w:val="34"/>
    <w:qFormat/>
    <w:rsid w:val="007215D4"/>
    <w:pPr>
      <w:ind w:firstLineChars="200" w:firstLine="420"/>
    </w:pPr>
  </w:style>
  <w:style w:type="character" w:customStyle="1" w:styleId="1">
    <w:name w:val="正文1 字符"/>
    <w:link w:val="10"/>
    <w:rsid w:val="00AD6EFF"/>
    <w:rPr>
      <w:rFonts w:ascii="宋体" w:hAnsi="宋体"/>
      <w:color w:val="000000"/>
      <w:sz w:val="32"/>
      <w:szCs w:val="32"/>
    </w:rPr>
  </w:style>
  <w:style w:type="paragraph" w:customStyle="1" w:styleId="10">
    <w:name w:val="正文1"/>
    <w:basedOn w:val="a"/>
    <w:link w:val="1"/>
    <w:qFormat/>
    <w:rsid w:val="00AD6EFF"/>
    <w:pPr>
      <w:ind w:leftChars="200" w:left="200" w:firstLineChars="200" w:firstLine="200"/>
    </w:pPr>
    <w:rPr>
      <w:rFonts w:ascii="宋体" w:hAnsi="宋体"/>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3446">
      <w:bodyDiv w:val="1"/>
      <w:marLeft w:val="0"/>
      <w:marRight w:val="0"/>
      <w:marTop w:val="0"/>
      <w:marBottom w:val="0"/>
      <w:divBdr>
        <w:top w:val="none" w:sz="0" w:space="0" w:color="auto"/>
        <w:left w:val="none" w:sz="0" w:space="0" w:color="auto"/>
        <w:bottom w:val="none" w:sz="0" w:space="0" w:color="auto"/>
        <w:right w:val="none" w:sz="0" w:space="0" w:color="auto"/>
      </w:divBdr>
    </w:div>
    <w:div w:id="34425044">
      <w:bodyDiv w:val="1"/>
      <w:marLeft w:val="0"/>
      <w:marRight w:val="0"/>
      <w:marTop w:val="0"/>
      <w:marBottom w:val="0"/>
      <w:divBdr>
        <w:top w:val="none" w:sz="0" w:space="0" w:color="auto"/>
        <w:left w:val="none" w:sz="0" w:space="0" w:color="auto"/>
        <w:bottom w:val="none" w:sz="0" w:space="0" w:color="auto"/>
        <w:right w:val="none" w:sz="0" w:space="0" w:color="auto"/>
      </w:divBdr>
    </w:div>
    <w:div w:id="266698518">
      <w:bodyDiv w:val="1"/>
      <w:marLeft w:val="0"/>
      <w:marRight w:val="0"/>
      <w:marTop w:val="0"/>
      <w:marBottom w:val="0"/>
      <w:divBdr>
        <w:top w:val="none" w:sz="0" w:space="0" w:color="auto"/>
        <w:left w:val="none" w:sz="0" w:space="0" w:color="auto"/>
        <w:bottom w:val="none" w:sz="0" w:space="0" w:color="auto"/>
        <w:right w:val="none" w:sz="0" w:space="0" w:color="auto"/>
      </w:divBdr>
    </w:div>
    <w:div w:id="286740114">
      <w:bodyDiv w:val="1"/>
      <w:marLeft w:val="0"/>
      <w:marRight w:val="0"/>
      <w:marTop w:val="0"/>
      <w:marBottom w:val="0"/>
      <w:divBdr>
        <w:top w:val="none" w:sz="0" w:space="0" w:color="auto"/>
        <w:left w:val="none" w:sz="0" w:space="0" w:color="auto"/>
        <w:bottom w:val="none" w:sz="0" w:space="0" w:color="auto"/>
        <w:right w:val="none" w:sz="0" w:space="0" w:color="auto"/>
      </w:divBdr>
    </w:div>
    <w:div w:id="314459531">
      <w:bodyDiv w:val="1"/>
      <w:marLeft w:val="0"/>
      <w:marRight w:val="0"/>
      <w:marTop w:val="0"/>
      <w:marBottom w:val="0"/>
      <w:divBdr>
        <w:top w:val="none" w:sz="0" w:space="0" w:color="auto"/>
        <w:left w:val="none" w:sz="0" w:space="0" w:color="auto"/>
        <w:bottom w:val="none" w:sz="0" w:space="0" w:color="auto"/>
        <w:right w:val="none" w:sz="0" w:space="0" w:color="auto"/>
      </w:divBdr>
    </w:div>
    <w:div w:id="334385665">
      <w:bodyDiv w:val="1"/>
      <w:marLeft w:val="0"/>
      <w:marRight w:val="0"/>
      <w:marTop w:val="0"/>
      <w:marBottom w:val="0"/>
      <w:divBdr>
        <w:top w:val="none" w:sz="0" w:space="0" w:color="auto"/>
        <w:left w:val="none" w:sz="0" w:space="0" w:color="auto"/>
        <w:bottom w:val="none" w:sz="0" w:space="0" w:color="auto"/>
        <w:right w:val="none" w:sz="0" w:space="0" w:color="auto"/>
      </w:divBdr>
    </w:div>
    <w:div w:id="341014525">
      <w:bodyDiv w:val="1"/>
      <w:marLeft w:val="0"/>
      <w:marRight w:val="0"/>
      <w:marTop w:val="0"/>
      <w:marBottom w:val="0"/>
      <w:divBdr>
        <w:top w:val="none" w:sz="0" w:space="0" w:color="auto"/>
        <w:left w:val="none" w:sz="0" w:space="0" w:color="auto"/>
        <w:bottom w:val="none" w:sz="0" w:space="0" w:color="auto"/>
        <w:right w:val="none" w:sz="0" w:space="0" w:color="auto"/>
      </w:divBdr>
    </w:div>
    <w:div w:id="410926672">
      <w:bodyDiv w:val="1"/>
      <w:marLeft w:val="0"/>
      <w:marRight w:val="0"/>
      <w:marTop w:val="0"/>
      <w:marBottom w:val="0"/>
      <w:divBdr>
        <w:top w:val="none" w:sz="0" w:space="0" w:color="auto"/>
        <w:left w:val="none" w:sz="0" w:space="0" w:color="auto"/>
        <w:bottom w:val="none" w:sz="0" w:space="0" w:color="auto"/>
        <w:right w:val="none" w:sz="0" w:space="0" w:color="auto"/>
      </w:divBdr>
    </w:div>
    <w:div w:id="418671961">
      <w:bodyDiv w:val="1"/>
      <w:marLeft w:val="0"/>
      <w:marRight w:val="0"/>
      <w:marTop w:val="0"/>
      <w:marBottom w:val="0"/>
      <w:divBdr>
        <w:top w:val="none" w:sz="0" w:space="0" w:color="auto"/>
        <w:left w:val="none" w:sz="0" w:space="0" w:color="auto"/>
        <w:bottom w:val="none" w:sz="0" w:space="0" w:color="auto"/>
        <w:right w:val="none" w:sz="0" w:space="0" w:color="auto"/>
      </w:divBdr>
    </w:div>
    <w:div w:id="475881038">
      <w:bodyDiv w:val="1"/>
      <w:marLeft w:val="0"/>
      <w:marRight w:val="0"/>
      <w:marTop w:val="0"/>
      <w:marBottom w:val="0"/>
      <w:divBdr>
        <w:top w:val="none" w:sz="0" w:space="0" w:color="auto"/>
        <w:left w:val="none" w:sz="0" w:space="0" w:color="auto"/>
        <w:bottom w:val="none" w:sz="0" w:space="0" w:color="auto"/>
        <w:right w:val="none" w:sz="0" w:space="0" w:color="auto"/>
      </w:divBdr>
    </w:div>
    <w:div w:id="496464628">
      <w:bodyDiv w:val="1"/>
      <w:marLeft w:val="0"/>
      <w:marRight w:val="0"/>
      <w:marTop w:val="0"/>
      <w:marBottom w:val="0"/>
      <w:divBdr>
        <w:top w:val="none" w:sz="0" w:space="0" w:color="auto"/>
        <w:left w:val="none" w:sz="0" w:space="0" w:color="auto"/>
        <w:bottom w:val="none" w:sz="0" w:space="0" w:color="auto"/>
        <w:right w:val="none" w:sz="0" w:space="0" w:color="auto"/>
      </w:divBdr>
    </w:div>
    <w:div w:id="544803826">
      <w:bodyDiv w:val="1"/>
      <w:marLeft w:val="0"/>
      <w:marRight w:val="0"/>
      <w:marTop w:val="0"/>
      <w:marBottom w:val="0"/>
      <w:divBdr>
        <w:top w:val="none" w:sz="0" w:space="0" w:color="auto"/>
        <w:left w:val="none" w:sz="0" w:space="0" w:color="auto"/>
        <w:bottom w:val="none" w:sz="0" w:space="0" w:color="auto"/>
        <w:right w:val="none" w:sz="0" w:space="0" w:color="auto"/>
      </w:divBdr>
    </w:div>
    <w:div w:id="562299769">
      <w:bodyDiv w:val="1"/>
      <w:marLeft w:val="0"/>
      <w:marRight w:val="0"/>
      <w:marTop w:val="0"/>
      <w:marBottom w:val="0"/>
      <w:divBdr>
        <w:top w:val="none" w:sz="0" w:space="0" w:color="auto"/>
        <w:left w:val="none" w:sz="0" w:space="0" w:color="auto"/>
        <w:bottom w:val="none" w:sz="0" w:space="0" w:color="auto"/>
        <w:right w:val="none" w:sz="0" w:space="0" w:color="auto"/>
      </w:divBdr>
    </w:div>
    <w:div w:id="602953579">
      <w:bodyDiv w:val="1"/>
      <w:marLeft w:val="0"/>
      <w:marRight w:val="0"/>
      <w:marTop w:val="0"/>
      <w:marBottom w:val="0"/>
      <w:divBdr>
        <w:top w:val="none" w:sz="0" w:space="0" w:color="auto"/>
        <w:left w:val="none" w:sz="0" w:space="0" w:color="auto"/>
        <w:bottom w:val="none" w:sz="0" w:space="0" w:color="auto"/>
        <w:right w:val="none" w:sz="0" w:space="0" w:color="auto"/>
      </w:divBdr>
    </w:div>
    <w:div w:id="623661709">
      <w:bodyDiv w:val="1"/>
      <w:marLeft w:val="0"/>
      <w:marRight w:val="0"/>
      <w:marTop w:val="0"/>
      <w:marBottom w:val="0"/>
      <w:divBdr>
        <w:top w:val="none" w:sz="0" w:space="0" w:color="auto"/>
        <w:left w:val="none" w:sz="0" w:space="0" w:color="auto"/>
        <w:bottom w:val="none" w:sz="0" w:space="0" w:color="auto"/>
        <w:right w:val="none" w:sz="0" w:space="0" w:color="auto"/>
      </w:divBdr>
    </w:div>
    <w:div w:id="627928769">
      <w:bodyDiv w:val="1"/>
      <w:marLeft w:val="0"/>
      <w:marRight w:val="0"/>
      <w:marTop w:val="0"/>
      <w:marBottom w:val="0"/>
      <w:divBdr>
        <w:top w:val="none" w:sz="0" w:space="0" w:color="auto"/>
        <w:left w:val="none" w:sz="0" w:space="0" w:color="auto"/>
        <w:bottom w:val="none" w:sz="0" w:space="0" w:color="auto"/>
        <w:right w:val="none" w:sz="0" w:space="0" w:color="auto"/>
      </w:divBdr>
    </w:div>
    <w:div w:id="676615829">
      <w:bodyDiv w:val="1"/>
      <w:marLeft w:val="0"/>
      <w:marRight w:val="0"/>
      <w:marTop w:val="0"/>
      <w:marBottom w:val="0"/>
      <w:divBdr>
        <w:top w:val="none" w:sz="0" w:space="0" w:color="auto"/>
        <w:left w:val="none" w:sz="0" w:space="0" w:color="auto"/>
        <w:bottom w:val="none" w:sz="0" w:space="0" w:color="auto"/>
        <w:right w:val="none" w:sz="0" w:space="0" w:color="auto"/>
      </w:divBdr>
    </w:div>
    <w:div w:id="690227292">
      <w:bodyDiv w:val="1"/>
      <w:marLeft w:val="0"/>
      <w:marRight w:val="0"/>
      <w:marTop w:val="0"/>
      <w:marBottom w:val="0"/>
      <w:divBdr>
        <w:top w:val="none" w:sz="0" w:space="0" w:color="auto"/>
        <w:left w:val="none" w:sz="0" w:space="0" w:color="auto"/>
        <w:bottom w:val="none" w:sz="0" w:space="0" w:color="auto"/>
        <w:right w:val="none" w:sz="0" w:space="0" w:color="auto"/>
      </w:divBdr>
    </w:div>
    <w:div w:id="810560673">
      <w:bodyDiv w:val="1"/>
      <w:marLeft w:val="0"/>
      <w:marRight w:val="0"/>
      <w:marTop w:val="0"/>
      <w:marBottom w:val="0"/>
      <w:divBdr>
        <w:top w:val="none" w:sz="0" w:space="0" w:color="auto"/>
        <w:left w:val="none" w:sz="0" w:space="0" w:color="auto"/>
        <w:bottom w:val="none" w:sz="0" w:space="0" w:color="auto"/>
        <w:right w:val="none" w:sz="0" w:space="0" w:color="auto"/>
      </w:divBdr>
    </w:div>
    <w:div w:id="875888904">
      <w:bodyDiv w:val="1"/>
      <w:marLeft w:val="0"/>
      <w:marRight w:val="0"/>
      <w:marTop w:val="0"/>
      <w:marBottom w:val="0"/>
      <w:divBdr>
        <w:top w:val="none" w:sz="0" w:space="0" w:color="auto"/>
        <w:left w:val="none" w:sz="0" w:space="0" w:color="auto"/>
        <w:bottom w:val="none" w:sz="0" w:space="0" w:color="auto"/>
        <w:right w:val="none" w:sz="0" w:space="0" w:color="auto"/>
      </w:divBdr>
    </w:div>
    <w:div w:id="930284951">
      <w:bodyDiv w:val="1"/>
      <w:marLeft w:val="0"/>
      <w:marRight w:val="0"/>
      <w:marTop w:val="0"/>
      <w:marBottom w:val="0"/>
      <w:divBdr>
        <w:top w:val="none" w:sz="0" w:space="0" w:color="auto"/>
        <w:left w:val="none" w:sz="0" w:space="0" w:color="auto"/>
        <w:bottom w:val="none" w:sz="0" w:space="0" w:color="auto"/>
        <w:right w:val="none" w:sz="0" w:space="0" w:color="auto"/>
      </w:divBdr>
    </w:div>
    <w:div w:id="977615490">
      <w:bodyDiv w:val="1"/>
      <w:marLeft w:val="0"/>
      <w:marRight w:val="0"/>
      <w:marTop w:val="0"/>
      <w:marBottom w:val="0"/>
      <w:divBdr>
        <w:top w:val="none" w:sz="0" w:space="0" w:color="auto"/>
        <w:left w:val="none" w:sz="0" w:space="0" w:color="auto"/>
        <w:bottom w:val="none" w:sz="0" w:space="0" w:color="auto"/>
        <w:right w:val="none" w:sz="0" w:space="0" w:color="auto"/>
      </w:divBdr>
    </w:div>
    <w:div w:id="1291130123">
      <w:bodyDiv w:val="1"/>
      <w:marLeft w:val="0"/>
      <w:marRight w:val="0"/>
      <w:marTop w:val="0"/>
      <w:marBottom w:val="0"/>
      <w:divBdr>
        <w:top w:val="none" w:sz="0" w:space="0" w:color="auto"/>
        <w:left w:val="none" w:sz="0" w:space="0" w:color="auto"/>
        <w:bottom w:val="none" w:sz="0" w:space="0" w:color="auto"/>
        <w:right w:val="none" w:sz="0" w:space="0" w:color="auto"/>
      </w:divBdr>
    </w:div>
    <w:div w:id="1380548155">
      <w:bodyDiv w:val="1"/>
      <w:marLeft w:val="0"/>
      <w:marRight w:val="0"/>
      <w:marTop w:val="0"/>
      <w:marBottom w:val="0"/>
      <w:divBdr>
        <w:top w:val="none" w:sz="0" w:space="0" w:color="auto"/>
        <w:left w:val="none" w:sz="0" w:space="0" w:color="auto"/>
        <w:bottom w:val="none" w:sz="0" w:space="0" w:color="auto"/>
        <w:right w:val="none" w:sz="0" w:space="0" w:color="auto"/>
      </w:divBdr>
    </w:div>
    <w:div w:id="1456557000">
      <w:bodyDiv w:val="1"/>
      <w:marLeft w:val="0"/>
      <w:marRight w:val="0"/>
      <w:marTop w:val="0"/>
      <w:marBottom w:val="0"/>
      <w:divBdr>
        <w:top w:val="none" w:sz="0" w:space="0" w:color="auto"/>
        <w:left w:val="none" w:sz="0" w:space="0" w:color="auto"/>
        <w:bottom w:val="none" w:sz="0" w:space="0" w:color="auto"/>
        <w:right w:val="none" w:sz="0" w:space="0" w:color="auto"/>
      </w:divBdr>
    </w:div>
    <w:div w:id="1548955808">
      <w:bodyDiv w:val="1"/>
      <w:marLeft w:val="0"/>
      <w:marRight w:val="0"/>
      <w:marTop w:val="0"/>
      <w:marBottom w:val="0"/>
      <w:divBdr>
        <w:top w:val="none" w:sz="0" w:space="0" w:color="auto"/>
        <w:left w:val="none" w:sz="0" w:space="0" w:color="auto"/>
        <w:bottom w:val="none" w:sz="0" w:space="0" w:color="auto"/>
        <w:right w:val="none" w:sz="0" w:space="0" w:color="auto"/>
      </w:divBdr>
    </w:div>
    <w:div w:id="1568803941">
      <w:bodyDiv w:val="1"/>
      <w:marLeft w:val="0"/>
      <w:marRight w:val="0"/>
      <w:marTop w:val="0"/>
      <w:marBottom w:val="0"/>
      <w:divBdr>
        <w:top w:val="none" w:sz="0" w:space="0" w:color="auto"/>
        <w:left w:val="none" w:sz="0" w:space="0" w:color="auto"/>
        <w:bottom w:val="none" w:sz="0" w:space="0" w:color="auto"/>
        <w:right w:val="none" w:sz="0" w:space="0" w:color="auto"/>
      </w:divBdr>
    </w:div>
    <w:div w:id="1687173061">
      <w:bodyDiv w:val="1"/>
      <w:marLeft w:val="0"/>
      <w:marRight w:val="0"/>
      <w:marTop w:val="0"/>
      <w:marBottom w:val="0"/>
      <w:divBdr>
        <w:top w:val="none" w:sz="0" w:space="0" w:color="auto"/>
        <w:left w:val="none" w:sz="0" w:space="0" w:color="auto"/>
        <w:bottom w:val="none" w:sz="0" w:space="0" w:color="auto"/>
        <w:right w:val="none" w:sz="0" w:space="0" w:color="auto"/>
      </w:divBdr>
    </w:div>
    <w:div w:id="1747612518">
      <w:bodyDiv w:val="1"/>
      <w:marLeft w:val="0"/>
      <w:marRight w:val="0"/>
      <w:marTop w:val="0"/>
      <w:marBottom w:val="0"/>
      <w:divBdr>
        <w:top w:val="none" w:sz="0" w:space="0" w:color="auto"/>
        <w:left w:val="none" w:sz="0" w:space="0" w:color="auto"/>
        <w:bottom w:val="none" w:sz="0" w:space="0" w:color="auto"/>
        <w:right w:val="none" w:sz="0" w:space="0" w:color="auto"/>
      </w:divBdr>
    </w:div>
    <w:div w:id="1776443973">
      <w:bodyDiv w:val="1"/>
      <w:marLeft w:val="0"/>
      <w:marRight w:val="0"/>
      <w:marTop w:val="0"/>
      <w:marBottom w:val="0"/>
      <w:divBdr>
        <w:top w:val="none" w:sz="0" w:space="0" w:color="auto"/>
        <w:left w:val="none" w:sz="0" w:space="0" w:color="auto"/>
        <w:bottom w:val="none" w:sz="0" w:space="0" w:color="auto"/>
        <w:right w:val="none" w:sz="0" w:space="0" w:color="auto"/>
      </w:divBdr>
    </w:div>
    <w:div w:id="1803115287">
      <w:bodyDiv w:val="1"/>
      <w:marLeft w:val="0"/>
      <w:marRight w:val="0"/>
      <w:marTop w:val="0"/>
      <w:marBottom w:val="0"/>
      <w:divBdr>
        <w:top w:val="none" w:sz="0" w:space="0" w:color="auto"/>
        <w:left w:val="none" w:sz="0" w:space="0" w:color="auto"/>
        <w:bottom w:val="none" w:sz="0" w:space="0" w:color="auto"/>
        <w:right w:val="none" w:sz="0" w:space="0" w:color="auto"/>
      </w:divBdr>
    </w:div>
    <w:div w:id="1888644769">
      <w:bodyDiv w:val="1"/>
      <w:marLeft w:val="0"/>
      <w:marRight w:val="0"/>
      <w:marTop w:val="0"/>
      <w:marBottom w:val="0"/>
      <w:divBdr>
        <w:top w:val="none" w:sz="0" w:space="0" w:color="auto"/>
        <w:left w:val="none" w:sz="0" w:space="0" w:color="auto"/>
        <w:bottom w:val="none" w:sz="0" w:space="0" w:color="auto"/>
        <w:right w:val="none" w:sz="0" w:space="0" w:color="auto"/>
      </w:divBdr>
    </w:div>
    <w:div w:id="1903825926">
      <w:bodyDiv w:val="1"/>
      <w:marLeft w:val="0"/>
      <w:marRight w:val="0"/>
      <w:marTop w:val="0"/>
      <w:marBottom w:val="0"/>
      <w:divBdr>
        <w:top w:val="none" w:sz="0" w:space="0" w:color="auto"/>
        <w:left w:val="none" w:sz="0" w:space="0" w:color="auto"/>
        <w:bottom w:val="none" w:sz="0" w:space="0" w:color="auto"/>
        <w:right w:val="none" w:sz="0" w:space="0" w:color="auto"/>
      </w:divBdr>
    </w:div>
    <w:div w:id="1961179247">
      <w:bodyDiv w:val="1"/>
      <w:marLeft w:val="0"/>
      <w:marRight w:val="0"/>
      <w:marTop w:val="0"/>
      <w:marBottom w:val="0"/>
      <w:divBdr>
        <w:top w:val="none" w:sz="0" w:space="0" w:color="auto"/>
        <w:left w:val="none" w:sz="0" w:space="0" w:color="auto"/>
        <w:bottom w:val="none" w:sz="0" w:space="0" w:color="auto"/>
        <w:right w:val="none" w:sz="0" w:space="0" w:color="auto"/>
      </w:divBdr>
    </w:div>
    <w:div w:id="1970358720">
      <w:bodyDiv w:val="1"/>
      <w:marLeft w:val="0"/>
      <w:marRight w:val="0"/>
      <w:marTop w:val="0"/>
      <w:marBottom w:val="0"/>
      <w:divBdr>
        <w:top w:val="none" w:sz="0" w:space="0" w:color="auto"/>
        <w:left w:val="none" w:sz="0" w:space="0" w:color="auto"/>
        <w:bottom w:val="none" w:sz="0" w:space="0" w:color="auto"/>
        <w:right w:val="none" w:sz="0" w:space="0" w:color="auto"/>
      </w:divBdr>
    </w:div>
    <w:div w:id="2014526382">
      <w:bodyDiv w:val="1"/>
      <w:marLeft w:val="0"/>
      <w:marRight w:val="0"/>
      <w:marTop w:val="0"/>
      <w:marBottom w:val="0"/>
      <w:divBdr>
        <w:top w:val="none" w:sz="0" w:space="0" w:color="auto"/>
        <w:left w:val="none" w:sz="0" w:space="0" w:color="auto"/>
        <w:bottom w:val="none" w:sz="0" w:space="0" w:color="auto"/>
        <w:right w:val="none" w:sz="0" w:space="0" w:color="auto"/>
      </w:divBdr>
    </w:div>
    <w:div w:id="2115200709">
      <w:bodyDiv w:val="1"/>
      <w:marLeft w:val="0"/>
      <w:marRight w:val="0"/>
      <w:marTop w:val="0"/>
      <w:marBottom w:val="0"/>
      <w:divBdr>
        <w:top w:val="none" w:sz="0" w:space="0" w:color="auto"/>
        <w:left w:val="none" w:sz="0" w:space="0" w:color="auto"/>
        <w:bottom w:val="none" w:sz="0" w:space="0" w:color="auto"/>
        <w:right w:val="none" w:sz="0" w:space="0" w:color="auto"/>
      </w:divBdr>
    </w:div>
    <w:div w:id="2125691294">
      <w:bodyDiv w:val="1"/>
      <w:marLeft w:val="0"/>
      <w:marRight w:val="0"/>
      <w:marTop w:val="0"/>
      <w:marBottom w:val="0"/>
      <w:divBdr>
        <w:top w:val="none" w:sz="0" w:space="0" w:color="auto"/>
        <w:left w:val="none" w:sz="0" w:space="0" w:color="auto"/>
        <w:bottom w:val="none" w:sz="0" w:space="0" w:color="auto"/>
        <w:right w:val="none" w:sz="0" w:space="0" w:color="auto"/>
      </w:divBdr>
    </w:div>
    <w:div w:id="214095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225</Words>
  <Characters>1285</Characters>
  <Application>Microsoft Office Word</Application>
  <DocSecurity>0</DocSecurity>
  <Lines>10</Lines>
  <Paragraphs>3</Paragraphs>
  <ScaleCrop>false</ScaleCrop>
  <Company>Lenovo</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2</cp:revision>
  <dcterms:created xsi:type="dcterms:W3CDTF">2019-09-19T10:04:00Z</dcterms:created>
  <dcterms:modified xsi:type="dcterms:W3CDTF">2019-09-19T10:04:00Z</dcterms:modified>
</cp:coreProperties>
</file>