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bookmarkEnd w:id="0"/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2022年经营性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人力资源服务机构年报公示表</w:t>
      </w:r>
    </w:p>
    <w:tbl>
      <w:tblPr>
        <w:tblStyle w:val="6"/>
        <w:tblW w:w="60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826"/>
        <w:gridCol w:w="680"/>
        <w:gridCol w:w="1601"/>
        <w:gridCol w:w="3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机构名称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新疆天生行人力资源有限公司</w:t>
            </w:r>
          </w:p>
        </w:tc>
        <w:tc>
          <w:tcPr>
            <w:tcW w:w="1033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工商营业执照统一社会信用代码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Times New Roman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0"/>
                <w:lang w:val="en-US" w:eastAsia="zh-CN"/>
              </w:rPr>
              <w:t>91650106682734342Y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取得许可证时间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2022-7-14</w:t>
            </w:r>
          </w:p>
        </w:tc>
        <w:tc>
          <w:tcPr>
            <w:tcW w:w="308" w:type="pct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服务范围</w:t>
            </w:r>
          </w:p>
        </w:tc>
        <w:tc>
          <w:tcPr>
            <w:tcW w:w="2240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行政许可类：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1.为劳动者介绍用人单位；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2.为用人单位推荐劳动者；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3.为用人单位和个人提供职业介绍信息服务；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4.根据国家有关规定从事互联网人力资源信息服务；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5.根据国家有关规定组织开展现场招聘会；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6.根据国家有关规定开展网络招聘；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7.根据国家有关规定开展高级人才寻访服务。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行政备案类：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人力资源供求信息的收集和发布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就业和创业指导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人力资源管理咨询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人力资源测评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人力资源培训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承接人力资源外包服务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许可证编号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（兵）人资备字〔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2022〕第120005号</w:t>
            </w:r>
          </w:p>
        </w:tc>
        <w:tc>
          <w:tcPr>
            <w:tcW w:w="308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240" w:type="pct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法定代表人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（负责人）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杨关心</w:t>
            </w:r>
          </w:p>
        </w:tc>
        <w:tc>
          <w:tcPr>
            <w:tcW w:w="308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240" w:type="pct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机构性质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企业单位法人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社会团体法人</w:t>
            </w:r>
          </w:p>
        </w:tc>
        <w:tc>
          <w:tcPr>
            <w:tcW w:w="308" w:type="pct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240" w:type="pct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许可证变更情况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（本年度内）</w:t>
            </w:r>
          </w:p>
        </w:tc>
        <w:tc>
          <w:tcPr>
            <w:tcW w:w="3829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注册资本实缴情况</w:t>
            </w:r>
          </w:p>
        </w:tc>
        <w:tc>
          <w:tcPr>
            <w:tcW w:w="3829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注册资本</w:t>
            </w: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800万人民币，实缴200万人民币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机构从业人数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1033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资产总额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7879811.84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35448682.38</w:t>
            </w:r>
          </w:p>
        </w:tc>
        <w:tc>
          <w:tcPr>
            <w:tcW w:w="1033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-100494.87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纳税总额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3,452,477.39</w:t>
            </w:r>
          </w:p>
        </w:tc>
        <w:tc>
          <w:tcPr>
            <w:tcW w:w="1033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-103541.87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联系电话及传真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0991-3102486</w:t>
            </w:r>
          </w:p>
        </w:tc>
        <w:tc>
          <w:tcPr>
            <w:tcW w:w="1033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电子邮箱</w:t>
            </w:r>
          </w:p>
        </w:tc>
        <w:tc>
          <w:tcPr>
            <w:tcW w:w="1515" w:type="pct"/>
            <w:tcBorders>
              <w:top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Tianshenghang1@163.com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办公地址</w:t>
            </w:r>
          </w:p>
        </w:tc>
        <w:tc>
          <w:tcPr>
            <w:tcW w:w="128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头屯河农场绿洲街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62号</w:t>
            </w:r>
          </w:p>
        </w:tc>
        <w:tc>
          <w:tcPr>
            <w:tcW w:w="1033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机构住所所属团场</w:t>
            </w:r>
          </w:p>
        </w:tc>
        <w:tc>
          <w:tcPr>
            <w:tcW w:w="1515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头屯河农场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受行政处罚情况（本年度内）</w:t>
            </w:r>
          </w:p>
        </w:tc>
        <w:tc>
          <w:tcPr>
            <w:tcW w:w="3829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设立人力资源服务网站的名称及网址</w:t>
            </w:r>
          </w:p>
        </w:tc>
        <w:tc>
          <w:tcPr>
            <w:tcW w:w="3829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tabs>
                <w:tab w:val="left" w:pos="43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监督举报电话</w:t>
            </w:r>
          </w:p>
        </w:tc>
        <w:tc>
          <w:tcPr>
            <w:tcW w:w="3829" w:type="pct"/>
            <w:gridSpan w:val="4"/>
            <w:noWrap w:val="0"/>
            <w:vAlign w:val="center"/>
          </w:tcPr>
          <w:p>
            <w:pPr>
              <w:tabs>
                <w:tab w:val="left" w:pos="1163"/>
              </w:tabs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0991-3791682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7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</w:rPr>
              <w:t>其他需要公示的信息</w:t>
            </w:r>
          </w:p>
        </w:tc>
        <w:tc>
          <w:tcPr>
            <w:tcW w:w="3829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mYzZDU1ZmE3ODI4MzRhMmQ2OGUzYTc3NjgxMWQifQ=="/>
    <w:docVar w:name="KSO_WPS_MARK_KEY" w:val="bbd23dc8-8559-47d7-8756-11567f77f281"/>
  </w:docVars>
  <w:rsids>
    <w:rsidRoot w:val="77386978"/>
    <w:rsid w:val="030151BE"/>
    <w:rsid w:val="0D7D0297"/>
    <w:rsid w:val="0F7B0B57"/>
    <w:rsid w:val="0FB94DC1"/>
    <w:rsid w:val="165C7A79"/>
    <w:rsid w:val="16A4559E"/>
    <w:rsid w:val="1C7A76FC"/>
    <w:rsid w:val="1D7028AD"/>
    <w:rsid w:val="1FCE0176"/>
    <w:rsid w:val="24813EDE"/>
    <w:rsid w:val="27A96A2A"/>
    <w:rsid w:val="2D3A2BA0"/>
    <w:rsid w:val="328E3508"/>
    <w:rsid w:val="329F389B"/>
    <w:rsid w:val="35D43AD7"/>
    <w:rsid w:val="36E27034"/>
    <w:rsid w:val="388E7474"/>
    <w:rsid w:val="3A1F0242"/>
    <w:rsid w:val="3D8F1598"/>
    <w:rsid w:val="3FD0629A"/>
    <w:rsid w:val="425F6129"/>
    <w:rsid w:val="426F60F8"/>
    <w:rsid w:val="4414018B"/>
    <w:rsid w:val="45F34DBA"/>
    <w:rsid w:val="4C31759A"/>
    <w:rsid w:val="536F095C"/>
    <w:rsid w:val="5A9F1032"/>
    <w:rsid w:val="5D73232D"/>
    <w:rsid w:val="63B96844"/>
    <w:rsid w:val="68130AC0"/>
    <w:rsid w:val="691427CE"/>
    <w:rsid w:val="6EE454BA"/>
    <w:rsid w:val="77386978"/>
    <w:rsid w:val="794A141B"/>
    <w:rsid w:val="7B9F23D7"/>
    <w:rsid w:val="7DC64DC5"/>
    <w:rsid w:val="7DD97BAD"/>
    <w:rsid w:val="7EC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627</Characters>
  <Lines>0</Lines>
  <Paragraphs>0</Paragraphs>
  <TotalTime>0</TotalTime>
  <ScaleCrop>false</ScaleCrop>
  <LinksUpToDate>false</LinksUpToDate>
  <CharactersWithSpaces>628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2023-01-17T07:13:00Z</dcterms:created>
  <dc:creator>Administrator</dc:creator>
  <cp:lastModifiedBy>客秋</cp:lastModifiedBy>
  <dcterms:modified xsi:type="dcterms:W3CDTF">2023-02-23T09:30:07Z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37AE608D86D54D0FB8D3DBE43D0493AE</vt:lpwstr>
  </property>
</Properties>
</file>