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兵团第十二师住房和城乡建设局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行政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处罚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简易程序流程图</w:t>
      </w:r>
    </w:p>
    <w:p>
      <w:pPr>
        <w:ind w:firstLine="2003" w:firstLineChars="950"/>
        <w:rPr>
          <w:b/>
        </w:rPr>
      </w:pPr>
      <w:bookmarkStart w:id="0" w:name="_GoBack"/>
      <w:bookmarkEnd w:id="0"/>
    </w:p>
    <w:p>
      <w:pPr>
        <w:ind w:firstLine="2003" w:firstLineChars="950"/>
        <w:rPr>
          <w:b/>
        </w:rPr>
      </w:pPr>
    </w:p>
    <w:p>
      <w:pPr>
        <w:rPr>
          <w:rFonts w:ascii="黑体" w:eastAsia="黑体"/>
          <w:color w:val="000000"/>
          <w:kern w:val="0"/>
          <w:sz w:val="32"/>
          <w:szCs w:val="32"/>
        </w:rPr>
      </w:pPr>
      <w:r>
        <w:pict>
          <v:shape id="_x0000_s1026" o:spid="_x0000_s1026" o:spt="109" type="#_x0000_t109" style="position:absolute;left:0pt;margin-left:135pt;margin-top:3.45pt;height:23.35pt;width:99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120" w:firstLineChars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群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众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投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诉</w:t>
                  </w:r>
                </w:p>
              </w:txbxContent>
            </v:textbox>
          </v:shape>
        </w:pict>
      </w:r>
      <w:r>
        <w:pict>
          <v:group id="_x0000_s1027" o:spid="_x0000_s1027" o:spt="203" style="position:absolute;left:0pt;margin-top:3.85pt;height:531.05pt;width:450.75pt;mso-position-horizontal:center;z-index:251660288;mso-width-relative:page;mso-height-relative:page;" coordorigin="2042,2352" coordsize="7841,9251" editas="canvas">
            <o:lock v:ext="edit"/>
            <v:shape id="_x0000_s1028" o:spid="_x0000_s1028" o:spt="75" type="#_x0000_t75" style="position:absolute;left:2042;top:2352;height:9251;width:7841;" filled="f" stroked="f" coordsize="21600,21600">
              <v:path/>
              <v:fill on="f" focussize="0,0"/>
              <v:stroke on="f"/>
              <v:imagedata o:title=""/>
              <o:lock v:ext="edit" aspectratio="t"/>
            </v:shape>
            <v:shape id="_x0000_s1029" o:spid="_x0000_s1029" o:spt="109" type="#_x0000_t109" style="position:absolute;left:2362;top:2359;height:407;width:172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执法人员发现</w:t>
                    </w:r>
                  </w:p>
                </w:txbxContent>
              </v:textbox>
            </v:shape>
            <v:shape id="_x0000_s1030" o:spid="_x0000_s1030" o:spt="109" type="#_x0000_t109" style="position:absolute;left:6582;top:2352;height:407;width:15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其他部门移送</w:t>
                    </w:r>
                  </w:p>
                </w:txbxContent>
              </v:textbox>
            </v:shape>
            <v:shape id="_x0000_s1031" o:spid="_x0000_s1031" o:spt="109" type="#_x0000_t109" style="position:absolute;left:8466;top:2359;height:407;width:125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120" w:firstLineChars="5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领导交办</w:t>
                    </w:r>
                  </w:p>
                </w:txbxContent>
              </v:textbox>
            </v:shape>
            <v:shape id="_x0000_s1032" o:spid="_x0000_s1032" o:spt="109" type="#_x0000_t109" style="position:absolute;left:5023;top:3038;height:408;width:1878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案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</w:rPr>
                      <w:t>件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</w:rPr>
                      <w:t>来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</w:rPr>
                      <w:t>源</w:t>
                    </w:r>
                  </w:p>
                </w:txbxContent>
              </v:textbox>
            </v:shape>
            <v:shape id="_x0000_s1033" o:spid="_x0000_s1033" o:spt="109" type="#_x0000_t109" style="position:absolute;left:2362;top:3853;height:408;width:1878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违法事实清楚</w:t>
                    </w:r>
                  </w:p>
                </w:txbxContent>
              </v:textbox>
            </v:shape>
            <v:shape id="_x0000_s1034" o:spid="_x0000_s1034" o:spt="109" type="#_x0000_t109" style="position:absolute;left:5336;top:3853;height:408;width:1409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有确凿证据</w:t>
                    </w:r>
                  </w:p>
                </w:txbxContent>
              </v:textbox>
            </v:shape>
            <v:shape id="_x0000_s1035" o:spid="_x0000_s1035" o:spt="109" type="#_x0000_t109" style="position:absolute;left:7997;top:3853;height:408;width:15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有法定依据</w:t>
                    </w:r>
                  </w:p>
                </w:txbxContent>
              </v:textbox>
            </v:shape>
            <v:shape id="_x0000_s1036" o:spid="_x0000_s1036" o:spt="109" type="#_x0000_t109" style="position:absolute;left:5336;top:4624;height:408;width:15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</w:pPr>
                    <w:r>
                      <w:rPr>
                        <w:rFonts w:hint="eastAsia"/>
                      </w:rPr>
                      <w:t>告知当事人</w:t>
                    </w:r>
                  </w:p>
                </w:txbxContent>
              </v:textbox>
            </v:shape>
            <v:shape id="_x0000_s1037" o:spid="_x0000_s1037" o:spt="109" type="#_x0000_t109" style="position:absolute;left:4866;top:6164;height:407;width:219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360" w:firstLineChars="15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作出处罚决定</w:t>
                    </w:r>
                  </w:p>
                </w:txbxContent>
              </v:textbox>
            </v:shape>
            <v:shape id="_x0000_s1038" o:spid="_x0000_s1038" o:spt="109" type="#_x0000_t109" style="position:absolute;left:2362;top:6979;height:408;width:1096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105" w:firstLineChars="50"/>
                    </w:pPr>
                    <w:r>
                      <w:rPr>
                        <w:rFonts w:hint="eastAsia"/>
                      </w:rPr>
                      <w:t>罚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款</w:t>
                    </w:r>
                  </w:p>
                </w:txbxContent>
              </v:textbox>
            </v:shape>
            <v:shape id="_x0000_s1039" o:spid="_x0000_s1039" o:spt="109" type="#_x0000_t109" style="position:absolute;left:8310;top:6979;height:408;width:125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</w:pPr>
                    <w:r>
                      <w:rPr>
                        <w:rFonts w:hint="eastAsia"/>
                      </w:rPr>
                      <w:t>警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告</w:t>
                    </w:r>
                  </w:p>
                </w:txbxContent>
              </v:textbox>
            </v:shape>
            <v:shape id="_x0000_s1040" o:spid="_x0000_s1040" o:spt="109" type="#_x0000_t109" style="position:absolute;left:4710;top:7522;height:408;width:2504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开具当场处罚决定书</w:t>
                    </w:r>
                  </w:p>
                </w:txbxContent>
              </v:textbox>
            </v:shape>
            <v:shape id="_x0000_s1041" o:spid="_x0000_s1041" o:spt="109" type="#_x0000_t109" style="position:absolute;left:7052;top:8331;height:407;width:250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当事人到指定银行缴纳</w:t>
                    </w:r>
                  </w:p>
                </w:txbxContent>
              </v:textbox>
            </v:shape>
            <v:shape id="_x0000_s1042" o:spid="_x0000_s1042" o:spt="109" type="#_x0000_t109" style="position:absolute;left:2362;top:9289;height:408;width:125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一百元以下</w:t>
                    </w:r>
                  </w:p>
                </w:txbxContent>
              </v:textbox>
            </v:shape>
            <v:shape id="_x0000_s1043" o:spid="_x0000_s1043" o:spt="109" type="#_x0000_t109" style="position:absolute;left:3927;top:9289;height:408;width:2349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不当场收缴事后难以执行</w:t>
                    </w:r>
                  </w:p>
                </w:txbxContent>
              </v:textbox>
            </v:shape>
            <v:shape id="_x0000_s1044" o:spid="_x0000_s1044" o:spt="109" type="#_x0000_t109" style="position:absolute;left:6432;top:9289;height:408;width:328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当事人向指定银行缴纳有困难且提出</w:t>
                    </w:r>
                  </w:p>
                </w:txbxContent>
              </v:textbox>
            </v:shape>
            <v:shape id="_x0000_s1045" o:spid="_x0000_s1045" o:spt="109" type="#_x0000_t109" style="position:absolute;left:5179;top:9968;height:409;width:1096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120" w:firstLineChars="5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结</w:t>
                    </w:r>
                    <w:r>
                      <w:rPr>
                        <w:sz w:val="24"/>
                      </w:rPr>
                      <w:t xml:space="preserve">  </w:t>
                    </w:r>
                    <w:r>
                      <w:rPr>
                        <w:rFonts w:hint="eastAsia"/>
                        <w:sz w:val="24"/>
                      </w:rPr>
                      <w:t>案</w:t>
                    </w:r>
                  </w:p>
                </w:txbxContent>
              </v:textbox>
            </v:shape>
            <v:shape id="_x0000_s1046" o:spid="_x0000_s1046" o:spt="109" type="#_x0000_t109" style="position:absolute;left:4710;top:10784;height:407;width:1878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120" w:firstLineChars="5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报局备案、归档</w:t>
                    </w:r>
                  </w:p>
                </w:txbxContent>
              </v:textbox>
            </v:shape>
            <v:shape id="_x0000_s1047" o:spid="_x0000_s1047" o:spt="33" type="#_x0000_t33" style="position:absolute;left:3885;top:2104;flip:x;height:1800;width:476;rotation:5898240f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shape>
            <v:shape id="_x0000_s1048" o:spid="_x0000_s1048" o:spt="33" type="#_x0000_t33" style="position:absolute;left:7759;top:1908;height:2191;width:476;rotation:5898240f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shape>
            <v:line id="_x0000_s1049" o:spid="_x0000_s1049" o:spt="20" style="position:absolute;left:4710;top:2767;height:475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50" o:spid="_x0000_s1050" o:spt="20" style="position:absolute;left:7214;top:2767;height:475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shape id="_x0000_s1051" o:spid="_x0000_s1051" o:spt="33" type="#_x0000_t33" style="position:absolute;left:5972;top:1047;height:5478;width:135;rotation:-5898240f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shape>
            <v:line id="_x0000_s1052" o:spid="_x0000_s1052" o:spt="20" style="position:absolute;left:8779;top:3718;height:136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shape id="_x0000_s1053" o:spid="_x0000_s1053" o:spt="32" type="#_x0000_t32" style="position:absolute;left:5962;top:3446;height:27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shape>
            <v:shape id="_x0000_s1054" o:spid="_x0000_s1054" o:spt="33" type="#_x0000_t33" style="position:absolute;left:5972;top:1590;flip:x;height:5478;width:136;rotation:5898240f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shape>
            <v:line id="_x0000_s1055" o:spid="_x0000_s1055" o:spt="20" style="position:absolute;left:8779;top:4261;flip:y;height:136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shape id="_x0000_s1056" o:spid="_x0000_s1056" o:spt="32" type="#_x0000_t32" style="position:absolute;left:5959;top:4397;height:227;width:2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shape>
            <v:shape id="_x0000_s1057" o:spid="_x0000_s1057" o:spt="32" type="#_x0000_t32" style="position:absolute;left:5961;top:5620;height:544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shape>
            <v:shape id="_x0000_s1058" o:spid="_x0000_s1058" o:spt="32" type="#_x0000_t32" style="position:absolute;left:5962;top:7930;height:27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shape>
            <v:line id="_x0000_s1059" o:spid="_x0000_s1059" o:spt="20" style="position:absolute;left:2206;top:8610;flip:x;height:1;width:155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60" o:spid="_x0000_s1060" o:spt="20" style="position:absolute;left:2206;top:8610;flip:x;height:1494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61" o:spid="_x0000_s1061" o:spt="20" style="position:absolute;left:9562;top:8474;height:1;width:313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62" o:spid="_x0000_s1062" o:spt="20" style="position:absolute;left:6275;top:10104;flip:x;height:1;width:360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shape id="_x0000_s1063" o:spid="_x0000_s1063" o:spt="32" type="#_x0000_t32" style="position:absolute;left:2988;top:9153;height:135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shape>
            <v:line id="_x0000_s1064" o:spid="_x0000_s1064" o:spt="20" style="position:absolute;left:2988;top:9153;height:2;width:5165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65" o:spid="_x0000_s1065" o:spt="20" style="position:absolute;left:8153;top:9153;height:135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66" o:spid="_x0000_s1066" o:spt="20" style="position:absolute;left:2832;top:6843;height:136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67" o:spid="_x0000_s1067" o:spt="20" style="position:absolute;left:2832;top:6843;height:0;width:6104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68" o:spid="_x0000_s1068" o:spt="20" style="position:absolute;left:8936;top:6843;height:136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69" o:spid="_x0000_s1069" o:spt="20" style="position:absolute;left:5962;top:6571;height:27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70" o:spid="_x0000_s1070" o:spt="20" style="position:absolute;left:3458;top:7115;height:0;width:2504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71" o:spid="_x0000_s1071" o:spt="20" style="position:absolute;left:5962;top:7115;height:407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72" o:spid="_x0000_s1072" o:spt="20" style="position:absolute;left:2988;top:8202;height:135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73" o:spid="_x0000_s1073" o:spt="20" style="position:absolute;left:2988;top:8195;flip:y;height:7;width:5316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74" o:spid="_x0000_s1074" o:spt="20" style="position:absolute;left:8304;top:8195;height:135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75" o:spid="_x0000_s1075" o:spt="20" style="position:absolute;left:2206;top:10104;height:1;width:2973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076" o:spid="_x0000_s1076" o:spt="20" style="position:absolute;left:5649;top:10376;height:408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shape id="_x0000_s1077" o:spid="_x0000_s1077" o:spt="109" type="#_x0000_t109" style="position:absolute;left:2362;top:8407;height:408;width:125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当场收缴</w:t>
                    </w:r>
                  </w:p>
                </w:txbxContent>
              </v:textbox>
            </v:shape>
            <v:line id="_x0000_s1078" o:spid="_x0000_s1078" o:spt="20" style="position:absolute;left:3614;top:8610;height:0;width:1878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79" o:spid="_x0000_s1079" o:spt="20" style="position:absolute;left:5486;top:8610;flip:x;height:536;width:6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80" o:spid="_x0000_s1080" o:spt="20" style="position:absolute;left:9875;top:8474;flip:x;height:1630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shape id="_x0000_s1081" o:spid="_x0000_s1081" o:spt="109" type="#_x0000_t109" style="position:absolute;left:2049;top:5212;height:408;width:7813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说明违法事实、证据、依据</w:t>
                    </w:r>
                    <w:r>
                      <w:t xml:space="preserve">; </w:t>
                    </w:r>
                    <w:r>
                      <w:rPr>
                        <w:rFonts w:hint="eastAsia"/>
                      </w:rPr>
                      <w:t>告知陈诉、申辩权</w:t>
                    </w:r>
                    <w:r>
                      <w:t xml:space="preserve">; </w:t>
                    </w:r>
                    <w:r>
                      <w:rPr>
                        <w:rFonts w:hint="eastAsia"/>
                      </w:rPr>
                      <w:t>听取陈诉、申辩</w:t>
                    </w:r>
                    <w:r>
                      <w:t xml:space="preserve">; </w:t>
                    </w:r>
                    <w:r>
                      <w:rPr>
                        <w:rFonts w:hint="eastAsia"/>
                      </w:rPr>
                      <w:t>复核当事人陈诉、申辩</w:t>
                    </w:r>
                  </w:p>
                </w:txbxContent>
              </v:textbox>
            </v:shape>
            <v:line id="_x0000_s1082" o:spid="_x0000_s1082" o:spt="20" style="position:absolute;left:5958;top:5032;height:180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83" o:spid="_x0000_s1083" o:spt="20" style="position:absolute;left:5958;top:3718;height:136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84" o:spid="_x0000_s1084" o:spt="20" style="position:absolute;left:5957;top:4261;height:136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</v:group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宋体"/>
          <w:b/>
          <w:sz w:val="30"/>
          <w:szCs w:val="30"/>
        </w:rPr>
      </w:pPr>
    </w:p>
    <w:sectPr>
      <w:head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zMTY2Y2NhOTgxZmFkYmM1YTQxNjVjMWE2MjIwODYifQ=="/>
  </w:docVars>
  <w:rsids>
    <w:rsidRoot w:val="002E64D0"/>
    <w:rsid w:val="00001ED1"/>
    <w:rsid w:val="000330CF"/>
    <w:rsid w:val="00036FDB"/>
    <w:rsid w:val="00076659"/>
    <w:rsid w:val="000914AC"/>
    <w:rsid w:val="00094E8D"/>
    <w:rsid w:val="000C6CD5"/>
    <w:rsid w:val="000D0005"/>
    <w:rsid w:val="00117C72"/>
    <w:rsid w:val="0012021C"/>
    <w:rsid w:val="001349A4"/>
    <w:rsid w:val="00153B09"/>
    <w:rsid w:val="001E3E89"/>
    <w:rsid w:val="00223476"/>
    <w:rsid w:val="002366C4"/>
    <w:rsid w:val="00242322"/>
    <w:rsid w:val="00257E85"/>
    <w:rsid w:val="002B75F6"/>
    <w:rsid w:val="002C3F59"/>
    <w:rsid w:val="002D6A26"/>
    <w:rsid w:val="002E64D0"/>
    <w:rsid w:val="003115F5"/>
    <w:rsid w:val="00343806"/>
    <w:rsid w:val="00345E52"/>
    <w:rsid w:val="003479D4"/>
    <w:rsid w:val="00350379"/>
    <w:rsid w:val="00357014"/>
    <w:rsid w:val="00364E60"/>
    <w:rsid w:val="00365D38"/>
    <w:rsid w:val="00380A54"/>
    <w:rsid w:val="0038286A"/>
    <w:rsid w:val="003945DC"/>
    <w:rsid w:val="003A259D"/>
    <w:rsid w:val="003A687B"/>
    <w:rsid w:val="003D4C21"/>
    <w:rsid w:val="003E5416"/>
    <w:rsid w:val="00416CC6"/>
    <w:rsid w:val="004A5FA1"/>
    <w:rsid w:val="004B2F80"/>
    <w:rsid w:val="004C3063"/>
    <w:rsid w:val="004C7665"/>
    <w:rsid w:val="004D2DB3"/>
    <w:rsid w:val="004D755C"/>
    <w:rsid w:val="00533B0C"/>
    <w:rsid w:val="00533D75"/>
    <w:rsid w:val="00563AA7"/>
    <w:rsid w:val="00564384"/>
    <w:rsid w:val="00572FA7"/>
    <w:rsid w:val="0059274D"/>
    <w:rsid w:val="005A4A6B"/>
    <w:rsid w:val="005A538B"/>
    <w:rsid w:val="005B0984"/>
    <w:rsid w:val="005C1562"/>
    <w:rsid w:val="005C62E7"/>
    <w:rsid w:val="005D2143"/>
    <w:rsid w:val="005E12BA"/>
    <w:rsid w:val="005F16D3"/>
    <w:rsid w:val="00605EF3"/>
    <w:rsid w:val="00616434"/>
    <w:rsid w:val="00633927"/>
    <w:rsid w:val="006723A0"/>
    <w:rsid w:val="006742DD"/>
    <w:rsid w:val="00674AA3"/>
    <w:rsid w:val="006D0049"/>
    <w:rsid w:val="006D35AC"/>
    <w:rsid w:val="006D61A9"/>
    <w:rsid w:val="006E4EDE"/>
    <w:rsid w:val="00702599"/>
    <w:rsid w:val="00712850"/>
    <w:rsid w:val="00795FA1"/>
    <w:rsid w:val="00800404"/>
    <w:rsid w:val="00811AB8"/>
    <w:rsid w:val="00833EF4"/>
    <w:rsid w:val="0084136D"/>
    <w:rsid w:val="00854FC1"/>
    <w:rsid w:val="00883524"/>
    <w:rsid w:val="00893050"/>
    <w:rsid w:val="008A6BD5"/>
    <w:rsid w:val="008F747B"/>
    <w:rsid w:val="00944995"/>
    <w:rsid w:val="00976C6E"/>
    <w:rsid w:val="00980691"/>
    <w:rsid w:val="00980A82"/>
    <w:rsid w:val="009D0B47"/>
    <w:rsid w:val="009D14B7"/>
    <w:rsid w:val="009E07E8"/>
    <w:rsid w:val="009E70B0"/>
    <w:rsid w:val="00A30BC5"/>
    <w:rsid w:val="00A47868"/>
    <w:rsid w:val="00A60398"/>
    <w:rsid w:val="00A847AD"/>
    <w:rsid w:val="00AD2138"/>
    <w:rsid w:val="00AD3DD4"/>
    <w:rsid w:val="00B261EE"/>
    <w:rsid w:val="00B269BB"/>
    <w:rsid w:val="00B4374E"/>
    <w:rsid w:val="00B704E3"/>
    <w:rsid w:val="00B810CF"/>
    <w:rsid w:val="00BE1DDC"/>
    <w:rsid w:val="00C4051D"/>
    <w:rsid w:val="00C668F5"/>
    <w:rsid w:val="00CC5498"/>
    <w:rsid w:val="00CC5815"/>
    <w:rsid w:val="00CE42C1"/>
    <w:rsid w:val="00CF2B82"/>
    <w:rsid w:val="00D01398"/>
    <w:rsid w:val="00D01998"/>
    <w:rsid w:val="00D26DF3"/>
    <w:rsid w:val="00D43EAA"/>
    <w:rsid w:val="00DA5B79"/>
    <w:rsid w:val="00DA718C"/>
    <w:rsid w:val="00DC68A5"/>
    <w:rsid w:val="00DD42B2"/>
    <w:rsid w:val="00E141F5"/>
    <w:rsid w:val="00E33D04"/>
    <w:rsid w:val="00E81AA4"/>
    <w:rsid w:val="00E94D0A"/>
    <w:rsid w:val="00EC07E8"/>
    <w:rsid w:val="00ED4DAD"/>
    <w:rsid w:val="00EF075D"/>
    <w:rsid w:val="00EF2706"/>
    <w:rsid w:val="00EF7B1A"/>
    <w:rsid w:val="00F20D60"/>
    <w:rsid w:val="00F23D8B"/>
    <w:rsid w:val="00F34A46"/>
    <w:rsid w:val="00F57286"/>
    <w:rsid w:val="00F6629D"/>
    <w:rsid w:val="00F973DC"/>
    <w:rsid w:val="00FA0ACC"/>
    <w:rsid w:val="00FA294C"/>
    <w:rsid w:val="00FB6E5C"/>
    <w:rsid w:val="00FC2013"/>
    <w:rsid w:val="00FC2CA8"/>
    <w:rsid w:val="00FD451B"/>
    <w:rsid w:val="00FF1248"/>
    <w:rsid w:val="04024D32"/>
    <w:rsid w:val="286B5D7E"/>
    <w:rsid w:val="4578640B"/>
    <w:rsid w:val="6173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7"/>
        <o:r id="V:Rule2" type="connector" idref="#_x0000_s1048"/>
        <o:r id="V:Rule3" type="connector" idref="#_x0000_s1051"/>
        <o:r id="V:Rule4" type="connector" idref="#_x0000_s1053"/>
        <o:r id="V:Rule5" type="connector" idref="#_x0000_s1054"/>
        <o:r id="V:Rule6" type="connector" idref="#_x0000_s1056"/>
        <o:r id="V:Rule7" type="connector" idref="#_x0000_s1057"/>
        <o:r id="V:Rule8" type="connector" idref="#_x0000_s1058"/>
        <o:r id="V:Rule9" type="connector" idref="#_x0000_s106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1"/>
    <w:basedOn w:val="5"/>
    <w:link w:val="2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51GHO.Net</Company>
  <Pages>1</Pages>
  <Words>25</Words>
  <Characters>25</Characters>
  <Lines>0</Lines>
  <Paragraphs>0</Paragraphs>
  <TotalTime>14</TotalTime>
  <ScaleCrop>false</ScaleCrop>
  <LinksUpToDate>false</LinksUpToDate>
  <CharactersWithSpaces>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2022-12-29T08:20:00Z</dcterms:created>
  <dc:creator>鲁兆锋</dc:creator>
  <cp:lastModifiedBy>田小婷</cp:lastModifiedBy>
  <cp:lastPrinted>2023-03-09T07:21:00Z</cp:lastPrinted>
  <dcterms:modified xsi:type="dcterms:W3CDTF">2023-03-09T11:12:46Z</dcterms:modified>
  <dc:title>行政强制措施流程图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C301C4D72A584DC3B620CD68CE22EFF2</vt:lpwstr>
  </property>
</Properties>
</file>