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4-1</w:t>
      </w:r>
    </w:p>
    <w:p>
      <w:pPr>
        <w:adjustRightInd w:val="0"/>
        <w:snapToGrid w:val="0"/>
        <w:spacing w:line="580" w:lineRule="exact"/>
        <w:ind w:firstLine="1600" w:firstLineChars="500"/>
        <w:jc w:val="left"/>
        <w:rPr>
          <w:rFonts w:hint="eastAsia" w:ascii="黑体" w:hAnsi="黑体" w:eastAsia="黑体" w:cs="黑体"/>
          <w:sz w:val="32"/>
          <w:szCs w:val="32"/>
          <w:lang w:val="en-US" w:eastAsia="zh-CN"/>
        </w:rPr>
      </w:pPr>
    </w:p>
    <w:p>
      <w:pPr>
        <w:adjustRightInd w:val="0"/>
        <w:snapToGrid w:val="0"/>
        <w:spacing w:line="580" w:lineRule="exact"/>
        <w:ind w:firstLine="2200" w:firstLineChars="500"/>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证明事项告知承诺书</w:t>
      </w:r>
    </w:p>
    <w:p>
      <w:pPr>
        <w:adjustRightInd w:val="0"/>
        <w:snapToGrid w:val="0"/>
        <w:spacing w:line="580" w:lineRule="exact"/>
        <w:jc w:val="center"/>
        <w:rPr>
          <w:rFonts w:ascii="Times New Roman" w:hAnsi="Times New Roman" w:eastAsia="楷体"/>
          <w:sz w:val="32"/>
          <w:szCs w:val="32"/>
        </w:rPr>
      </w:pPr>
      <w:r>
        <w:rPr>
          <w:rFonts w:hint="eastAsia" w:ascii="Times New Roman" w:hAnsi="楷体" w:eastAsia="楷体"/>
          <w:sz w:val="32"/>
          <w:szCs w:val="32"/>
        </w:rPr>
        <w:t>（</w:t>
      </w:r>
      <w:r>
        <w:rPr>
          <w:rFonts w:ascii="Times New Roman" w:hAnsi="楷体" w:eastAsia="楷体"/>
          <w:sz w:val="32"/>
          <w:szCs w:val="32"/>
        </w:rPr>
        <w:t>道路货物运输经营许可（不含道路危险货物运输经营许可）</w:t>
      </w:r>
      <w:r>
        <w:rPr>
          <w:rFonts w:hint="eastAsia" w:ascii="Times New Roman" w:hAnsi="楷体" w:eastAsia="楷体"/>
          <w:sz w:val="32"/>
          <w:szCs w:val="32"/>
        </w:rPr>
        <w:t>）</w:t>
      </w:r>
    </w:p>
    <w:p>
      <w:pPr>
        <w:adjustRightInd w:val="0"/>
        <w:snapToGrid w:val="0"/>
        <w:spacing w:line="580" w:lineRule="exact"/>
        <w:rPr>
          <w:rFonts w:ascii="Times New Roman" w:hAnsi="Times New Roman"/>
          <w:sz w:val="32"/>
          <w:szCs w:val="32"/>
        </w:rPr>
      </w:pPr>
      <w:r>
        <w:rPr>
          <w:rFonts w:hint="eastAsia" w:ascii="Times New Roman" w:hAnsi="Times New Roman" w:eastAsia="方正仿宋_GBK"/>
          <w:sz w:val="32"/>
          <w:szCs w:val="32"/>
        </w:rPr>
        <w:t xml:space="preserve">                                     </w:t>
      </w:r>
      <w:r>
        <w:rPr>
          <w:rFonts w:hint="eastAsia" w:ascii="仿宋_GB2312" w:hAnsi="Times New Roman" w:eastAsia="仿宋_GB2312"/>
          <w:sz w:val="32"/>
          <w:szCs w:val="32"/>
        </w:rPr>
        <w:t>〔</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年〕第</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号</w:t>
      </w:r>
    </w:p>
    <w:p>
      <w:pPr>
        <w:adjustRightInd w:val="0"/>
        <w:snapToGrid w:val="0"/>
        <w:spacing w:line="580" w:lineRule="exact"/>
        <w:ind w:firstLine="640" w:firstLineChars="200"/>
        <w:rPr>
          <w:rFonts w:hint="eastAsia" w:ascii="Times New Roman" w:hAnsi="黑体" w:eastAsia="黑体"/>
          <w:sz w:val="32"/>
          <w:szCs w:val="32"/>
        </w:rPr>
      </w:pPr>
    </w:p>
    <w:p>
      <w:pPr>
        <w:adjustRightInd w:val="0"/>
        <w:snapToGrid w:val="0"/>
        <w:spacing w:line="580" w:lineRule="exact"/>
        <w:ind w:firstLine="640" w:firstLineChars="200"/>
        <w:rPr>
          <w:rFonts w:ascii="Times New Roman" w:hAnsi="Times New Roman" w:eastAsia="黑体"/>
          <w:sz w:val="32"/>
          <w:szCs w:val="32"/>
        </w:rPr>
      </w:pPr>
      <w:r>
        <w:rPr>
          <w:rFonts w:ascii="Times New Roman" w:hAnsi="黑体" w:eastAsia="黑体"/>
          <w:sz w:val="32"/>
          <w:szCs w:val="32"/>
        </w:rPr>
        <w:t>一、基本信息</w:t>
      </w:r>
    </w:p>
    <w:p>
      <w:pPr>
        <w:adjustRightInd w:val="0"/>
        <w:snapToGrid w:val="0"/>
        <w:spacing w:line="580" w:lineRule="exact"/>
        <w:ind w:firstLine="643" w:firstLineChars="200"/>
        <w:rPr>
          <w:rFonts w:ascii="楷体" w:hAnsi="楷体" w:eastAsia="楷体"/>
          <w:sz w:val="32"/>
          <w:szCs w:val="32"/>
          <w:u w:val="single"/>
        </w:rPr>
      </w:pPr>
      <w:r>
        <w:rPr>
          <w:rFonts w:ascii="楷体" w:hAnsi="楷体" w:eastAsia="楷体"/>
          <w:b/>
          <w:sz w:val="32"/>
          <w:szCs w:val="32"/>
        </w:rPr>
        <w:t>（一）申请人（法人）</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姓</w:t>
      </w:r>
      <w:r>
        <w:rPr>
          <w:rFonts w:hint="eastAsia" w:ascii="Times New Roman" w:hAnsi="仿宋_GB2312" w:eastAsia="仿宋_GB2312"/>
          <w:sz w:val="32"/>
          <w:szCs w:val="32"/>
        </w:rPr>
        <w:t xml:space="preserve">    </w:t>
      </w:r>
      <w:r>
        <w:rPr>
          <w:rFonts w:ascii="Times New Roman" w:hAnsi="仿宋_GB2312" w:eastAsia="仿宋_GB2312"/>
          <w:sz w:val="32"/>
          <w:szCs w:val="32"/>
        </w:rPr>
        <w:t>名</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  </w:t>
      </w:r>
      <w:r>
        <w:rPr>
          <w:rFonts w:ascii="Times New Roman" w:hAnsi="仿宋_GB2312" w:eastAsia="仿宋_GB2312"/>
          <w:sz w:val="32"/>
          <w:szCs w:val="32"/>
        </w:rPr>
        <w:t>联系方式</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p>
    <w:p>
      <w:pPr>
        <w:adjustRightInd w:val="0"/>
        <w:snapToGrid w:val="0"/>
        <w:spacing w:line="580" w:lineRule="exact"/>
        <w:ind w:firstLine="640" w:firstLineChars="200"/>
        <w:rPr>
          <w:rFonts w:ascii="Times New Roman" w:hAnsi="Times New Roman" w:eastAsia="仿宋_GB2312"/>
          <w:sz w:val="32"/>
          <w:szCs w:val="32"/>
          <w:u w:val="single"/>
        </w:rPr>
      </w:pPr>
      <w:r>
        <w:rPr>
          <w:rFonts w:ascii="Times New Roman" w:hAnsi="仿宋_GB2312" w:eastAsia="仿宋_GB2312"/>
          <w:sz w:val="32"/>
          <w:szCs w:val="32"/>
        </w:rPr>
        <w:t>证件类型</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  </w:t>
      </w:r>
      <w:r>
        <w:rPr>
          <w:rFonts w:ascii="Times New Roman" w:hAnsi="仿宋_GB2312" w:eastAsia="仿宋_GB2312"/>
          <w:sz w:val="32"/>
          <w:szCs w:val="32"/>
        </w:rPr>
        <w:t>证件编号</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p>
    <w:p>
      <w:pPr>
        <w:adjustRightInd w:val="0"/>
        <w:snapToGrid w:val="0"/>
        <w:spacing w:line="580" w:lineRule="exact"/>
        <w:ind w:firstLine="640" w:firstLineChars="200"/>
        <w:rPr>
          <w:rFonts w:ascii="Times New Roman" w:hAnsi="Times New Roman" w:eastAsia="仿宋_GB2312"/>
          <w:sz w:val="32"/>
          <w:szCs w:val="32"/>
          <w:u w:val="single"/>
        </w:rPr>
      </w:pPr>
      <w:r>
        <w:rPr>
          <w:rFonts w:ascii="Times New Roman" w:hAnsi="仿宋_GB2312" w:eastAsia="仿宋_GB2312"/>
          <w:sz w:val="32"/>
          <w:szCs w:val="32"/>
        </w:rPr>
        <w:t>单位名称：</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r>
        <w:rPr>
          <w:rFonts w:ascii="Times New Roman" w:hAnsi="仿宋_GB2312" w:eastAsia="仿宋_GB2312"/>
          <w:sz w:val="32"/>
          <w:szCs w:val="32"/>
        </w:rPr>
        <w:t>注册地址：</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p>
    <w:p>
      <w:pPr>
        <w:adjustRightInd w:val="0"/>
        <w:snapToGrid w:val="0"/>
        <w:spacing w:line="580" w:lineRule="exact"/>
        <w:ind w:firstLine="640" w:firstLineChars="200"/>
        <w:jc w:val="left"/>
        <w:rPr>
          <w:rFonts w:ascii="Times New Roman" w:hAnsi="Times New Roman" w:eastAsia="仿宋_GB2312"/>
          <w:sz w:val="32"/>
          <w:szCs w:val="32"/>
          <w:u w:val="single"/>
        </w:rPr>
      </w:pPr>
      <w:r>
        <w:rPr>
          <w:rFonts w:ascii="Times New Roman" w:hAnsi="仿宋_GB2312" w:eastAsia="仿宋_GB2312"/>
          <w:sz w:val="32"/>
          <w:szCs w:val="32"/>
        </w:rPr>
        <w:t>委托代理人：</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r>
        <w:rPr>
          <w:rFonts w:ascii="Times New Roman" w:hAnsi="仿宋_GB2312" w:eastAsia="仿宋_GB2312"/>
          <w:sz w:val="32"/>
          <w:szCs w:val="32"/>
        </w:rPr>
        <w:t>联系方式：</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p>
    <w:p>
      <w:pPr>
        <w:adjustRightInd w:val="0"/>
        <w:snapToGrid w:val="0"/>
        <w:spacing w:line="580" w:lineRule="exact"/>
        <w:ind w:firstLine="640" w:firstLineChars="200"/>
        <w:jc w:val="left"/>
        <w:rPr>
          <w:rFonts w:ascii="Times New Roman" w:hAnsi="Times New Roman"/>
          <w:sz w:val="28"/>
          <w:szCs w:val="21"/>
        </w:rPr>
      </w:pPr>
      <w:r>
        <w:rPr>
          <w:rFonts w:ascii="Times New Roman" w:hAnsi="仿宋_GB2312" w:eastAsia="仿宋_GB2312"/>
          <w:sz w:val="32"/>
          <w:szCs w:val="32"/>
        </w:rPr>
        <w:t>证件类型：</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r>
        <w:rPr>
          <w:rFonts w:ascii="Times New Roman" w:hAnsi="仿宋_GB2312" w:eastAsia="仿宋_GB2312"/>
          <w:sz w:val="32"/>
          <w:szCs w:val="32"/>
        </w:rPr>
        <w:t>证件编号：</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p>
    <w:p>
      <w:pPr>
        <w:adjustRightInd w:val="0"/>
        <w:snapToGrid w:val="0"/>
        <w:spacing w:line="580" w:lineRule="exact"/>
        <w:ind w:firstLine="643" w:firstLineChars="200"/>
        <w:rPr>
          <w:rFonts w:ascii="楷体" w:hAnsi="楷体" w:eastAsia="楷体"/>
          <w:b/>
          <w:sz w:val="32"/>
          <w:szCs w:val="32"/>
        </w:rPr>
      </w:pPr>
      <w:r>
        <w:rPr>
          <w:rFonts w:ascii="楷体" w:hAnsi="楷体" w:eastAsia="楷体"/>
          <w:b/>
          <w:sz w:val="32"/>
          <w:szCs w:val="32"/>
        </w:rPr>
        <w:t>（二）行政审批机关</w:t>
      </w:r>
    </w:p>
    <w:p>
      <w:pPr>
        <w:adjustRightInd w:val="0"/>
        <w:snapToGrid w:val="0"/>
        <w:spacing w:line="580" w:lineRule="exact"/>
        <w:ind w:firstLine="640" w:firstLineChars="200"/>
        <w:rPr>
          <w:rFonts w:ascii="Times New Roman" w:hAnsi="Times New Roman" w:eastAsia="仿宋_GB2312"/>
          <w:sz w:val="32"/>
          <w:szCs w:val="32"/>
          <w:u w:val="single"/>
        </w:rPr>
      </w:pPr>
      <w:r>
        <w:rPr>
          <w:rFonts w:ascii="Times New Roman" w:hAnsi="仿宋_GB2312" w:eastAsia="仿宋_GB2312"/>
          <w:sz w:val="32"/>
          <w:szCs w:val="32"/>
        </w:rPr>
        <w:t>名</w:t>
      </w:r>
      <w:r>
        <w:rPr>
          <w:rFonts w:hint="eastAsia" w:ascii="Times New Roman" w:hAnsi="仿宋_GB2312" w:eastAsia="仿宋_GB2312"/>
          <w:sz w:val="32"/>
          <w:szCs w:val="32"/>
        </w:rPr>
        <w:t xml:space="preserve">    </w:t>
      </w:r>
      <w:r>
        <w:rPr>
          <w:rFonts w:ascii="Times New Roman" w:hAnsi="仿宋_GB2312" w:eastAsia="仿宋_GB2312"/>
          <w:sz w:val="32"/>
          <w:szCs w:val="32"/>
        </w:rPr>
        <w:t>称</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  </w:t>
      </w:r>
      <w:r>
        <w:rPr>
          <w:rFonts w:ascii="Times New Roman" w:hAnsi="仿宋_GB2312" w:eastAsia="仿宋_GB2312"/>
          <w:sz w:val="32"/>
          <w:szCs w:val="32"/>
        </w:rPr>
        <w:t>联系人姓名：</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联系方式</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p>
    <w:p>
      <w:pPr>
        <w:adjustRightInd w:val="0"/>
        <w:snapToGrid w:val="0"/>
        <w:spacing w:line="580" w:lineRule="exact"/>
        <w:ind w:firstLine="640" w:firstLineChars="200"/>
        <w:rPr>
          <w:rFonts w:ascii="Times New Roman" w:hAnsi="Times New Roman" w:eastAsia="黑体"/>
          <w:sz w:val="32"/>
          <w:szCs w:val="32"/>
        </w:rPr>
      </w:pPr>
      <w:r>
        <w:rPr>
          <w:rFonts w:ascii="Times New Roman" w:hAnsi="黑体" w:eastAsia="黑体"/>
          <w:sz w:val="32"/>
          <w:szCs w:val="32"/>
        </w:rPr>
        <w:t>二、行政机关告知</w:t>
      </w:r>
    </w:p>
    <w:p>
      <w:pPr>
        <w:adjustRightInd w:val="0"/>
        <w:snapToGrid w:val="0"/>
        <w:spacing w:line="580" w:lineRule="exact"/>
        <w:ind w:firstLine="643" w:firstLineChars="200"/>
        <w:rPr>
          <w:rFonts w:ascii="楷体" w:hAnsi="楷体" w:eastAsia="楷体"/>
          <w:b/>
          <w:sz w:val="32"/>
          <w:szCs w:val="32"/>
        </w:rPr>
      </w:pPr>
      <w:r>
        <w:rPr>
          <w:rFonts w:ascii="楷体" w:hAnsi="楷体" w:eastAsia="楷体"/>
          <w:b/>
          <w:sz w:val="32"/>
          <w:szCs w:val="32"/>
        </w:rPr>
        <w:t>（一）审批依据</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仿宋_GB2312" w:eastAsia="仿宋_GB2312"/>
          <w:sz w:val="32"/>
          <w:szCs w:val="32"/>
        </w:rPr>
        <w:t>《中华人民共和国道路运输条例》（</w:t>
      </w:r>
      <w:r>
        <w:rPr>
          <w:rFonts w:ascii="Times New Roman" w:hAnsi="Times New Roman" w:eastAsia="仿宋_GB2312"/>
          <w:sz w:val="32"/>
          <w:szCs w:val="32"/>
        </w:rPr>
        <w:t>2004</w:t>
      </w:r>
      <w:r>
        <w:rPr>
          <w:rFonts w:ascii="Times New Roman" w:hAnsi="仿宋_GB2312" w:eastAsia="仿宋_GB2312"/>
          <w:sz w:val="32"/>
          <w:szCs w:val="32"/>
        </w:rPr>
        <w:t>年</w:t>
      </w:r>
      <w:r>
        <w:rPr>
          <w:rFonts w:ascii="Times New Roman" w:hAnsi="Times New Roman" w:eastAsia="仿宋_GB2312"/>
          <w:sz w:val="32"/>
          <w:szCs w:val="32"/>
        </w:rPr>
        <w:t>4</w:t>
      </w:r>
      <w:r>
        <w:rPr>
          <w:rFonts w:ascii="Times New Roman" w:hAnsi="仿宋_GB2312" w:eastAsia="仿宋_GB2312"/>
          <w:sz w:val="32"/>
          <w:szCs w:val="32"/>
        </w:rPr>
        <w:t>月</w:t>
      </w:r>
      <w:r>
        <w:rPr>
          <w:rFonts w:ascii="Times New Roman" w:hAnsi="Times New Roman" w:eastAsia="仿宋_GB2312"/>
          <w:sz w:val="32"/>
          <w:szCs w:val="32"/>
        </w:rPr>
        <w:t>30</w:t>
      </w:r>
      <w:r>
        <w:rPr>
          <w:rFonts w:ascii="Times New Roman" w:hAnsi="仿宋_GB2312" w:eastAsia="仿宋_GB2312"/>
          <w:sz w:val="32"/>
          <w:szCs w:val="32"/>
        </w:rPr>
        <w:t>日中华人民共和国国务院令第</w:t>
      </w:r>
      <w:r>
        <w:rPr>
          <w:rFonts w:ascii="Times New Roman" w:hAnsi="Times New Roman" w:eastAsia="仿宋_GB2312"/>
          <w:sz w:val="32"/>
          <w:szCs w:val="32"/>
        </w:rPr>
        <w:t>406</w:t>
      </w:r>
      <w:r>
        <w:rPr>
          <w:rFonts w:ascii="Times New Roman" w:hAnsi="仿宋_GB2312" w:eastAsia="仿宋_GB2312"/>
          <w:sz w:val="32"/>
          <w:szCs w:val="32"/>
        </w:rPr>
        <w:t>号公布，根据</w:t>
      </w:r>
      <w:r>
        <w:rPr>
          <w:rFonts w:ascii="Times New Roman" w:hAnsi="Times New Roman" w:eastAsia="仿宋_GB2312"/>
          <w:sz w:val="32"/>
          <w:szCs w:val="32"/>
        </w:rPr>
        <w:t>2022</w:t>
      </w:r>
      <w:r>
        <w:rPr>
          <w:rFonts w:ascii="Times New Roman" w:hAnsi="仿宋_GB2312" w:eastAsia="仿宋_GB2312"/>
          <w:sz w:val="32"/>
          <w:szCs w:val="32"/>
        </w:rPr>
        <w:t>年</w:t>
      </w:r>
      <w:r>
        <w:rPr>
          <w:rFonts w:ascii="Times New Roman" w:hAnsi="Times New Roman" w:eastAsia="仿宋_GB2312"/>
          <w:sz w:val="32"/>
          <w:szCs w:val="32"/>
        </w:rPr>
        <w:t>3</w:t>
      </w:r>
      <w:r>
        <w:rPr>
          <w:rFonts w:ascii="Times New Roman" w:hAnsi="仿宋_GB2312" w:eastAsia="仿宋_GB2312"/>
          <w:sz w:val="32"/>
          <w:szCs w:val="32"/>
        </w:rPr>
        <w:t>月</w:t>
      </w:r>
      <w:r>
        <w:rPr>
          <w:rFonts w:ascii="Times New Roman" w:hAnsi="Times New Roman" w:eastAsia="仿宋_GB2312"/>
          <w:sz w:val="32"/>
          <w:szCs w:val="32"/>
        </w:rPr>
        <w:t>29</w:t>
      </w:r>
      <w:r>
        <w:rPr>
          <w:rFonts w:ascii="Times New Roman" w:hAnsi="仿宋_GB2312" w:eastAsia="仿宋_GB2312"/>
          <w:sz w:val="32"/>
          <w:szCs w:val="32"/>
        </w:rPr>
        <w:t>日《国务院关于修改和废止部分行政法规的决定》第四次修订，国务院令第</w:t>
      </w:r>
      <w:r>
        <w:rPr>
          <w:rFonts w:ascii="Times New Roman" w:hAnsi="Times New Roman" w:eastAsia="仿宋_GB2312"/>
          <w:sz w:val="32"/>
          <w:szCs w:val="32"/>
        </w:rPr>
        <w:t>752</w:t>
      </w:r>
      <w:r>
        <w:rPr>
          <w:rFonts w:ascii="Times New Roman" w:hAnsi="仿宋_GB2312" w:eastAsia="仿宋_GB2312"/>
          <w:sz w:val="32"/>
          <w:szCs w:val="32"/>
        </w:rPr>
        <w:t>号发布）第二十一条：申请从事货运经营的，应当具备下列条件：</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（一）</w:t>
      </w:r>
      <w:r>
        <w:rPr>
          <w:rFonts w:ascii="Times New Roman" w:hAnsi="仿宋_GB2312" w:eastAsia="仿宋_GB2312"/>
          <w:sz w:val="32"/>
          <w:szCs w:val="32"/>
        </w:rPr>
        <w:t>有与其经营业务相适应并经检测合格的车辆；</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（二）</w:t>
      </w:r>
      <w:r>
        <w:rPr>
          <w:rFonts w:ascii="Times New Roman" w:hAnsi="仿宋_GB2312" w:eastAsia="仿宋_GB2312"/>
          <w:sz w:val="32"/>
          <w:szCs w:val="32"/>
        </w:rPr>
        <w:t>有符合本条例第二十二条规定条件的驾驶人员；</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（三）</w:t>
      </w:r>
      <w:r>
        <w:rPr>
          <w:rFonts w:ascii="Times New Roman" w:hAnsi="仿宋_GB2312" w:eastAsia="仿宋_GB2312"/>
          <w:sz w:val="32"/>
          <w:szCs w:val="32"/>
        </w:rPr>
        <w:t>有健全的安全生产管理制度。</w:t>
      </w:r>
    </w:p>
    <w:p>
      <w:pPr>
        <w:adjustRightInd w:val="0"/>
        <w:snapToGrid w:val="0"/>
        <w:spacing w:line="580" w:lineRule="exact"/>
        <w:ind w:firstLine="640" w:firstLineChars="200"/>
        <w:jc w:val="left"/>
        <w:rPr>
          <w:rFonts w:hint="eastAsia" w:ascii="Times New Roman" w:hAnsi="Times New Roman" w:eastAsia="仿宋_GB2312"/>
          <w:sz w:val="32"/>
          <w:szCs w:val="32"/>
        </w:rPr>
      </w:pPr>
      <w:r>
        <w:rPr>
          <w:rFonts w:ascii="Times New Roman" w:hAnsi="仿宋_GB2312" w:eastAsia="仿宋_GB2312"/>
          <w:sz w:val="32"/>
          <w:szCs w:val="32"/>
        </w:rPr>
        <w:t>第二十四条：申请从事货运经营的，应当依法向市场监督管理部门办理有关登记手续后，按照下列规定提出申请并分别提交符合本条例第二十一条、第二十三条规定条件的相关材料：</w:t>
      </w:r>
    </w:p>
    <w:p>
      <w:pPr>
        <w:adjustRightInd w:val="0"/>
        <w:snapToGrid w:val="0"/>
        <w:spacing w:line="580" w:lineRule="exact"/>
        <w:ind w:firstLine="640" w:firstLineChars="200"/>
        <w:jc w:val="left"/>
        <w:rPr>
          <w:rFonts w:hint="eastAsia" w:ascii="Times New Roman" w:hAnsi="Times New Roman" w:eastAsia="仿宋_GB2312"/>
          <w:sz w:val="32"/>
          <w:szCs w:val="32"/>
        </w:rPr>
      </w:pPr>
      <w:r>
        <w:rPr>
          <w:rFonts w:hint="eastAsia" w:ascii="Times New Roman" w:hAnsi="仿宋_GB2312" w:eastAsia="仿宋_GB2312"/>
          <w:sz w:val="32"/>
          <w:szCs w:val="32"/>
        </w:rPr>
        <w:t>（四）</w:t>
      </w:r>
      <w:r>
        <w:rPr>
          <w:rFonts w:ascii="Times New Roman" w:hAnsi="仿宋_GB2312" w:eastAsia="仿宋_GB2312"/>
          <w:sz w:val="32"/>
          <w:szCs w:val="32"/>
        </w:rPr>
        <w:t>从事危险货物运输经营以外的货运经营的，向县级人民政府交通运输主管部门提出申请；</w:t>
      </w:r>
    </w:p>
    <w:p>
      <w:pPr>
        <w:adjustRightInd w:val="0"/>
        <w:snapToGrid w:val="0"/>
        <w:spacing w:line="580" w:lineRule="exact"/>
        <w:ind w:firstLine="640" w:firstLineChars="200"/>
        <w:jc w:val="left"/>
        <w:rPr>
          <w:rFonts w:ascii="Times New Roman" w:hAnsi="Times New Roman" w:eastAsia="仿宋_GB2312"/>
          <w:sz w:val="32"/>
          <w:szCs w:val="32"/>
        </w:rPr>
      </w:pPr>
      <w:r>
        <w:rPr>
          <w:rFonts w:hint="eastAsia" w:ascii="Times New Roman" w:hAnsi="仿宋_GB2312" w:eastAsia="仿宋_GB2312"/>
          <w:sz w:val="32"/>
          <w:szCs w:val="32"/>
        </w:rPr>
        <w:t>（五）</w:t>
      </w:r>
      <w:r>
        <w:rPr>
          <w:rFonts w:ascii="Times New Roman" w:hAnsi="仿宋_GB2312" w:eastAsia="仿宋_GB2312"/>
          <w:sz w:val="32"/>
          <w:szCs w:val="32"/>
        </w:rPr>
        <w:t>从事危险货物运输经营的，向设区的市级人民政府交通运输主管部门提出申请。</w:t>
      </w:r>
    </w:p>
    <w:p>
      <w:pPr>
        <w:adjustRightInd w:val="0"/>
        <w:snapToGrid w:val="0"/>
        <w:spacing w:line="580" w:lineRule="exact"/>
        <w:ind w:firstLine="640" w:firstLineChars="200"/>
        <w:jc w:val="left"/>
        <w:rPr>
          <w:rFonts w:ascii="Times New Roman" w:hAnsi="Times New Roman" w:eastAsia="仿宋_GB2312"/>
          <w:sz w:val="32"/>
          <w:szCs w:val="32"/>
        </w:rPr>
      </w:pPr>
      <w:r>
        <w:rPr>
          <w:rFonts w:ascii="Times New Roman" w:hAnsi="仿宋_GB2312" w:eastAsia="仿宋_GB2312"/>
          <w:sz w:val="32"/>
          <w:szCs w:val="32"/>
        </w:rPr>
        <w:t>依照前款规定收到申请的交通运输主管部门，应当自受理申请之日起</w:t>
      </w:r>
      <w:r>
        <w:rPr>
          <w:rFonts w:ascii="Times New Roman" w:hAnsi="Times New Roman" w:eastAsia="仿宋_GB2312"/>
          <w:sz w:val="32"/>
          <w:szCs w:val="32"/>
        </w:rPr>
        <w:t>20</w:t>
      </w:r>
      <w:r>
        <w:rPr>
          <w:rFonts w:ascii="Times New Roman" w:hAnsi="仿宋_GB2312" w:eastAsia="仿宋_GB2312"/>
          <w:sz w:val="32"/>
          <w:szCs w:val="32"/>
        </w:rPr>
        <w:t>日内审查完毕，作出许可或者不予许可的决定。予以许可的，向申请人颁发道路运输经营许可证，并向申请人投入运输的车辆配发车辆营运证；不予许可的，应当书面通知申请人并说明理由。</w:t>
      </w:r>
    </w:p>
    <w:p>
      <w:pPr>
        <w:adjustRightInd w:val="0"/>
        <w:snapToGrid w:val="0"/>
        <w:spacing w:line="580" w:lineRule="exact"/>
        <w:ind w:firstLine="640" w:firstLineChars="200"/>
        <w:jc w:val="left"/>
        <w:rPr>
          <w:rFonts w:ascii="Times New Roman" w:hAnsi="Times New Roman" w:eastAsia="仿宋_GB2312"/>
          <w:sz w:val="32"/>
          <w:szCs w:val="32"/>
        </w:rPr>
      </w:pPr>
      <w:r>
        <w:rPr>
          <w:rFonts w:ascii="Times New Roman" w:hAnsi="仿宋_GB2312" w:eastAsia="仿宋_GB2312"/>
          <w:sz w:val="32"/>
          <w:szCs w:val="32"/>
        </w:rPr>
        <w:t>使用总质量</w:t>
      </w:r>
      <w:r>
        <w:rPr>
          <w:rFonts w:ascii="Times New Roman" w:hAnsi="Times New Roman" w:eastAsia="仿宋_GB2312"/>
          <w:sz w:val="32"/>
          <w:szCs w:val="32"/>
        </w:rPr>
        <w:t>4500</w:t>
      </w:r>
      <w:r>
        <w:rPr>
          <w:rFonts w:ascii="Times New Roman" w:hAnsi="仿宋_GB2312" w:eastAsia="仿宋_GB2312"/>
          <w:sz w:val="32"/>
          <w:szCs w:val="32"/>
        </w:rPr>
        <w:t>千克及以下普通货运车辆从事普通货运经营的，无需按照本条规定申请取得道路运输经营许可证及车辆营运证。</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仿宋_GB2312" w:eastAsia="仿宋_GB2312"/>
          <w:sz w:val="32"/>
          <w:szCs w:val="32"/>
        </w:rPr>
        <w:t>《新疆维吾尔自治区道路运输条例》（</w:t>
      </w:r>
      <w:r>
        <w:rPr>
          <w:rFonts w:ascii="Times New Roman" w:hAnsi="Times New Roman" w:eastAsia="仿宋_GB2312"/>
          <w:sz w:val="32"/>
          <w:szCs w:val="32"/>
        </w:rPr>
        <w:t>1998</w:t>
      </w:r>
      <w:r>
        <w:rPr>
          <w:rFonts w:ascii="Times New Roman" w:hAnsi="仿宋_GB2312" w:eastAsia="仿宋_GB2312"/>
          <w:sz w:val="32"/>
          <w:szCs w:val="32"/>
        </w:rPr>
        <w:t>年</w:t>
      </w:r>
      <w:r>
        <w:rPr>
          <w:rFonts w:ascii="Times New Roman" w:hAnsi="Times New Roman" w:eastAsia="仿宋_GB2312"/>
          <w:sz w:val="32"/>
          <w:szCs w:val="32"/>
        </w:rPr>
        <w:t>7</w:t>
      </w:r>
      <w:r>
        <w:rPr>
          <w:rFonts w:ascii="Times New Roman" w:hAnsi="仿宋_GB2312" w:eastAsia="仿宋_GB2312"/>
          <w:sz w:val="32"/>
          <w:szCs w:val="32"/>
        </w:rPr>
        <w:t>月</w:t>
      </w:r>
      <w:r>
        <w:rPr>
          <w:rFonts w:ascii="Times New Roman" w:hAnsi="Times New Roman" w:eastAsia="仿宋_GB2312"/>
          <w:sz w:val="32"/>
          <w:szCs w:val="32"/>
        </w:rPr>
        <w:t>30</w:t>
      </w:r>
      <w:r>
        <w:rPr>
          <w:rFonts w:ascii="Times New Roman" w:hAnsi="仿宋_GB2312" w:eastAsia="仿宋_GB2312"/>
          <w:sz w:val="32"/>
          <w:szCs w:val="32"/>
        </w:rPr>
        <w:t>日新疆维吾尔自治区第九届人民代表大会常务委员会第四次会议通过，</w:t>
      </w:r>
      <w:r>
        <w:rPr>
          <w:rFonts w:ascii="Times New Roman" w:hAnsi="Times New Roman" w:eastAsia="仿宋_GB2312"/>
          <w:sz w:val="32"/>
          <w:szCs w:val="32"/>
        </w:rPr>
        <w:t>2014</w:t>
      </w:r>
      <w:r>
        <w:rPr>
          <w:rFonts w:ascii="Times New Roman" w:hAnsi="仿宋_GB2312" w:eastAsia="仿宋_GB2312"/>
          <w:sz w:val="32"/>
          <w:szCs w:val="32"/>
        </w:rPr>
        <w:t>年</w:t>
      </w:r>
      <w:r>
        <w:rPr>
          <w:rFonts w:ascii="Times New Roman" w:hAnsi="Times New Roman" w:eastAsia="仿宋_GB2312"/>
          <w:sz w:val="32"/>
          <w:szCs w:val="32"/>
        </w:rPr>
        <w:t>11</w:t>
      </w:r>
      <w:r>
        <w:rPr>
          <w:rFonts w:ascii="Times New Roman" w:hAnsi="仿宋_GB2312" w:eastAsia="仿宋_GB2312"/>
          <w:sz w:val="32"/>
          <w:szCs w:val="32"/>
        </w:rPr>
        <w:t>月</w:t>
      </w:r>
      <w:r>
        <w:rPr>
          <w:rFonts w:ascii="Times New Roman" w:hAnsi="Times New Roman" w:eastAsia="仿宋_GB2312"/>
          <w:sz w:val="32"/>
          <w:szCs w:val="32"/>
        </w:rPr>
        <w:t>28</w:t>
      </w:r>
      <w:r>
        <w:rPr>
          <w:rFonts w:ascii="Times New Roman" w:hAnsi="仿宋_GB2312" w:eastAsia="仿宋_GB2312"/>
          <w:sz w:val="32"/>
          <w:szCs w:val="32"/>
        </w:rPr>
        <w:t>日新疆维吾尔自治区第十二届人民代表大会常务委员会第十一次会议修订）第九条：从事道路运输经营以及道路运输相关业务的，应当具备法律、法规和本条例规定的条件，依法取得道路运输经营许可，按照核定的期限、范围、种类、项目、区域和场所等许可事项从事经营活动。</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ascii="Times New Roman" w:hAnsi="仿宋_GB2312" w:eastAsia="仿宋_GB2312"/>
          <w:sz w:val="32"/>
          <w:szCs w:val="32"/>
        </w:rPr>
        <w:t>《道路货物运输及站场管理规定》（</w:t>
      </w:r>
      <w:r>
        <w:rPr>
          <w:rFonts w:ascii="Times New Roman" w:hAnsi="Times New Roman" w:eastAsia="仿宋_GB2312"/>
          <w:sz w:val="32"/>
          <w:szCs w:val="32"/>
        </w:rPr>
        <w:t>2005</w:t>
      </w:r>
      <w:r>
        <w:rPr>
          <w:rFonts w:ascii="Times New Roman" w:hAnsi="仿宋_GB2312" w:eastAsia="仿宋_GB2312"/>
          <w:sz w:val="32"/>
          <w:szCs w:val="32"/>
        </w:rPr>
        <w:t>年</w:t>
      </w:r>
      <w:r>
        <w:rPr>
          <w:rFonts w:ascii="Times New Roman" w:hAnsi="Times New Roman" w:eastAsia="仿宋_GB2312"/>
          <w:sz w:val="32"/>
          <w:szCs w:val="32"/>
        </w:rPr>
        <w:t>6</w:t>
      </w:r>
      <w:r>
        <w:rPr>
          <w:rFonts w:ascii="Times New Roman" w:hAnsi="仿宋_GB2312" w:eastAsia="仿宋_GB2312"/>
          <w:sz w:val="32"/>
          <w:szCs w:val="32"/>
        </w:rPr>
        <w:t>月</w:t>
      </w:r>
      <w:r>
        <w:rPr>
          <w:rFonts w:ascii="Times New Roman" w:hAnsi="Times New Roman" w:eastAsia="仿宋_GB2312"/>
          <w:sz w:val="32"/>
          <w:szCs w:val="32"/>
        </w:rPr>
        <w:t>16</w:t>
      </w:r>
      <w:r>
        <w:rPr>
          <w:rFonts w:ascii="Times New Roman" w:hAnsi="仿宋_GB2312" w:eastAsia="仿宋_GB2312"/>
          <w:sz w:val="32"/>
          <w:szCs w:val="32"/>
        </w:rPr>
        <w:t>日交通部发布，根据</w:t>
      </w:r>
      <w:r>
        <w:rPr>
          <w:rFonts w:ascii="Times New Roman" w:hAnsi="Times New Roman" w:eastAsia="仿宋_GB2312"/>
          <w:sz w:val="32"/>
          <w:szCs w:val="32"/>
        </w:rPr>
        <w:t>2022</w:t>
      </w:r>
      <w:r>
        <w:rPr>
          <w:rFonts w:ascii="Times New Roman" w:hAnsi="仿宋_GB2312" w:eastAsia="仿宋_GB2312"/>
          <w:sz w:val="32"/>
          <w:szCs w:val="32"/>
        </w:rPr>
        <w:t>年</w:t>
      </w:r>
      <w:r>
        <w:rPr>
          <w:rFonts w:ascii="Times New Roman" w:hAnsi="Times New Roman" w:eastAsia="仿宋_GB2312"/>
          <w:sz w:val="32"/>
          <w:szCs w:val="32"/>
        </w:rPr>
        <w:t>9</w:t>
      </w:r>
      <w:r>
        <w:rPr>
          <w:rFonts w:ascii="Times New Roman" w:hAnsi="仿宋_GB2312" w:eastAsia="仿宋_GB2312"/>
          <w:sz w:val="32"/>
          <w:szCs w:val="32"/>
        </w:rPr>
        <w:t>月</w:t>
      </w:r>
      <w:r>
        <w:rPr>
          <w:rFonts w:ascii="Times New Roman" w:hAnsi="Times New Roman" w:eastAsia="仿宋_GB2312"/>
          <w:sz w:val="32"/>
          <w:szCs w:val="32"/>
        </w:rPr>
        <w:t>26</w:t>
      </w:r>
      <w:r>
        <w:rPr>
          <w:rFonts w:ascii="Times New Roman" w:hAnsi="仿宋_GB2312" w:eastAsia="仿宋_GB2312"/>
          <w:sz w:val="32"/>
          <w:szCs w:val="32"/>
        </w:rPr>
        <w:t>日《</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HYPERLINK "https://www.pkulaw.com/chl/640b48475f25a51abdfb.html?way=textSlc" \t "https://www.pkulaw.com/chl/_blank"</w:instrText>
      </w:r>
      <w:r>
        <w:rPr>
          <w:rFonts w:ascii="Times New Roman" w:hAnsi="Times New Roman" w:eastAsia="仿宋_GB2312"/>
          <w:sz w:val="32"/>
          <w:szCs w:val="32"/>
        </w:rPr>
        <w:fldChar w:fldCharType="separate"/>
      </w:r>
      <w:r>
        <w:rPr>
          <w:rFonts w:ascii="Times New Roman" w:hAnsi="仿宋_GB2312" w:eastAsia="仿宋_GB2312"/>
          <w:sz w:val="32"/>
          <w:szCs w:val="32"/>
        </w:rPr>
        <w:t>交通运输部关于修改〈道路货物运输及站场管理规定〉的决定</w:t>
      </w:r>
      <w:r>
        <w:rPr>
          <w:rFonts w:ascii="Times New Roman" w:hAnsi="Times New Roman" w:eastAsia="仿宋_GB2312"/>
          <w:sz w:val="32"/>
          <w:szCs w:val="32"/>
        </w:rPr>
        <w:fldChar w:fldCharType="end"/>
      </w:r>
      <w:r>
        <w:rPr>
          <w:rFonts w:ascii="Times New Roman" w:hAnsi="仿宋_GB2312" w:eastAsia="仿宋_GB2312"/>
          <w:sz w:val="32"/>
          <w:szCs w:val="32"/>
        </w:rPr>
        <w:t>》第六次修正，</w:t>
      </w:r>
      <w:r>
        <w:rPr>
          <w:rFonts w:ascii="Times New Roman" w:hAnsi="Times New Roman" w:eastAsia="仿宋_GB2312"/>
          <w:sz w:val="32"/>
          <w:szCs w:val="32"/>
        </w:rPr>
        <w:t>2022</w:t>
      </w:r>
      <w:r>
        <w:rPr>
          <w:rFonts w:ascii="Times New Roman" w:hAnsi="仿宋_GB2312" w:eastAsia="仿宋_GB2312"/>
          <w:sz w:val="32"/>
          <w:szCs w:val="32"/>
        </w:rPr>
        <w:t>年交通运输部令第</w:t>
      </w:r>
      <w:r>
        <w:rPr>
          <w:rFonts w:ascii="Times New Roman" w:hAnsi="Times New Roman" w:eastAsia="仿宋_GB2312"/>
          <w:sz w:val="32"/>
          <w:szCs w:val="32"/>
        </w:rPr>
        <w:t>30</w:t>
      </w:r>
      <w:r>
        <w:rPr>
          <w:rFonts w:ascii="Times New Roman" w:hAnsi="仿宋_GB2312" w:eastAsia="仿宋_GB2312"/>
          <w:sz w:val="32"/>
          <w:szCs w:val="32"/>
        </w:rPr>
        <w:t>号，</w:t>
      </w:r>
      <w:r>
        <w:rPr>
          <w:rFonts w:ascii="Times New Roman" w:hAnsi="Times New Roman" w:eastAsia="仿宋_GB2312"/>
          <w:sz w:val="32"/>
          <w:szCs w:val="32"/>
        </w:rPr>
        <w:t>2022</w:t>
      </w:r>
      <w:r>
        <w:rPr>
          <w:rFonts w:ascii="Times New Roman" w:hAnsi="仿宋_GB2312" w:eastAsia="仿宋_GB2312"/>
          <w:sz w:val="32"/>
          <w:szCs w:val="32"/>
        </w:rPr>
        <w:t>年</w:t>
      </w:r>
      <w:r>
        <w:rPr>
          <w:rFonts w:ascii="Times New Roman" w:hAnsi="Times New Roman" w:eastAsia="仿宋_GB2312"/>
          <w:sz w:val="32"/>
          <w:szCs w:val="32"/>
        </w:rPr>
        <w:t>9</w:t>
      </w:r>
      <w:r>
        <w:rPr>
          <w:rFonts w:ascii="Times New Roman" w:hAnsi="仿宋_GB2312" w:eastAsia="仿宋_GB2312"/>
          <w:sz w:val="32"/>
          <w:szCs w:val="32"/>
        </w:rPr>
        <w:t>月</w:t>
      </w:r>
      <w:r>
        <w:rPr>
          <w:rFonts w:ascii="Times New Roman" w:hAnsi="Times New Roman" w:eastAsia="仿宋_GB2312"/>
          <w:sz w:val="32"/>
          <w:szCs w:val="32"/>
        </w:rPr>
        <w:t>26</w:t>
      </w:r>
      <w:r>
        <w:rPr>
          <w:rFonts w:ascii="Times New Roman" w:hAnsi="仿宋_GB2312" w:eastAsia="仿宋_GB2312"/>
          <w:sz w:val="32"/>
          <w:szCs w:val="32"/>
        </w:rPr>
        <w:t>日发布施行）第八条：申请从事道路货物运输经营的，应当依法向市场监督管理部门办理有关登记手续后，向县级交通运输主管部门提出申请，并提供以下材料：</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（一）《道路货物运输经营申请表》；</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（二）负责人身份证明，经办人的身份证明和委托书；</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（三）机动车辆行驶证、车辆技术等级评定结论复印件；拟投入运输车辆的承诺书，承诺书应当包括车辆数量、类型、技术性能、投入时间等内容；</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（四）聘用或者拟聘用驾驶员的机动车驾驶证、从业资格证及其复印件；</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（五）安全生产管理制度文本；</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（六）法律、法规规定的其他材料。</w:t>
      </w:r>
    </w:p>
    <w:p>
      <w:pPr>
        <w:adjustRightInd w:val="0"/>
        <w:snapToGrid w:val="0"/>
        <w:spacing w:line="580" w:lineRule="exact"/>
        <w:ind w:firstLine="643" w:firstLineChars="200"/>
        <w:rPr>
          <w:rFonts w:ascii="楷体" w:hAnsi="楷体" w:eastAsia="楷体"/>
          <w:b/>
          <w:sz w:val="32"/>
          <w:szCs w:val="32"/>
        </w:rPr>
      </w:pPr>
      <w:r>
        <w:rPr>
          <w:rFonts w:ascii="楷体" w:hAnsi="楷体" w:eastAsia="楷体"/>
          <w:b/>
          <w:sz w:val="32"/>
          <w:szCs w:val="32"/>
        </w:rPr>
        <w:t>（二）法定条件</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本行政许可事项获得许可，应当具备下列条件：</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（一）有与其经营业务相适应并经检测合格的运输车辆：　</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ascii="Times New Roman" w:hAnsi="仿宋_GB2312" w:eastAsia="仿宋_GB2312"/>
          <w:bCs/>
          <w:sz w:val="32"/>
          <w:szCs w:val="32"/>
        </w:rPr>
        <w:t>车辆技术要求应当符合《道路运输车辆技术管理规定》有关规定。</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w:t>
      </w:r>
      <w:r>
        <w:rPr>
          <w:rFonts w:ascii="Times New Roman" w:hAnsi="仿宋_GB2312" w:eastAsia="仿宋_GB2312"/>
          <w:bCs/>
          <w:sz w:val="32"/>
          <w:szCs w:val="32"/>
        </w:rPr>
        <w:t>车辆其他要求：</w:t>
      </w:r>
    </w:p>
    <w:p>
      <w:pPr>
        <w:adjustRightInd w:val="0"/>
        <w:snapToGrid w:val="0"/>
        <w:spacing w:line="580" w:lineRule="exact"/>
        <w:ind w:firstLine="640" w:firstLineChars="200"/>
        <w:rPr>
          <w:rFonts w:ascii="Times New Roman" w:hAnsi="Times New Roman" w:eastAsia="仿宋_GB2312"/>
          <w:bCs/>
          <w:sz w:val="32"/>
          <w:szCs w:val="32"/>
        </w:rPr>
      </w:pPr>
      <w:r>
        <w:rPr>
          <w:rFonts w:hint="eastAsia" w:ascii="Times New Roman" w:hAnsi="仿宋_GB2312" w:eastAsia="仿宋_GB2312"/>
          <w:sz w:val="32"/>
          <w:szCs w:val="32"/>
        </w:rPr>
        <w:t>（二）</w:t>
      </w:r>
      <w:r>
        <w:rPr>
          <w:rFonts w:ascii="Times New Roman" w:hAnsi="仿宋_GB2312" w:eastAsia="仿宋_GB2312"/>
          <w:bCs/>
          <w:sz w:val="32"/>
          <w:szCs w:val="32"/>
        </w:rPr>
        <w:t>从事大型物件运输经营的，应当具有与所运输大型物件相适应的超重型车组；</w:t>
      </w:r>
    </w:p>
    <w:p>
      <w:pPr>
        <w:adjustRightInd w:val="0"/>
        <w:snapToGrid w:val="0"/>
        <w:spacing w:line="580" w:lineRule="exact"/>
        <w:ind w:firstLine="640" w:firstLineChars="200"/>
        <w:rPr>
          <w:rFonts w:ascii="Times New Roman" w:hAnsi="Times New Roman" w:eastAsia="仿宋_GB2312"/>
          <w:bCs/>
          <w:sz w:val="32"/>
          <w:szCs w:val="32"/>
        </w:rPr>
      </w:pPr>
      <w:r>
        <w:rPr>
          <w:rFonts w:hint="eastAsia" w:ascii="Times New Roman" w:hAnsi="仿宋_GB2312" w:eastAsia="仿宋_GB2312"/>
          <w:sz w:val="32"/>
          <w:szCs w:val="32"/>
        </w:rPr>
        <w:t>（三）</w:t>
      </w:r>
      <w:r>
        <w:rPr>
          <w:rFonts w:ascii="Times New Roman" w:hAnsi="仿宋_GB2312" w:eastAsia="仿宋_GB2312"/>
          <w:bCs/>
          <w:sz w:val="32"/>
          <w:szCs w:val="32"/>
        </w:rPr>
        <w:t>从事冷藏保鲜、罐式容器等专用运输的，应当具有与运输货物相适应的专用容器、设备、设施，并固定在专用车辆上；　</w:t>
      </w:r>
    </w:p>
    <w:p>
      <w:pPr>
        <w:adjustRightInd w:val="0"/>
        <w:snapToGrid w:val="0"/>
        <w:spacing w:line="580" w:lineRule="exact"/>
        <w:ind w:firstLine="640" w:firstLineChars="200"/>
        <w:rPr>
          <w:rFonts w:ascii="Times New Roman" w:hAnsi="Times New Roman" w:eastAsia="仿宋_GB2312"/>
          <w:bCs/>
          <w:sz w:val="32"/>
          <w:szCs w:val="32"/>
        </w:rPr>
      </w:pPr>
      <w:r>
        <w:rPr>
          <w:rFonts w:hint="eastAsia" w:ascii="Times New Roman" w:hAnsi="仿宋_GB2312" w:eastAsia="仿宋_GB2312"/>
          <w:sz w:val="32"/>
          <w:szCs w:val="32"/>
        </w:rPr>
        <w:t>（四）</w:t>
      </w:r>
      <w:r>
        <w:rPr>
          <w:rFonts w:ascii="Times New Roman" w:hAnsi="仿宋_GB2312" w:eastAsia="仿宋_GB2312"/>
          <w:bCs/>
          <w:sz w:val="32"/>
          <w:szCs w:val="32"/>
        </w:rPr>
        <w:t>从事集装箱运输的，车辆还应当有固定集装箱的转锁装置。</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w:t>
      </w:r>
      <w:r>
        <w:rPr>
          <w:rFonts w:hint="eastAsia" w:ascii="Times New Roman" w:hAnsi="仿宋_GB2312" w:eastAsia="仿宋_GB2312"/>
          <w:bCs/>
          <w:sz w:val="32"/>
          <w:szCs w:val="32"/>
        </w:rPr>
        <w:t>五</w:t>
      </w:r>
      <w:r>
        <w:rPr>
          <w:rFonts w:ascii="Times New Roman" w:hAnsi="仿宋_GB2312" w:eastAsia="仿宋_GB2312"/>
          <w:bCs/>
          <w:sz w:val="32"/>
          <w:szCs w:val="32"/>
        </w:rPr>
        <w:t>）有符合规定条件的驾驶人员：</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 1.</w:t>
      </w:r>
      <w:r>
        <w:rPr>
          <w:rFonts w:ascii="Times New Roman" w:hAnsi="仿宋_GB2312" w:eastAsia="仿宋_GB2312"/>
          <w:bCs/>
          <w:sz w:val="32"/>
          <w:szCs w:val="32"/>
        </w:rPr>
        <w:t>取得与驾驶车辆相应的机动车驾驶证；</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 2.</w:t>
      </w:r>
      <w:r>
        <w:rPr>
          <w:rFonts w:ascii="Times New Roman" w:hAnsi="仿宋_GB2312" w:eastAsia="仿宋_GB2312"/>
          <w:bCs/>
          <w:sz w:val="32"/>
          <w:szCs w:val="32"/>
        </w:rPr>
        <w:t>年龄不超过</w:t>
      </w:r>
      <w:r>
        <w:rPr>
          <w:rFonts w:ascii="Times New Roman" w:hAnsi="Times New Roman" w:eastAsia="仿宋_GB2312"/>
          <w:bCs/>
          <w:sz w:val="32"/>
          <w:szCs w:val="32"/>
        </w:rPr>
        <w:t>60</w:t>
      </w:r>
      <w:r>
        <w:rPr>
          <w:rFonts w:ascii="Times New Roman" w:hAnsi="仿宋_GB2312" w:eastAsia="仿宋_GB2312"/>
          <w:bCs/>
          <w:sz w:val="32"/>
          <w:szCs w:val="32"/>
        </w:rPr>
        <w:t>周岁；</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 3.</w:t>
      </w:r>
      <w:r>
        <w:rPr>
          <w:rFonts w:ascii="Times New Roman" w:hAnsi="仿宋_GB2312" w:eastAsia="仿宋_GB2312"/>
          <w:bCs/>
          <w:sz w:val="32"/>
          <w:szCs w:val="32"/>
        </w:rPr>
        <w:t>经设区的市级道路运输管理机构对有关道路货物运输法规、机动车维修和货物及装载保管基本知识考试合格，并取得从业资格证（使用总质量</w:t>
      </w:r>
      <w:r>
        <w:rPr>
          <w:rFonts w:ascii="Times New Roman" w:hAnsi="Times New Roman" w:eastAsia="仿宋_GB2312"/>
          <w:bCs/>
          <w:sz w:val="32"/>
          <w:szCs w:val="32"/>
        </w:rPr>
        <w:t>4500</w:t>
      </w:r>
      <w:r>
        <w:rPr>
          <w:rFonts w:ascii="Times New Roman" w:hAnsi="仿宋_GB2312" w:eastAsia="仿宋_GB2312"/>
          <w:bCs/>
          <w:sz w:val="32"/>
          <w:szCs w:val="32"/>
        </w:rPr>
        <w:t>千克及以下普通货运车辆的驾驶人员除外）。</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w:t>
      </w:r>
      <w:r>
        <w:rPr>
          <w:rFonts w:hint="eastAsia" w:ascii="Times New Roman" w:hAnsi="仿宋_GB2312" w:eastAsia="仿宋_GB2312"/>
          <w:bCs/>
          <w:sz w:val="32"/>
          <w:szCs w:val="32"/>
        </w:rPr>
        <w:t>六</w:t>
      </w:r>
      <w:r>
        <w:rPr>
          <w:rFonts w:ascii="Times New Roman" w:hAnsi="仿宋_GB2312" w:eastAsia="仿宋_GB2312"/>
          <w:bCs/>
          <w:sz w:val="32"/>
          <w:szCs w:val="32"/>
        </w:rPr>
        <w:t>）有健全的安全生产管理制度，包括安全生产责任制度、安全生产业务操作规程、安全生产监督检查制度、驾驶员和车辆安全生产管理制度等。</w:t>
      </w:r>
    </w:p>
    <w:p>
      <w:pPr>
        <w:adjustRightInd w:val="0"/>
        <w:snapToGrid w:val="0"/>
        <w:spacing w:line="580" w:lineRule="exact"/>
        <w:ind w:firstLine="643" w:firstLineChars="200"/>
        <w:rPr>
          <w:rFonts w:ascii="楷体" w:hAnsi="楷体" w:eastAsia="楷体"/>
          <w:b/>
          <w:sz w:val="32"/>
          <w:szCs w:val="32"/>
        </w:rPr>
      </w:pPr>
      <w:r>
        <w:rPr>
          <w:rFonts w:ascii="楷体" w:hAnsi="楷体" w:eastAsia="楷体"/>
          <w:b/>
          <w:sz w:val="32"/>
          <w:szCs w:val="32"/>
        </w:rPr>
        <w:t>（三）已经提交和需要补充提交的材料</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下列材料，申请人已提交并经交通运输主管部门核对的在</w:t>
      </w:r>
      <w:r>
        <w:rPr>
          <w:rFonts w:ascii="Times New Roman" w:hAnsi="Times New Roman" w:eastAsia="仿宋_GB2312"/>
          <w:bCs/>
          <w:sz w:val="32"/>
          <w:szCs w:val="32"/>
        </w:rPr>
        <w:t>□</w:t>
      </w:r>
      <w:r>
        <w:rPr>
          <w:rFonts w:ascii="Times New Roman" w:hAnsi="仿宋_GB2312" w:eastAsia="仿宋_GB2312"/>
          <w:bCs/>
          <w:sz w:val="32"/>
          <w:szCs w:val="32"/>
        </w:rPr>
        <w:t>内划</w:t>
      </w:r>
      <w:r>
        <w:rPr>
          <w:rFonts w:ascii="Times New Roman" w:hAnsi="Times New Roman" w:eastAsia="仿宋_GB2312"/>
          <w:bCs/>
          <w:sz w:val="32"/>
          <w:szCs w:val="32"/>
        </w:rPr>
        <w:t>√</w:t>
      </w:r>
      <w:r>
        <w:rPr>
          <w:rFonts w:ascii="Times New Roman" w:hAnsi="仿宋_GB2312" w:eastAsia="仿宋_GB2312"/>
          <w:bCs/>
          <w:sz w:val="32"/>
          <w:szCs w:val="32"/>
        </w:rPr>
        <w:t>：</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w:t>
      </w:r>
      <w:r>
        <w:rPr>
          <w:rFonts w:ascii="Times New Roman" w:hAnsi="Times New Roman" w:eastAsia="仿宋_GB2312"/>
          <w:sz w:val="32"/>
          <w:szCs w:val="32"/>
        </w:rPr>
        <w:t>1.</w:t>
      </w:r>
      <w:r>
        <w:rPr>
          <w:rFonts w:ascii="Times New Roman" w:hAnsi="仿宋_GB2312" w:eastAsia="仿宋_GB2312"/>
          <w:sz w:val="32"/>
          <w:szCs w:val="32"/>
        </w:rPr>
        <w:t>《道路货物运输经营申请表》；</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w:t>
      </w:r>
      <w:r>
        <w:rPr>
          <w:rFonts w:ascii="Times New Roman" w:hAnsi="Times New Roman" w:eastAsia="仿宋_GB2312"/>
          <w:sz w:val="32"/>
          <w:szCs w:val="32"/>
        </w:rPr>
        <w:t>2.</w:t>
      </w:r>
      <w:r>
        <w:rPr>
          <w:rFonts w:ascii="Times New Roman" w:hAnsi="仿宋_GB2312" w:eastAsia="仿宋_GB2312"/>
          <w:sz w:val="32"/>
          <w:szCs w:val="32"/>
        </w:rPr>
        <w:t>负责人身份证明、经办人的身份证明和委托书；</w:t>
      </w:r>
    </w:p>
    <w:p>
      <w:pPr>
        <w:adjustRightInd w:val="0"/>
        <w:snapToGrid w:val="0"/>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bCs/>
          <w:sz w:val="32"/>
          <w:szCs w:val="32"/>
        </w:rPr>
        <w:t>□3.</w:t>
      </w:r>
      <w:r>
        <w:rPr>
          <w:rFonts w:ascii="Times New Roman" w:hAnsi="仿宋_GB2312" w:eastAsia="仿宋_GB2312"/>
          <w:sz w:val="32"/>
          <w:szCs w:val="32"/>
        </w:rPr>
        <w:t>机动车辆行驶证、车辆技术等级评定结论复印件；拟投入运输车辆的承诺书，承诺书应当包括车辆数量、类型、技术性能、投入时间等内容（</w:t>
      </w:r>
      <w:r>
        <w:rPr>
          <w:rFonts w:ascii="Times New Roman" w:hAnsi="仿宋_GB2312" w:eastAsia="仿宋_GB2312"/>
          <w:sz w:val="32"/>
          <w:szCs w:val="32"/>
          <w:lang w:val="en"/>
        </w:rPr>
        <w:t>如属于拟投入车辆的，承诺期限为自作出许可决定日起</w:t>
      </w:r>
      <w:r>
        <w:rPr>
          <w:rFonts w:ascii="Times New Roman" w:hAnsi="Times New Roman" w:eastAsia="仿宋_GB2312"/>
          <w:sz w:val="32"/>
          <w:szCs w:val="32"/>
          <w:lang w:val="en"/>
        </w:rPr>
        <w:t>6</w:t>
      </w:r>
      <w:r>
        <w:rPr>
          <w:rFonts w:ascii="Times New Roman" w:hAnsi="仿宋_GB2312" w:eastAsia="仿宋_GB2312"/>
          <w:sz w:val="32"/>
          <w:szCs w:val="32"/>
          <w:lang w:val="en"/>
        </w:rPr>
        <w:t>个月</w:t>
      </w:r>
      <w:r>
        <w:rPr>
          <w:rFonts w:ascii="Times New Roman" w:hAnsi="仿宋_GB2312" w:eastAsia="仿宋_GB2312"/>
          <w:sz w:val="32"/>
          <w:szCs w:val="32"/>
        </w:rPr>
        <w:t>）；</w:t>
      </w:r>
    </w:p>
    <w:p>
      <w:pPr>
        <w:adjustRightInd w:val="0"/>
        <w:snapToGrid w:val="0"/>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w:t>
      </w:r>
      <w:r>
        <w:rPr>
          <w:rFonts w:ascii="Times New Roman" w:hAnsi="仿宋_GB2312" w:eastAsia="仿宋_GB2312"/>
          <w:sz w:val="32"/>
          <w:szCs w:val="32"/>
        </w:rPr>
        <w:t>聘用或者拟聘用驾驶员的机动车驾驶证、从业资格证及其复印件；</w:t>
      </w:r>
    </w:p>
    <w:p>
      <w:pPr>
        <w:adjustRightInd w:val="0"/>
        <w:snapToGrid w:val="0"/>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w:t>
      </w:r>
      <w:r>
        <w:rPr>
          <w:rFonts w:ascii="Times New Roman" w:hAnsi="仿宋_GB2312" w:eastAsia="仿宋_GB2312"/>
          <w:sz w:val="32"/>
          <w:szCs w:val="32"/>
        </w:rPr>
        <w:t>安全生产和岗位责任制度（企业负责人岗位责任制、安全管理部门责任人岗位责任制、安全员岗位责任制、驾驶员岗位责任制）；</w:t>
      </w:r>
    </w:p>
    <w:p>
      <w:pPr>
        <w:adjustRightInd w:val="0"/>
        <w:snapToGrid w:val="0"/>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□6.</w:t>
      </w:r>
      <w:r>
        <w:rPr>
          <w:rFonts w:ascii="Times New Roman" w:hAnsi="仿宋_GB2312" w:eastAsia="仿宋_GB2312"/>
          <w:sz w:val="32"/>
          <w:szCs w:val="32"/>
        </w:rPr>
        <w:t>安全生产业务操作规程（驾驶员安全生产操作规程、装卸管理人员安全生产操作规范）；</w:t>
      </w:r>
    </w:p>
    <w:p>
      <w:pPr>
        <w:adjustRightInd w:val="0"/>
        <w:snapToGrid w:val="0"/>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□7.</w:t>
      </w:r>
      <w:r>
        <w:rPr>
          <w:rFonts w:ascii="Times New Roman" w:hAnsi="仿宋_GB2312" w:eastAsia="仿宋_GB2312"/>
          <w:sz w:val="32"/>
          <w:szCs w:val="32"/>
        </w:rPr>
        <w:t>安全生产监督检查制度；</w:t>
      </w:r>
    </w:p>
    <w:p>
      <w:pPr>
        <w:adjustRightInd w:val="0"/>
        <w:snapToGrid w:val="0"/>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□8.</w:t>
      </w:r>
      <w:r>
        <w:rPr>
          <w:rFonts w:ascii="Times New Roman" w:hAnsi="仿宋_GB2312" w:eastAsia="仿宋_GB2312"/>
          <w:sz w:val="32"/>
          <w:szCs w:val="32"/>
        </w:rPr>
        <w:t>驾驶员和车辆安全生产管理制度；</w:t>
      </w:r>
    </w:p>
    <w:p>
      <w:pPr>
        <w:adjustRightInd w:val="0"/>
        <w:snapToGrid w:val="0"/>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□9.</w:t>
      </w:r>
      <w:r>
        <w:rPr>
          <w:rFonts w:ascii="Times New Roman" w:hAnsi="仿宋_GB2312" w:eastAsia="仿宋_GB2312"/>
          <w:sz w:val="32"/>
          <w:szCs w:val="32"/>
        </w:rPr>
        <w:t>道路运输应急预案（报告程序、应急指挥、应急车辆和设备的储备以及处置措施）。</w:t>
      </w:r>
    </w:p>
    <w:p>
      <w:pPr>
        <w:adjustRightInd w:val="0"/>
        <w:snapToGrid w:val="0"/>
        <w:spacing w:line="580" w:lineRule="exact"/>
        <w:ind w:firstLine="643" w:firstLineChars="200"/>
        <w:jc w:val="left"/>
        <w:rPr>
          <w:rFonts w:ascii="Times New Roman" w:hAnsi="Times New Roman" w:eastAsia="仿宋_GB2312"/>
          <w:b/>
          <w:bCs/>
          <w:sz w:val="32"/>
          <w:szCs w:val="32"/>
        </w:rPr>
      </w:pPr>
      <w:r>
        <w:rPr>
          <w:rFonts w:ascii="Times New Roman" w:hAnsi="仿宋_GB2312" w:eastAsia="仿宋_GB2312"/>
          <w:b/>
          <w:bCs/>
          <w:sz w:val="32"/>
          <w:szCs w:val="32"/>
        </w:rPr>
        <w:t>（以上材料加盖公章）</w:t>
      </w:r>
    </w:p>
    <w:p>
      <w:pPr>
        <w:adjustRightInd w:val="0"/>
        <w:snapToGrid w:val="0"/>
        <w:spacing w:line="580" w:lineRule="exact"/>
        <w:ind w:firstLine="640" w:firstLineChars="200"/>
        <w:jc w:val="left"/>
        <w:rPr>
          <w:rFonts w:ascii="Times New Roman" w:hAnsi="Times New Roman" w:eastAsia="仿宋_GB2312"/>
          <w:sz w:val="32"/>
          <w:szCs w:val="32"/>
        </w:rPr>
      </w:pPr>
      <w:r>
        <w:rPr>
          <w:rFonts w:ascii="Times New Roman" w:hAnsi="仿宋_GB2312" w:eastAsia="仿宋_GB2312"/>
          <w:sz w:val="32"/>
          <w:szCs w:val="32"/>
        </w:rPr>
        <w:t>其他材料，申请人应当：在</w:t>
      </w:r>
      <w:r>
        <w:rPr>
          <w:rFonts w:ascii="Times New Roman" w:hAnsi="Times New Roman" w:eastAsia="仿宋_GB2312"/>
          <w:sz w:val="32"/>
          <w:szCs w:val="32"/>
        </w:rPr>
        <w:t xml:space="preserve">     </w:t>
      </w:r>
      <w:r>
        <w:rPr>
          <w:rFonts w:ascii="Times New Roman" w:hAnsi="仿宋_GB2312" w:eastAsia="仿宋_GB2312"/>
          <w:sz w:val="32"/>
          <w:szCs w:val="32"/>
        </w:rPr>
        <w:t>年</w:t>
      </w:r>
      <w:r>
        <w:rPr>
          <w:rFonts w:ascii="Times New Roman" w:hAnsi="Times New Roman" w:eastAsia="仿宋_GB2312"/>
          <w:sz w:val="32"/>
          <w:szCs w:val="32"/>
        </w:rPr>
        <w:t xml:space="preserve"> </w:t>
      </w:r>
      <w:r>
        <w:rPr>
          <w:rFonts w:ascii="Times New Roman" w:hAnsi="Times New Roman"/>
          <w:sz w:val="32"/>
          <w:szCs w:val="32"/>
        </w:rPr>
        <w:t> </w:t>
      </w:r>
      <w:r>
        <w:rPr>
          <w:rFonts w:ascii="Times New Roman" w:hAnsi="Times New Roman" w:eastAsia="仿宋_GB2312"/>
          <w:sz w:val="32"/>
          <w:szCs w:val="32"/>
        </w:rPr>
        <w:t xml:space="preserve">  </w:t>
      </w:r>
      <w:r>
        <w:rPr>
          <w:rFonts w:ascii="Times New Roman" w:hAnsi="仿宋_GB2312" w:eastAsia="仿宋_GB2312"/>
          <w:sz w:val="32"/>
          <w:szCs w:val="32"/>
        </w:rPr>
        <w:t>月</w:t>
      </w:r>
      <w:r>
        <w:rPr>
          <w:rFonts w:ascii="Times New Roman" w:hAnsi="Times New Roman" w:eastAsia="仿宋_GB2312"/>
          <w:sz w:val="32"/>
          <w:szCs w:val="32"/>
        </w:rPr>
        <w:t xml:space="preserve">    </w:t>
      </w:r>
      <w:r>
        <w:rPr>
          <w:rFonts w:ascii="Times New Roman" w:hAnsi="仿宋_GB2312" w:eastAsia="仿宋_GB2312"/>
          <w:sz w:val="32"/>
          <w:szCs w:val="32"/>
        </w:rPr>
        <w:t>日前（在作出行政许可决定之日起</w:t>
      </w:r>
      <w:r>
        <w:rPr>
          <w:rFonts w:ascii="Times New Roman" w:hAnsi="Times New Roman" w:eastAsia="仿宋_GB2312"/>
          <w:sz w:val="32"/>
          <w:szCs w:val="32"/>
        </w:rPr>
        <w:t>60</w:t>
      </w:r>
      <w:r>
        <w:rPr>
          <w:rFonts w:ascii="Times New Roman" w:hAnsi="仿宋_GB2312" w:eastAsia="仿宋_GB2312"/>
          <w:sz w:val="32"/>
          <w:szCs w:val="32"/>
        </w:rPr>
        <w:t>日内）补充提交</w:t>
      </w:r>
    </w:p>
    <w:p>
      <w:pPr>
        <w:adjustRightInd w:val="0"/>
        <w:snapToGrid w:val="0"/>
        <w:spacing w:line="580" w:lineRule="exact"/>
        <w:ind w:firstLine="643" w:firstLineChars="200"/>
        <w:jc w:val="left"/>
        <w:rPr>
          <w:rFonts w:ascii="Times New Roman" w:hAnsi="Times New Roman" w:eastAsia="仿宋_GB2312"/>
          <w:b/>
          <w:bCs/>
          <w:sz w:val="32"/>
          <w:szCs w:val="32"/>
        </w:rPr>
      </w:pPr>
      <w:r>
        <w:rPr>
          <w:rFonts w:ascii="Times New Roman" w:hAnsi="仿宋_GB2312" w:eastAsia="仿宋_GB2312"/>
          <w:b/>
          <w:bCs/>
          <w:sz w:val="32"/>
          <w:szCs w:val="32"/>
        </w:rPr>
        <w:t>（以上由工作人员填写）</w:t>
      </w:r>
    </w:p>
    <w:p>
      <w:pPr>
        <w:adjustRightInd w:val="0"/>
        <w:snapToGrid w:val="0"/>
        <w:spacing w:line="580" w:lineRule="exact"/>
        <w:ind w:firstLine="643" w:firstLineChars="200"/>
        <w:rPr>
          <w:rFonts w:ascii="楷体" w:hAnsi="楷体" w:eastAsia="楷体"/>
          <w:b/>
          <w:sz w:val="32"/>
          <w:szCs w:val="32"/>
        </w:rPr>
      </w:pPr>
      <w:r>
        <w:rPr>
          <w:rFonts w:ascii="楷体" w:hAnsi="楷体" w:eastAsia="楷体"/>
          <w:b/>
          <w:sz w:val="32"/>
          <w:szCs w:val="32"/>
        </w:rPr>
        <w:t>（四）承诺的方式</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本证明事项采用书面承诺方式，申请人愿意作出承诺的，应向行政机关提交本人签字后的告知承诺书原件。</w:t>
      </w:r>
    </w:p>
    <w:p>
      <w:pPr>
        <w:adjustRightInd w:val="0"/>
        <w:snapToGrid w:val="0"/>
        <w:spacing w:line="580" w:lineRule="exact"/>
        <w:ind w:firstLine="643" w:firstLineChars="200"/>
        <w:rPr>
          <w:rFonts w:ascii="楷体" w:hAnsi="楷体" w:eastAsia="楷体"/>
          <w:b/>
          <w:sz w:val="32"/>
          <w:szCs w:val="32"/>
        </w:rPr>
      </w:pPr>
      <w:r>
        <w:rPr>
          <w:rFonts w:ascii="楷体" w:hAnsi="楷体" w:eastAsia="楷体"/>
          <w:b/>
          <w:sz w:val="32"/>
          <w:szCs w:val="32"/>
        </w:rPr>
        <w:t>（五）行政许可办理</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申请人自愿作出承诺的，在收到本告知承诺书之日起</w:t>
      </w:r>
      <w:r>
        <w:rPr>
          <w:rFonts w:ascii="Times New Roman" w:hAnsi="Times New Roman" w:eastAsia="仿宋_GB2312"/>
          <w:bCs/>
          <w:sz w:val="32"/>
          <w:szCs w:val="32"/>
        </w:rPr>
        <w:t>5</w:t>
      </w:r>
      <w:r>
        <w:rPr>
          <w:rFonts w:ascii="Times New Roman" w:hAnsi="仿宋_GB2312" w:eastAsia="仿宋_GB2312"/>
          <w:bCs/>
          <w:sz w:val="32"/>
          <w:szCs w:val="32"/>
        </w:rPr>
        <w:t>日内作出承诺。</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申请人作出符合上述申请条件的承诺，并提交签章的告知承诺书后，交通运输主管部门将当场作出行政许可决定，企业达到法定经营许可条件后，方可开展许可经营活动。</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申请人逾期不作出承诺的，交通运输主管部门将按照法律、法规和规章的有关规定实施行政审批。申请人作出不实承诺的，交通运输主管部门将依法作出处理，并由申请人依法承担相应的法律责任。</w:t>
      </w:r>
    </w:p>
    <w:p>
      <w:pPr>
        <w:adjustRightInd w:val="0"/>
        <w:snapToGrid w:val="0"/>
        <w:spacing w:line="580" w:lineRule="exact"/>
        <w:ind w:firstLine="643" w:firstLineChars="200"/>
        <w:rPr>
          <w:rFonts w:ascii="楷体" w:hAnsi="楷体" w:eastAsia="楷体"/>
          <w:b/>
          <w:sz w:val="32"/>
          <w:szCs w:val="32"/>
        </w:rPr>
      </w:pPr>
      <w:r>
        <w:rPr>
          <w:rFonts w:ascii="楷体" w:hAnsi="楷体" w:eastAsia="楷体"/>
          <w:b/>
          <w:sz w:val="32"/>
          <w:szCs w:val="32"/>
        </w:rPr>
        <w:t>（六）监督和法律责任</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交通运输主管部门在作出行政许可决定后</w:t>
      </w:r>
      <w:r>
        <w:rPr>
          <w:rFonts w:ascii="Times New Roman" w:hAnsi="Times New Roman" w:eastAsia="仿宋_GB2312"/>
          <w:sz w:val="32"/>
          <w:szCs w:val="32"/>
          <w:lang w:val="en"/>
        </w:rPr>
        <w:t>60</w:t>
      </w:r>
      <w:r>
        <w:rPr>
          <w:rFonts w:ascii="Times New Roman" w:hAnsi="仿宋_GB2312" w:eastAsia="仿宋_GB2312"/>
          <w:sz w:val="32"/>
          <w:szCs w:val="32"/>
          <w:lang w:val="en"/>
        </w:rPr>
        <w:t>日</w:t>
      </w:r>
      <w:r>
        <w:rPr>
          <w:rFonts w:ascii="Times New Roman" w:hAnsi="仿宋_GB2312" w:eastAsia="仿宋_GB2312"/>
          <w:sz w:val="32"/>
          <w:szCs w:val="32"/>
        </w:rPr>
        <w:t>内对申请人许可事项及承诺事项（拟购置车辆情况除外）是否属实进行检查。发现申请人在申办许可时提供信息虚假的，依法撤销其经营许可决定，并抄告市场监督管理部门，核减营业执照相应经营范围；申请人未在承诺期限内提交材料或者提交的材料不符合要求的，应依法责令其限期整改，拒不整改或者整改不合格的，应依法撤销行政许可决定；不符合承诺条件开展经营的，应依法责令其限期整改，拒不整改或者整改不合格的，依法撤销其经营许可决定。对申请人以后的同一行政审批申请，不再适用告知承诺的审批方式。承诺期限内，道路货运企业严格按照国家和自治区相关法律法规开展经营活动，未落实企业相应主体责任出现违法违规行为的，由申请人（企业）承担相应法律责任。</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超过</w:t>
      </w:r>
      <w:r>
        <w:rPr>
          <w:rFonts w:ascii="Times New Roman" w:hAnsi="Times New Roman" w:eastAsia="仿宋_GB2312"/>
          <w:sz w:val="32"/>
          <w:szCs w:val="32"/>
        </w:rPr>
        <w:t>6</w:t>
      </w:r>
      <w:r>
        <w:rPr>
          <w:rFonts w:ascii="Times New Roman" w:hAnsi="仿宋_GB2312" w:eastAsia="仿宋_GB2312"/>
          <w:sz w:val="32"/>
          <w:szCs w:val="32"/>
        </w:rPr>
        <w:t>个月不履行投入车辆承诺的，其经营条件已不具备，自动终止经营，交通运输主管部门应当撤销其相应的道路运输经营许可，并收回《道路运输经营许可证》。</w:t>
      </w:r>
    </w:p>
    <w:p/>
    <w:p>
      <w:pPr>
        <w:pStyle w:val="2"/>
      </w:pPr>
    </w:p>
    <w:p>
      <w:pPr>
        <w:pStyle w:val="2"/>
      </w:pPr>
    </w:p>
    <w:p>
      <w:pPr>
        <w:pStyle w:val="2"/>
      </w:pPr>
    </w:p>
    <w:p>
      <w:pPr>
        <w:pStyle w:val="2"/>
      </w:pPr>
    </w:p>
    <w:p>
      <w:pPr>
        <w:pStyle w:val="2"/>
      </w:pPr>
    </w:p>
    <w:p>
      <w:pPr>
        <w:pStyle w:val="2"/>
      </w:pPr>
    </w:p>
    <w:p>
      <w:pPr>
        <w:pStyle w:val="2"/>
      </w:pPr>
    </w:p>
    <w:p>
      <w:pPr>
        <w:pStyle w:val="2"/>
      </w:pPr>
    </w:p>
    <w:p>
      <w:pPr>
        <w:pStyle w:val="2"/>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4-2</w:t>
      </w:r>
    </w:p>
    <w:p>
      <w:pPr>
        <w:adjustRightInd w:val="0"/>
        <w:snapToGrid w:val="0"/>
        <w:spacing w:line="580" w:lineRule="exact"/>
        <w:jc w:val="left"/>
        <w:rPr>
          <w:rFonts w:ascii="仿宋_GB2312" w:hAnsi="仿宋_GB2312" w:eastAsia="仿宋_GB2312" w:cs="仿宋_GB2312"/>
          <w:sz w:val="32"/>
          <w:szCs w:val="32"/>
        </w:rPr>
      </w:pPr>
    </w:p>
    <w:p>
      <w:pPr>
        <w:adjustRightInd w:val="0"/>
        <w:snapToGrid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证明事项告知承诺书</w:t>
      </w:r>
    </w:p>
    <w:p>
      <w:pPr>
        <w:adjustRightInd w:val="0"/>
        <w:snapToGrid w:val="0"/>
        <w:spacing w:line="580" w:lineRule="exact"/>
        <w:jc w:val="center"/>
        <w:rPr>
          <w:rFonts w:ascii="Times New Roman" w:hAnsi="Times New Roman" w:eastAsia="楷体"/>
          <w:sz w:val="32"/>
          <w:szCs w:val="32"/>
        </w:rPr>
      </w:pPr>
      <w:r>
        <w:rPr>
          <w:rFonts w:ascii="Times New Roman" w:hAnsi="楷体" w:eastAsia="楷体"/>
          <w:sz w:val="32"/>
          <w:szCs w:val="32"/>
        </w:rPr>
        <w:t>（道路旅客运输站场经营许可）</w:t>
      </w:r>
    </w:p>
    <w:p>
      <w:pPr>
        <w:adjustRightInd w:val="0"/>
        <w:snapToGrid w:val="0"/>
        <w:spacing w:line="580" w:lineRule="exact"/>
        <w:rPr>
          <w:rFonts w:ascii="Times New Roman" w:hAnsi="Times New Roman"/>
          <w:szCs w:val="20"/>
        </w:rPr>
      </w:pPr>
      <w:r>
        <w:rPr>
          <w:rFonts w:ascii="Times New Roman" w:hAnsi="Times New Roman" w:eastAsia="仿宋_GB2312"/>
          <w:sz w:val="32"/>
          <w:szCs w:val="32"/>
        </w:rPr>
        <w:t xml:space="preserve">                                   〔</w:t>
      </w:r>
      <w:r>
        <w:rPr>
          <w:rFonts w:ascii="Times New Roman" w:hAnsi="Times New Roman" w:eastAsia="仿宋_GB2312"/>
          <w:sz w:val="32"/>
          <w:szCs w:val="32"/>
          <w:u w:val="single"/>
        </w:rPr>
        <w:t xml:space="preserve">    </w:t>
      </w:r>
      <w:r>
        <w:rPr>
          <w:rFonts w:ascii="Times New Roman" w:hAnsi="Times New Roman" w:eastAsia="仿宋_GB2312"/>
          <w:sz w:val="32"/>
          <w:szCs w:val="32"/>
        </w:rPr>
        <w:t>年〕第</w:t>
      </w:r>
      <w:r>
        <w:rPr>
          <w:rFonts w:ascii="Times New Roman" w:hAnsi="Times New Roman" w:eastAsia="仿宋_GB2312"/>
          <w:sz w:val="32"/>
          <w:szCs w:val="32"/>
          <w:u w:val="single"/>
        </w:rPr>
        <w:t xml:space="preserve">   </w:t>
      </w:r>
      <w:r>
        <w:rPr>
          <w:rFonts w:ascii="Times New Roman" w:hAnsi="Times New Roman" w:eastAsia="仿宋_GB2312"/>
          <w:sz w:val="32"/>
          <w:szCs w:val="32"/>
        </w:rPr>
        <w:t>号</w:t>
      </w:r>
    </w:p>
    <w:p>
      <w:pPr>
        <w:adjustRightInd w:val="0"/>
        <w:snapToGrid w:val="0"/>
        <w:spacing w:line="580" w:lineRule="exact"/>
        <w:jc w:val="center"/>
        <w:rPr>
          <w:rFonts w:ascii="Times New Roman" w:hAnsi="Times New Roman" w:eastAsia="仿宋_GB2312"/>
          <w:sz w:val="32"/>
          <w:szCs w:val="32"/>
        </w:rPr>
      </w:pPr>
    </w:p>
    <w:p>
      <w:pPr>
        <w:adjustRightInd w:val="0"/>
        <w:snapToGrid w:val="0"/>
        <w:spacing w:line="580" w:lineRule="exact"/>
        <w:ind w:firstLine="640" w:firstLineChars="200"/>
        <w:rPr>
          <w:rFonts w:ascii="Times New Roman" w:hAnsi="Times New Roman" w:eastAsia="黑体"/>
          <w:sz w:val="32"/>
          <w:szCs w:val="32"/>
        </w:rPr>
      </w:pPr>
      <w:r>
        <w:rPr>
          <w:rFonts w:ascii="Times New Roman" w:hAnsi="黑体" w:eastAsia="黑体"/>
          <w:sz w:val="32"/>
          <w:szCs w:val="32"/>
        </w:rPr>
        <w:t>一、基本信息</w:t>
      </w:r>
    </w:p>
    <w:p>
      <w:pPr>
        <w:adjustRightInd w:val="0"/>
        <w:snapToGrid w:val="0"/>
        <w:spacing w:line="580" w:lineRule="exact"/>
        <w:ind w:firstLine="643" w:firstLineChars="200"/>
        <w:rPr>
          <w:rFonts w:ascii="Times New Roman" w:hAnsi="Times New Roman" w:eastAsia="楷体"/>
          <w:b/>
          <w:sz w:val="32"/>
          <w:szCs w:val="32"/>
        </w:rPr>
      </w:pPr>
      <w:r>
        <w:rPr>
          <w:rFonts w:ascii="Times New Roman" w:hAnsi="楷体" w:eastAsia="楷体"/>
          <w:b/>
          <w:sz w:val="32"/>
          <w:szCs w:val="32"/>
        </w:rPr>
        <w:t>（一）申请人（法人）</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姓</w:t>
      </w:r>
      <w:r>
        <w:rPr>
          <w:rFonts w:hint="eastAsia" w:ascii="Times New Roman" w:hAnsi="仿宋_GB2312" w:eastAsia="仿宋_GB2312"/>
          <w:sz w:val="32"/>
          <w:szCs w:val="32"/>
        </w:rPr>
        <w:t xml:space="preserve">    </w:t>
      </w:r>
      <w:r>
        <w:rPr>
          <w:rFonts w:ascii="Times New Roman" w:hAnsi="仿宋_GB2312" w:eastAsia="仿宋_GB2312"/>
          <w:sz w:val="32"/>
          <w:szCs w:val="32"/>
        </w:rPr>
        <w:t>名</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  </w:t>
      </w:r>
      <w:r>
        <w:rPr>
          <w:rFonts w:ascii="Times New Roman" w:hAnsi="仿宋_GB2312" w:eastAsia="仿宋_GB2312"/>
          <w:sz w:val="32"/>
          <w:szCs w:val="32"/>
        </w:rPr>
        <w:t>联系方式</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p>
    <w:p>
      <w:pPr>
        <w:adjustRightInd w:val="0"/>
        <w:snapToGrid w:val="0"/>
        <w:spacing w:line="580" w:lineRule="exact"/>
        <w:ind w:firstLine="640" w:firstLineChars="200"/>
        <w:rPr>
          <w:rFonts w:ascii="Times New Roman" w:hAnsi="Times New Roman" w:eastAsia="仿宋_GB2312"/>
          <w:sz w:val="32"/>
          <w:szCs w:val="32"/>
          <w:u w:val="single"/>
        </w:rPr>
      </w:pPr>
      <w:r>
        <w:rPr>
          <w:rFonts w:ascii="Times New Roman" w:hAnsi="仿宋_GB2312" w:eastAsia="仿宋_GB2312"/>
          <w:sz w:val="32"/>
          <w:szCs w:val="32"/>
        </w:rPr>
        <w:t>证件类型</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  </w:t>
      </w:r>
      <w:r>
        <w:rPr>
          <w:rFonts w:ascii="Times New Roman" w:hAnsi="仿宋_GB2312" w:eastAsia="仿宋_GB2312"/>
          <w:sz w:val="32"/>
          <w:szCs w:val="32"/>
        </w:rPr>
        <w:t>证件编号</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p>
    <w:p>
      <w:pPr>
        <w:adjustRightInd w:val="0"/>
        <w:snapToGrid w:val="0"/>
        <w:spacing w:line="580" w:lineRule="exact"/>
        <w:ind w:firstLine="640" w:firstLineChars="200"/>
        <w:rPr>
          <w:rFonts w:ascii="Times New Roman" w:hAnsi="Times New Roman" w:eastAsia="仿宋_GB2312"/>
          <w:sz w:val="32"/>
          <w:szCs w:val="32"/>
          <w:u w:val="single"/>
        </w:rPr>
      </w:pPr>
      <w:r>
        <w:rPr>
          <w:rFonts w:ascii="Times New Roman" w:hAnsi="仿宋_GB2312" w:eastAsia="仿宋_GB2312"/>
          <w:sz w:val="32"/>
          <w:szCs w:val="32"/>
        </w:rPr>
        <w:t>单位名称：</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r>
        <w:rPr>
          <w:rFonts w:ascii="Times New Roman" w:hAnsi="仿宋_GB2312" w:eastAsia="仿宋_GB2312"/>
          <w:sz w:val="32"/>
          <w:szCs w:val="32"/>
        </w:rPr>
        <w:t>注册地址：</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p>
    <w:p>
      <w:pPr>
        <w:adjustRightInd w:val="0"/>
        <w:snapToGrid w:val="0"/>
        <w:spacing w:line="580" w:lineRule="exact"/>
        <w:ind w:firstLine="640" w:firstLineChars="200"/>
        <w:jc w:val="left"/>
        <w:rPr>
          <w:rFonts w:ascii="Times New Roman" w:hAnsi="Times New Roman" w:eastAsia="仿宋_GB2312"/>
          <w:sz w:val="32"/>
          <w:szCs w:val="32"/>
          <w:u w:val="single"/>
        </w:rPr>
      </w:pPr>
      <w:r>
        <w:rPr>
          <w:rFonts w:ascii="Times New Roman" w:hAnsi="仿宋_GB2312" w:eastAsia="仿宋_GB2312"/>
          <w:sz w:val="32"/>
          <w:szCs w:val="32"/>
        </w:rPr>
        <w:t>委托代理人：</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r>
        <w:rPr>
          <w:rFonts w:ascii="Times New Roman" w:hAnsi="仿宋_GB2312" w:eastAsia="仿宋_GB2312"/>
          <w:sz w:val="32"/>
          <w:szCs w:val="32"/>
        </w:rPr>
        <w:t>联系方式：</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p>
    <w:p>
      <w:pPr>
        <w:adjustRightInd w:val="0"/>
        <w:snapToGrid w:val="0"/>
        <w:spacing w:line="580" w:lineRule="exact"/>
        <w:ind w:firstLine="640" w:firstLineChars="200"/>
        <w:jc w:val="left"/>
        <w:rPr>
          <w:rFonts w:ascii="Times New Roman" w:hAnsi="Times New Roman"/>
          <w:sz w:val="28"/>
          <w:szCs w:val="21"/>
        </w:rPr>
      </w:pPr>
      <w:r>
        <w:rPr>
          <w:rFonts w:ascii="Times New Roman" w:hAnsi="仿宋_GB2312" w:eastAsia="仿宋_GB2312"/>
          <w:sz w:val="32"/>
          <w:szCs w:val="32"/>
        </w:rPr>
        <w:t>证件类型：</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r>
        <w:rPr>
          <w:rFonts w:ascii="Times New Roman" w:hAnsi="仿宋_GB2312" w:eastAsia="仿宋_GB2312"/>
          <w:sz w:val="32"/>
          <w:szCs w:val="32"/>
        </w:rPr>
        <w:t>证件编号：</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p>
    <w:p>
      <w:pPr>
        <w:adjustRightInd w:val="0"/>
        <w:snapToGrid w:val="0"/>
        <w:spacing w:line="580" w:lineRule="exact"/>
        <w:ind w:firstLine="643" w:firstLineChars="200"/>
        <w:rPr>
          <w:rFonts w:ascii="Times New Roman" w:hAnsi="Times New Roman" w:eastAsia="楷体"/>
          <w:b/>
          <w:sz w:val="32"/>
          <w:szCs w:val="32"/>
        </w:rPr>
      </w:pPr>
      <w:r>
        <w:rPr>
          <w:rFonts w:ascii="Times New Roman" w:hAnsi="楷体" w:eastAsia="楷体"/>
          <w:b/>
          <w:sz w:val="32"/>
          <w:szCs w:val="32"/>
        </w:rPr>
        <w:t>（二）行政审批机关</w:t>
      </w:r>
    </w:p>
    <w:p>
      <w:pPr>
        <w:adjustRightInd w:val="0"/>
        <w:snapToGrid w:val="0"/>
        <w:spacing w:line="580" w:lineRule="exact"/>
        <w:ind w:firstLine="640" w:firstLineChars="200"/>
        <w:rPr>
          <w:rFonts w:ascii="Times New Roman" w:hAnsi="Times New Roman" w:eastAsia="仿宋_GB2312"/>
          <w:sz w:val="32"/>
          <w:szCs w:val="32"/>
          <w:u w:val="single"/>
        </w:rPr>
      </w:pPr>
      <w:r>
        <w:rPr>
          <w:rFonts w:ascii="Times New Roman" w:hAnsi="仿宋_GB2312" w:eastAsia="仿宋_GB2312"/>
          <w:sz w:val="32"/>
          <w:szCs w:val="32"/>
        </w:rPr>
        <w:t>名</w:t>
      </w:r>
      <w:r>
        <w:rPr>
          <w:rFonts w:hint="eastAsia" w:ascii="Times New Roman" w:hAnsi="仿宋_GB2312" w:eastAsia="仿宋_GB2312"/>
          <w:sz w:val="32"/>
          <w:szCs w:val="32"/>
        </w:rPr>
        <w:t xml:space="preserve">    </w:t>
      </w:r>
      <w:r>
        <w:rPr>
          <w:rFonts w:ascii="Times New Roman" w:hAnsi="仿宋_GB2312" w:eastAsia="仿宋_GB2312"/>
          <w:sz w:val="32"/>
          <w:szCs w:val="32"/>
        </w:rPr>
        <w:t>称</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  </w:t>
      </w:r>
      <w:r>
        <w:rPr>
          <w:rFonts w:ascii="Times New Roman" w:hAnsi="仿宋_GB2312" w:eastAsia="仿宋_GB2312"/>
          <w:sz w:val="32"/>
          <w:szCs w:val="32"/>
        </w:rPr>
        <w:t>联系人姓名：</w:t>
      </w:r>
      <w:r>
        <w:rPr>
          <w:rFonts w:hint="eastAsia" w:ascii="Times New Roman" w:hAnsi="仿宋_GB2312" w:eastAsia="仿宋_GB2312"/>
          <w:sz w:val="32"/>
          <w:szCs w:val="32"/>
          <w:u w:val="single"/>
        </w:rPr>
        <w:t xml:space="preserve">             </w:t>
      </w:r>
      <w:r>
        <w:rPr>
          <w:rFonts w:hint="eastAsia" w:ascii="Times New Roman" w:hAnsi="仿宋_GB2312" w:eastAsia="仿宋_GB2312"/>
          <w:sz w:val="32"/>
          <w:szCs w:val="32"/>
        </w:rPr>
        <w:t xml:space="preserve"> </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联系方式</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p>
    <w:p>
      <w:pPr>
        <w:adjustRightInd w:val="0"/>
        <w:snapToGrid w:val="0"/>
        <w:spacing w:line="580" w:lineRule="exact"/>
        <w:ind w:firstLine="640" w:firstLineChars="200"/>
        <w:rPr>
          <w:rFonts w:ascii="Times New Roman" w:hAnsi="Times New Roman" w:eastAsia="黑体"/>
          <w:sz w:val="32"/>
          <w:szCs w:val="32"/>
        </w:rPr>
      </w:pPr>
      <w:r>
        <w:rPr>
          <w:rFonts w:ascii="Times New Roman" w:hAnsi="黑体" w:eastAsia="黑体"/>
          <w:sz w:val="32"/>
          <w:szCs w:val="32"/>
        </w:rPr>
        <w:t>二、行政机关告知</w:t>
      </w:r>
    </w:p>
    <w:p>
      <w:pPr>
        <w:adjustRightInd w:val="0"/>
        <w:snapToGrid w:val="0"/>
        <w:spacing w:line="580" w:lineRule="exact"/>
        <w:ind w:firstLine="643" w:firstLineChars="200"/>
        <w:rPr>
          <w:rFonts w:ascii="Times New Roman" w:hAnsi="Times New Roman" w:eastAsia="楷体"/>
          <w:b/>
          <w:sz w:val="32"/>
          <w:szCs w:val="32"/>
        </w:rPr>
      </w:pPr>
      <w:r>
        <w:rPr>
          <w:rFonts w:ascii="Times New Roman" w:hAnsi="楷体" w:eastAsia="楷体"/>
          <w:b/>
          <w:sz w:val="32"/>
          <w:szCs w:val="32"/>
        </w:rPr>
        <w:t>（一）审批依据</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仿宋_GB2312" w:eastAsia="仿宋_GB2312"/>
          <w:sz w:val="32"/>
          <w:szCs w:val="32"/>
        </w:rPr>
        <w:t>《中华人民共和国道路运输条例》（</w:t>
      </w:r>
      <w:r>
        <w:rPr>
          <w:rFonts w:ascii="Times New Roman" w:hAnsi="Times New Roman" w:eastAsia="仿宋_GB2312"/>
          <w:sz w:val="32"/>
          <w:szCs w:val="32"/>
        </w:rPr>
        <w:t>2004</w:t>
      </w:r>
      <w:r>
        <w:rPr>
          <w:rFonts w:ascii="Times New Roman" w:hAnsi="仿宋_GB2312" w:eastAsia="仿宋_GB2312"/>
          <w:sz w:val="32"/>
          <w:szCs w:val="32"/>
        </w:rPr>
        <w:t>年</w:t>
      </w:r>
      <w:r>
        <w:rPr>
          <w:rFonts w:ascii="Times New Roman" w:hAnsi="Times New Roman" w:eastAsia="仿宋_GB2312"/>
          <w:sz w:val="32"/>
          <w:szCs w:val="32"/>
        </w:rPr>
        <w:t>4</w:t>
      </w:r>
      <w:r>
        <w:rPr>
          <w:rFonts w:ascii="Times New Roman" w:hAnsi="仿宋_GB2312" w:eastAsia="仿宋_GB2312"/>
          <w:sz w:val="32"/>
          <w:szCs w:val="32"/>
        </w:rPr>
        <w:t>月</w:t>
      </w:r>
      <w:r>
        <w:rPr>
          <w:rFonts w:ascii="Times New Roman" w:hAnsi="Times New Roman" w:eastAsia="仿宋_GB2312"/>
          <w:sz w:val="32"/>
          <w:szCs w:val="32"/>
        </w:rPr>
        <w:t>30</w:t>
      </w:r>
      <w:r>
        <w:rPr>
          <w:rFonts w:ascii="Times New Roman" w:hAnsi="仿宋_GB2312" w:eastAsia="仿宋_GB2312"/>
          <w:sz w:val="32"/>
          <w:szCs w:val="32"/>
        </w:rPr>
        <w:t>日中华人民共和国国务院令第</w:t>
      </w:r>
      <w:r>
        <w:rPr>
          <w:rFonts w:ascii="Times New Roman" w:hAnsi="Times New Roman" w:eastAsia="仿宋_GB2312"/>
          <w:sz w:val="32"/>
          <w:szCs w:val="32"/>
        </w:rPr>
        <w:t>406</w:t>
      </w:r>
      <w:r>
        <w:rPr>
          <w:rFonts w:ascii="Times New Roman" w:hAnsi="仿宋_GB2312" w:eastAsia="仿宋_GB2312"/>
          <w:sz w:val="32"/>
          <w:szCs w:val="32"/>
        </w:rPr>
        <w:t>号公布，根据</w:t>
      </w:r>
      <w:r>
        <w:rPr>
          <w:rFonts w:ascii="Times New Roman" w:hAnsi="Times New Roman" w:eastAsia="仿宋_GB2312"/>
          <w:sz w:val="32"/>
          <w:szCs w:val="32"/>
        </w:rPr>
        <w:t>2022</w:t>
      </w:r>
      <w:r>
        <w:rPr>
          <w:rFonts w:ascii="Times New Roman" w:hAnsi="仿宋_GB2312" w:eastAsia="仿宋_GB2312"/>
          <w:sz w:val="32"/>
          <w:szCs w:val="32"/>
        </w:rPr>
        <w:t>年</w:t>
      </w:r>
      <w:r>
        <w:rPr>
          <w:rFonts w:ascii="Times New Roman" w:hAnsi="Times New Roman" w:eastAsia="仿宋_GB2312"/>
          <w:sz w:val="32"/>
          <w:szCs w:val="32"/>
        </w:rPr>
        <w:t>3</w:t>
      </w:r>
      <w:r>
        <w:rPr>
          <w:rFonts w:ascii="Times New Roman" w:hAnsi="仿宋_GB2312" w:eastAsia="仿宋_GB2312"/>
          <w:sz w:val="32"/>
          <w:szCs w:val="32"/>
        </w:rPr>
        <w:t>月</w:t>
      </w:r>
      <w:r>
        <w:rPr>
          <w:rFonts w:ascii="Times New Roman" w:hAnsi="Times New Roman" w:eastAsia="仿宋_GB2312"/>
          <w:sz w:val="32"/>
          <w:szCs w:val="32"/>
        </w:rPr>
        <w:t>29</w:t>
      </w:r>
      <w:r>
        <w:rPr>
          <w:rFonts w:ascii="Times New Roman" w:hAnsi="仿宋_GB2312" w:eastAsia="仿宋_GB2312"/>
          <w:sz w:val="32"/>
          <w:szCs w:val="32"/>
        </w:rPr>
        <w:t>日《国务院关于修改和废止部分行政法规的决定》第四次修订，国务院令第</w:t>
      </w:r>
      <w:r>
        <w:rPr>
          <w:rFonts w:ascii="Times New Roman" w:hAnsi="Times New Roman" w:eastAsia="仿宋_GB2312"/>
          <w:sz w:val="32"/>
          <w:szCs w:val="32"/>
        </w:rPr>
        <w:t>752</w:t>
      </w:r>
      <w:r>
        <w:rPr>
          <w:rFonts w:ascii="Times New Roman" w:hAnsi="仿宋_GB2312" w:eastAsia="仿宋_GB2312"/>
          <w:sz w:val="32"/>
          <w:szCs w:val="32"/>
        </w:rPr>
        <w:t>号发布）第三十六条：从事道路运输站（场）经营的，应当具备下列条件：</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（一）有经验收合格的运输站（场）；</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（二）有相应的专业人员和管理人员；</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（三）有相应的设备、设施；</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（四）有健全的业务操作规程和安全管理制度。</w:t>
      </w:r>
    </w:p>
    <w:p>
      <w:pPr>
        <w:adjustRightInd w:val="0"/>
        <w:snapToGrid w:val="0"/>
        <w:spacing w:line="580" w:lineRule="exact"/>
        <w:ind w:firstLine="640" w:firstLineChars="200"/>
        <w:jc w:val="left"/>
        <w:rPr>
          <w:rFonts w:ascii="Times New Roman" w:hAnsi="Times New Roman"/>
          <w:sz w:val="28"/>
          <w:szCs w:val="21"/>
        </w:rPr>
      </w:pPr>
      <w:r>
        <w:rPr>
          <w:rFonts w:ascii="Times New Roman" w:hAnsi="仿宋_GB2312" w:eastAsia="仿宋_GB2312"/>
          <w:sz w:val="32"/>
          <w:szCs w:val="32"/>
        </w:rPr>
        <w:t>第三十九条：申请从事道路旅客运输站（场）经营业务的，应当在依法向市场监督管理部门办理有关登记手续后，向所在地县级人民政府交通运输主管部门提出申请，并附送符合本条例第三十六条规定条件的相关材料。县级人民政府交通运输主管部门应当自受理申请之日起</w:t>
      </w:r>
      <w:r>
        <w:rPr>
          <w:rFonts w:ascii="Times New Roman" w:hAnsi="Times New Roman" w:eastAsia="仿宋_GB2312"/>
          <w:sz w:val="32"/>
          <w:szCs w:val="32"/>
        </w:rPr>
        <w:t>15</w:t>
      </w:r>
      <w:r>
        <w:rPr>
          <w:rFonts w:ascii="Times New Roman" w:hAnsi="仿宋_GB2312" w:eastAsia="仿宋_GB2312"/>
          <w:sz w:val="32"/>
          <w:szCs w:val="32"/>
        </w:rPr>
        <w:t>日内审查完毕，作出许可或者不予许可的决定，并书面通知申请人。</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仿宋_GB2312" w:eastAsia="仿宋_GB2312"/>
          <w:sz w:val="32"/>
          <w:szCs w:val="32"/>
        </w:rPr>
        <w:t>《新疆维吾尔自治区道路运输条例》（</w:t>
      </w:r>
      <w:r>
        <w:rPr>
          <w:rFonts w:ascii="Times New Roman" w:hAnsi="Times New Roman" w:eastAsia="仿宋_GB2312"/>
          <w:sz w:val="32"/>
          <w:szCs w:val="32"/>
        </w:rPr>
        <w:t>1998</w:t>
      </w:r>
      <w:r>
        <w:rPr>
          <w:rFonts w:ascii="Times New Roman" w:hAnsi="仿宋_GB2312" w:eastAsia="仿宋_GB2312"/>
          <w:sz w:val="32"/>
          <w:szCs w:val="32"/>
        </w:rPr>
        <w:t>年</w:t>
      </w:r>
      <w:r>
        <w:rPr>
          <w:rFonts w:ascii="Times New Roman" w:hAnsi="Times New Roman" w:eastAsia="仿宋_GB2312"/>
          <w:sz w:val="32"/>
          <w:szCs w:val="32"/>
        </w:rPr>
        <w:t>7</w:t>
      </w:r>
      <w:r>
        <w:rPr>
          <w:rFonts w:ascii="Times New Roman" w:hAnsi="仿宋_GB2312" w:eastAsia="仿宋_GB2312"/>
          <w:sz w:val="32"/>
          <w:szCs w:val="32"/>
        </w:rPr>
        <w:t>月</w:t>
      </w:r>
      <w:r>
        <w:rPr>
          <w:rFonts w:ascii="Times New Roman" w:hAnsi="Times New Roman" w:eastAsia="仿宋_GB2312"/>
          <w:sz w:val="32"/>
          <w:szCs w:val="32"/>
        </w:rPr>
        <w:t>30</w:t>
      </w:r>
      <w:r>
        <w:rPr>
          <w:rFonts w:ascii="Times New Roman" w:hAnsi="仿宋_GB2312" w:eastAsia="仿宋_GB2312"/>
          <w:sz w:val="32"/>
          <w:szCs w:val="32"/>
        </w:rPr>
        <w:t>日新疆维吾尔自治区第九届人民代表大会常务委员会第四次会议通过　</w:t>
      </w:r>
      <w:r>
        <w:rPr>
          <w:rFonts w:ascii="Times New Roman" w:hAnsi="Times New Roman" w:eastAsia="仿宋_GB2312"/>
          <w:sz w:val="32"/>
          <w:szCs w:val="32"/>
        </w:rPr>
        <w:t>2014</w:t>
      </w:r>
      <w:r>
        <w:rPr>
          <w:rFonts w:ascii="Times New Roman" w:hAnsi="仿宋_GB2312" w:eastAsia="仿宋_GB2312"/>
          <w:sz w:val="32"/>
          <w:szCs w:val="32"/>
        </w:rPr>
        <w:t>年</w:t>
      </w:r>
      <w:r>
        <w:rPr>
          <w:rFonts w:ascii="Times New Roman" w:hAnsi="Times New Roman" w:eastAsia="仿宋_GB2312"/>
          <w:sz w:val="32"/>
          <w:szCs w:val="32"/>
        </w:rPr>
        <w:t>11</w:t>
      </w:r>
      <w:r>
        <w:rPr>
          <w:rFonts w:ascii="Times New Roman" w:hAnsi="仿宋_GB2312" w:eastAsia="仿宋_GB2312"/>
          <w:sz w:val="32"/>
          <w:szCs w:val="32"/>
        </w:rPr>
        <w:t>月</w:t>
      </w:r>
      <w:r>
        <w:rPr>
          <w:rFonts w:ascii="Times New Roman" w:hAnsi="Times New Roman" w:eastAsia="仿宋_GB2312"/>
          <w:sz w:val="32"/>
          <w:szCs w:val="32"/>
        </w:rPr>
        <w:t>28</w:t>
      </w:r>
      <w:r>
        <w:rPr>
          <w:rFonts w:ascii="Times New Roman" w:hAnsi="仿宋_GB2312" w:eastAsia="仿宋_GB2312"/>
          <w:sz w:val="32"/>
          <w:szCs w:val="32"/>
        </w:rPr>
        <w:t>日新疆维吾尔自治区第十二届人民代表大会常务委员会第十一次会议修订）第九条：从事道路运输经营以及道路运输相关业务的，应当具备法律、法规和本条例规定的条件，依法取得道路运输经营许可，按照核定的期限、范围、种类、项目、区域和场所等许可事项从事经营活动。</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ascii="Times New Roman" w:hAnsi="仿宋_GB2312" w:eastAsia="仿宋_GB2312"/>
          <w:sz w:val="32"/>
          <w:szCs w:val="32"/>
        </w:rPr>
        <w:t>《道路旅客运输及客运站管理规定》（</w:t>
      </w:r>
      <w:r>
        <w:rPr>
          <w:rFonts w:ascii="Times New Roman" w:hAnsi="Times New Roman" w:eastAsia="仿宋_GB2312"/>
          <w:sz w:val="32"/>
          <w:szCs w:val="32"/>
        </w:rPr>
        <w:t>2020</w:t>
      </w:r>
      <w:r>
        <w:rPr>
          <w:rFonts w:ascii="Times New Roman" w:hAnsi="仿宋_GB2312" w:eastAsia="仿宋_GB2312"/>
          <w:sz w:val="32"/>
          <w:szCs w:val="32"/>
        </w:rPr>
        <w:t>年</w:t>
      </w:r>
      <w:r>
        <w:rPr>
          <w:rFonts w:ascii="Times New Roman" w:hAnsi="Times New Roman" w:eastAsia="仿宋_GB2312"/>
          <w:sz w:val="32"/>
          <w:szCs w:val="32"/>
        </w:rPr>
        <w:t>7</w:t>
      </w:r>
      <w:r>
        <w:rPr>
          <w:rFonts w:ascii="Times New Roman" w:hAnsi="仿宋_GB2312" w:eastAsia="仿宋_GB2312"/>
          <w:sz w:val="32"/>
          <w:szCs w:val="32"/>
        </w:rPr>
        <w:t>月</w:t>
      </w:r>
      <w:r>
        <w:rPr>
          <w:rFonts w:ascii="Times New Roman" w:hAnsi="Times New Roman" w:eastAsia="仿宋_GB2312"/>
          <w:sz w:val="32"/>
          <w:szCs w:val="32"/>
        </w:rPr>
        <w:t>6</w:t>
      </w:r>
      <w:r>
        <w:rPr>
          <w:rFonts w:ascii="Times New Roman" w:hAnsi="仿宋_GB2312" w:eastAsia="仿宋_GB2312"/>
          <w:sz w:val="32"/>
          <w:szCs w:val="32"/>
        </w:rPr>
        <w:t>日交通运输部公布　根据</w:t>
      </w:r>
      <w:r>
        <w:rPr>
          <w:rFonts w:ascii="Times New Roman" w:hAnsi="Times New Roman" w:eastAsia="仿宋_GB2312"/>
          <w:sz w:val="32"/>
          <w:szCs w:val="32"/>
        </w:rPr>
        <w:t>2022</w:t>
      </w:r>
      <w:r>
        <w:rPr>
          <w:rFonts w:ascii="Times New Roman" w:hAnsi="仿宋_GB2312" w:eastAsia="仿宋_GB2312"/>
          <w:sz w:val="32"/>
          <w:szCs w:val="32"/>
        </w:rPr>
        <w:t>年</w:t>
      </w:r>
      <w:r>
        <w:rPr>
          <w:rFonts w:ascii="Times New Roman" w:hAnsi="Times New Roman" w:eastAsia="仿宋_GB2312"/>
          <w:sz w:val="32"/>
          <w:szCs w:val="32"/>
        </w:rPr>
        <w:t>9</w:t>
      </w:r>
      <w:r>
        <w:rPr>
          <w:rFonts w:ascii="Times New Roman" w:hAnsi="仿宋_GB2312" w:eastAsia="仿宋_GB2312"/>
          <w:sz w:val="32"/>
          <w:szCs w:val="32"/>
        </w:rPr>
        <w:t>月</w:t>
      </w:r>
      <w:r>
        <w:rPr>
          <w:rFonts w:ascii="Times New Roman" w:hAnsi="Times New Roman" w:eastAsia="仿宋_GB2312"/>
          <w:sz w:val="32"/>
          <w:szCs w:val="32"/>
        </w:rPr>
        <w:t>26</w:t>
      </w:r>
      <w:r>
        <w:rPr>
          <w:rFonts w:ascii="Times New Roman" w:hAnsi="仿宋_GB2312" w:eastAsia="仿宋_GB2312"/>
          <w:sz w:val="32"/>
          <w:szCs w:val="32"/>
        </w:rPr>
        <w:t>日《</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HYPERLINK "https://www.pkulaw.com/chl/5a7cba449fb1d0afbdfb.html?way=textSlc" \t "https://www.pkulaw.com/chl/_blank"</w:instrText>
      </w:r>
      <w:r>
        <w:rPr>
          <w:rFonts w:ascii="Times New Roman" w:hAnsi="Times New Roman" w:eastAsia="仿宋_GB2312"/>
          <w:sz w:val="32"/>
          <w:szCs w:val="32"/>
        </w:rPr>
        <w:fldChar w:fldCharType="separate"/>
      </w:r>
      <w:r>
        <w:rPr>
          <w:rFonts w:ascii="Times New Roman" w:hAnsi="仿宋_GB2312" w:eastAsia="仿宋_GB2312"/>
          <w:sz w:val="32"/>
          <w:szCs w:val="32"/>
        </w:rPr>
        <w:t>交通运输部关于修改〈道路旅客运输及客运站管理规定〉的决定</w:t>
      </w:r>
      <w:r>
        <w:rPr>
          <w:rFonts w:ascii="Times New Roman" w:hAnsi="Times New Roman" w:eastAsia="仿宋_GB2312"/>
          <w:sz w:val="32"/>
          <w:szCs w:val="32"/>
        </w:rPr>
        <w:fldChar w:fldCharType="end"/>
      </w:r>
      <w:r>
        <w:rPr>
          <w:rFonts w:ascii="Times New Roman" w:hAnsi="仿宋_GB2312" w:eastAsia="仿宋_GB2312"/>
          <w:sz w:val="32"/>
          <w:szCs w:val="32"/>
        </w:rPr>
        <w:t>》修正，交通运输部令</w:t>
      </w:r>
      <w:r>
        <w:rPr>
          <w:rFonts w:ascii="Times New Roman" w:hAnsi="Times New Roman" w:eastAsia="仿宋_GB2312"/>
          <w:sz w:val="32"/>
          <w:szCs w:val="32"/>
        </w:rPr>
        <w:t>2022</w:t>
      </w:r>
      <w:r>
        <w:rPr>
          <w:rFonts w:ascii="Times New Roman" w:hAnsi="仿宋_GB2312" w:eastAsia="仿宋_GB2312"/>
          <w:sz w:val="32"/>
          <w:szCs w:val="32"/>
        </w:rPr>
        <w:t>年第</w:t>
      </w:r>
      <w:r>
        <w:rPr>
          <w:rFonts w:ascii="Times New Roman" w:hAnsi="Times New Roman" w:eastAsia="仿宋_GB2312"/>
          <w:sz w:val="32"/>
          <w:szCs w:val="32"/>
        </w:rPr>
        <w:t>33</w:t>
      </w:r>
      <w:r>
        <w:rPr>
          <w:rFonts w:ascii="Times New Roman" w:hAnsi="仿宋_GB2312" w:eastAsia="仿宋_GB2312"/>
          <w:sz w:val="32"/>
          <w:szCs w:val="32"/>
        </w:rPr>
        <w:t>号）第十六条：申请从事客运站经营的，应当依法向市场监督管理部门办理有关登记手续后，向所在地县级交通运输主管部门提出申请。</w:t>
      </w:r>
    </w:p>
    <w:p>
      <w:pPr>
        <w:adjustRightInd w:val="0"/>
        <w:snapToGrid w:val="0"/>
        <w:spacing w:line="580" w:lineRule="exact"/>
        <w:ind w:firstLine="643" w:firstLineChars="200"/>
        <w:rPr>
          <w:rFonts w:ascii="Times New Roman" w:hAnsi="Times New Roman" w:eastAsia="楷体"/>
          <w:b/>
          <w:sz w:val="32"/>
          <w:szCs w:val="32"/>
        </w:rPr>
      </w:pPr>
      <w:r>
        <w:rPr>
          <w:rFonts w:ascii="Times New Roman" w:hAnsi="楷体" w:eastAsia="楷体"/>
          <w:b/>
          <w:sz w:val="32"/>
          <w:szCs w:val="32"/>
        </w:rPr>
        <w:t>（二）法定条件</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申请从事客运站经营的，应当具备下列条件：</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（一）客运站经验收合格；</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（二）有与业务量相适应的专业人员和管理人员；</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（三）有相应的设备、设施；</w:t>
      </w:r>
    </w:p>
    <w:p>
      <w:pPr>
        <w:adjustRightInd w:val="0"/>
        <w:snapToGrid w:val="0"/>
        <w:spacing w:line="580" w:lineRule="exact"/>
        <w:ind w:firstLine="640" w:firstLineChars="200"/>
        <w:rPr>
          <w:rFonts w:ascii="Times New Roman" w:hAnsi="Times New Roman" w:eastAsia="楷体_GB2312"/>
          <w:b/>
          <w:sz w:val="32"/>
          <w:szCs w:val="32"/>
        </w:rPr>
      </w:pPr>
      <w:r>
        <w:rPr>
          <w:rFonts w:ascii="Times New Roman" w:hAnsi="仿宋_GB2312" w:eastAsia="仿宋_GB2312"/>
          <w:bCs/>
          <w:sz w:val="32"/>
          <w:szCs w:val="32"/>
        </w:rPr>
        <w:t>（四）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p>
    <w:p>
      <w:pPr>
        <w:adjustRightInd w:val="0"/>
        <w:snapToGrid w:val="0"/>
        <w:spacing w:line="580" w:lineRule="exact"/>
        <w:ind w:firstLine="643" w:firstLineChars="200"/>
        <w:rPr>
          <w:rFonts w:ascii="Times New Roman" w:hAnsi="Times New Roman" w:eastAsia="楷体"/>
          <w:b/>
          <w:sz w:val="32"/>
          <w:szCs w:val="32"/>
        </w:rPr>
      </w:pPr>
      <w:r>
        <w:rPr>
          <w:rFonts w:ascii="Times New Roman" w:hAnsi="楷体" w:eastAsia="楷体"/>
          <w:b/>
          <w:sz w:val="32"/>
          <w:szCs w:val="32"/>
        </w:rPr>
        <w:t>（三）已经提交和需要补充提交的材料</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下列材料，申请人已提交并经交通运输主管部门核对的在</w:t>
      </w:r>
      <w:r>
        <w:rPr>
          <w:rFonts w:ascii="Times New Roman" w:hAnsi="Times New Roman" w:eastAsia="仿宋_GB2312"/>
          <w:bCs/>
          <w:sz w:val="32"/>
          <w:szCs w:val="32"/>
        </w:rPr>
        <w:t>□</w:t>
      </w:r>
      <w:r>
        <w:rPr>
          <w:rFonts w:ascii="Times New Roman" w:hAnsi="仿宋_GB2312" w:eastAsia="仿宋_GB2312"/>
          <w:bCs/>
          <w:sz w:val="32"/>
          <w:szCs w:val="32"/>
        </w:rPr>
        <w:t>内划</w:t>
      </w:r>
      <w:r>
        <w:rPr>
          <w:rFonts w:ascii="Times New Roman" w:hAnsi="Times New Roman" w:eastAsia="仿宋_GB2312"/>
          <w:bCs/>
          <w:sz w:val="32"/>
          <w:szCs w:val="32"/>
        </w:rPr>
        <w:t>√</w:t>
      </w:r>
      <w:r>
        <w:rPr>
          <w:rFonts w:ascii="Times New Roman" w:hAnsi="仿宋_GB2312" w:eastAsia="仿宋_GB2312"/>
          <w:bCs/>
          <w:sz w:val="32"/>
          <w:szCs w:val="32"/>
        </w:rPr>
        <w:t>：</w:t>
      </w:r>
    </w:p>
    <w:p>
      <w:pPr>
        <w:adjustRightInd w:val="0"/>
        <w:snapToGrid w:val="0"/>
        <w:spacing w:line="580" w:lineRule="exact"/>
        <w:ind w:firstLine="640"/>
        <w:jc w:val="left"/>
        <w:rPr>
          <w:rFonts w:ascii="Times New Roman" w:hAnsi="Times New Roman" w:eastAsia="仿宋_GB2312"/>
          <w:bCs/>
          <w:sz w:val="32"/>
          <w:szCs w:val="32"/>
        </w:rPr>
      </w:pPr>
      <w:r>
        <w:rPr>
          <w:rFonts w:ascii="Times New Roman" w:hAnsi="Times New Roman" w:eastAsia="仿宋_GB2312"/>
          <w:bCs/>
          <w:sz w:val="32"/>
          <w:szCs w:val="32"/>
        </w:rPr>
        <w:t>□1.</w:t>
      </w:r>
      <w:r>
        <w:rPr>
          <w:rFonts w:ascii="Times New Roman" w:hAnsi="仿宋_GB2312" w:eastAsia="仿宋_GB2312"/>
          <w:bCs/>
          <w:sz w:val="32"/>
          <w:szCs w:val="32"/>
        </w:rPr>
        <w:t>《道路旅客运输站经营申请表》；</w:t>
      </w:r>
    </w:p>
    <w:p>
      <w:pPr>
        <w:adjustRightInd w:val="0"/>
        <w:snapToGrid w:val="0"/>
        <w:spacing w:line="580" w:lineRule="exact"/>
        <w:ind w:firstLine="640"/>
        <w:jc w:val="left"/>
        <w:rPr>
          <w:rFonts w:ascii="Times New Roman" w:hAnsi="Times New Roman" w:eastAsia="仿宋_GB2312"/>
          <w:bCs/>
          <w:sz w:val="32"/>
          <w:szCs w:val="32"/>
        </w:rPr>
      </w:pPr>
      <w:r>
        <w:rPr>
          <w:rFonts w:ascii="Times New Roman" w:hAnsi="Times New Roman" w:eastAsia="仿宋_GB2312"/>
          <w:bCs/>
          <w:sz w:val="32"/>
          <w:szCs w:val="32"/>
        </w:rPr>
        <w:t>□2.</w:t>
      </w:r>
      <w:r>
        <w:rPr>
          <w:rFonts w:ascii="Times New Roman" w:hAnsi="仿宋_GB2312" w:eastAsia="仿宋_GB2312"/>
          <w:bCs/>
          <w:sz w:val="32"/>
          <w:szCs w:val="32"/>
        </w:rPr>
        <w:t>企业法定代表人或者个体经营者身份证件；</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w:t>
      </w:r>
      <w:r>
        <w:rPr>
          <w:rFonts w:ascii="Times New Roman" w:hAnsi="仿宋_GB2312" w:eastAsia="仿宋_GB2312"/>
          <w:bCs/>
          <w:sz w:val="32"/>
          <w:szCs w:val="32"/>
        </w:rPr>
        <w:t>客运站经验收合格证明；</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w:t>
      </w:r>
      <w:r>
        <w:rPr>
          <w:rFonts w:ascii="Times New Roman" w:hAnsi="仿宋_GB2312" w:eastAsia="仿宋_GB2312"/>
          <w:bCs/>
          <w:sz w:val="32"/>
          <w:szCs w:val="32"/>
        </w:rPr>
        <w:t>有与业务量相适应的专业人员和管理人员的身份证、专业证书及其复印件；</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w:t>
      </w:r>
      <w:r>
        <w:rPr>
          <w:rFonts w:ascii="Times New Roman" w:hAnsi="仿宋_GB2312" w:eastAsia="仿宋_GB2312"/>
          <w:bCs/>
          <w:sz w:val="32"/>
          <w:szCs w:val="32"/>
        </w:rPr>
        <w:t>有相应的设备、设施证明材料；</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□6.</w:t>
      </w:r>
      <w:r>
        <w:rPr>
          <w:rFonts w:ascii="Times New Roman" w:hAnsi="仿宋_GB2312" w:eastAsia="仿宋_GB2312"/>
          <w:bCs/>
          <w:sz w:val="32"/>
          <w:szCs w:val="32"/>
        </w:rPr>
        <w:t>有健全的业务操作规程和安全管理制度文本，包括服务规范、安全生产操作规程、车辆发车前例检、安全生产责任制，以及国家规定的危险物品及其他禁止携带的物品查堵、人员和车辆进出站安全管理等安全生产监督检查的制度。</w:t>
      </w:r>
    </w:p>
    <w:p>
      <w:pPr>
        <w:adjustRightInd w:val="0"/>
        <w:snapToGrid w:val="0"/>
        <w:spacing w:line="580" w:lineRule="exact"/>
        <w:ind w:firstLine="643" w:firstLineChars="200"/>
        <w:rPr>
          <w:rFonts w:ascii="Times New Roman" w:hAnsi="Times New Roman" w:eastAsia="仿宋_GB2312"/>
          <w:b/>
          <w:sz w:val="32"/>
          <w:szCs w:val="32"/>
        </w:rPr>
      </w:pPr>
      <w:r>
        <w:rPr>
          <w:rFonts w:ascii="Times New Roman" w:hAnsi="仿宋_GB2312" w:eastAsia="仿宋_GB2312"/>
          <w:b/>
          <w:sz w:val="32"/>
          <w:szCs w:val="32"/>
        </w:rPr>
        <w:t>（以上材料加盖公章）</w:t>
      </w:r>
    </w:p>
    <w:p>
      <w:pPr>
        <w:adjustRightInd w:val="0"/>
        <w:snapToGrid w:val="0"/>
        <w:spacing w:line="58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其他材料，申请人应当：在</w:t>
      </w:r>
      <w:r>
        <w:rPr>
          <w:rFonts w:ascii="Times New Roman" w:hAnsi="Times New Roman" w:eastAsia="仿宋_GB2312"/>
          <w:bCs/>
          <w:sz w:val="32"/>
          <w:szCs w:val="32"/>
        </w:rPr>
        <w:t xml:space="preserve">     </w:t>
      </w:r>
      <w:r>
        <w:rPr>
          <w:rFonts w:ascii="Times New Roman" w:hAnsi="仿宋_GB2312" w:eastAsia="仿宋_GB2312"/>
          <w:bCs/>
          <w:sz w:val="32"/>
          <w:szCs w:val="32"/>
        </w:rPr>
        <w:t>年</w:t>
      </w:r>
      <w:r>
        <w:rPr>
          <w:rFonts w:ascii="Times New Roman" w:hAnsi="Times New Roman" w:eastAsia="仿宋_GB2312"/>
          <w:bCs/>
          <w:sz w:val="32"/>
          <w:szCs w:val="32"/>
        </w:rPr>
        <w:t xml:space="preserve"> </w:t>
      </w:r>
      <w:r>
        <w:rPr>
          <w:rFonts w:ascii="Times New Roman" w:hAnsi="Times New Roman"/>
          <w:bCs/>
          <w:sz w:val="32"/>
          <w:szCs w:val="32"/>
        </w:rPr>
        <w:t> </w:t>
      </w:r>
      <w:r>
        <w:rPr>
          <w:rFonts w:ascii="Times New Roman" w:hAnsi="Times New Roman" w:eastAsia="仿宋_GB2312"/>
          <w:bCs/>
          <w:sz w:val="32"/>
          <w:szCs w:val="32"/>
        </w:rPr>
        <w:t xml:space="preserve">  </w:t>
      </w:r>
      <w:r>
        <w:rPr>
          <w:rFonts w:ascii="Times New Roman" w:hAnsi="仿宋_GB2312" w:eastAsia="仿宋_GB2312"/>
          <w:bCs/>
          <w:sz w:val="32"/>
          <w:szCs w:val="32"/>
        </w:rPr>
        <w:t>月</w:t>
      </w:r>
      <w:r>
        <w:rPr>
          <w:rFonts w:ascii="Times New Roman" w:hAnsi="Times New Roman" w:eastAsia="仿宋_GB2312"/>
          <w:bCs/>
          <w:sz w:val="32"/>
          <w:szCs w:val="32"/>
        </w:rPr>
        <w:t xml:space="preserve">    </w:t>
      </w:r>
      <w:r>
        <w:rPr>
          <w:rFonts w:ascii="Times New Roman" w:hAnsi="仿宋_GB2312" w:eastAsia="仿宋_GB2312"/>
          <w:bCs/>
          <w:sz w:val="32"/>
          <w:szCs w:val="32"/>
        </w:rPr>
        <w:t>日前（在作出行政许可决定之日起</w:t>
      </w:r>
      <w:r>
        <w:rPr>
          <w:rFonts w:ascii="Times New Roman" w:hAnsi="Times New Roman" w:eastAsia="仿宋_GB2312"/>
          <w:bCs/>
          <w:sz w:val="32"/>
          <w:szCs w:val="32"/>
        </w:rPr>
        <w:t>60</w:t>
      </w:r>
      <w:r>
        <w:rPr>
          <w:rFonts w:ascii="Times New Roman" w:hAnsi="仿宋_GB2312" w:eastAsia="仿宋_GB2312"/>
          <w:bCs/>
          <w:sz w:val="32"/>
          <w:szCs w:val="32"/>
        </w:rPr>
        <w:t>日内）补充提交</w:t>
      </w:r>
    </w:p>
    <w:p>
      <w:pPr>
        <w:adjustRightInd w:val="0"/>
        <w:snapToGrid w:val="0"/>
        <w:spacing w:line="580" w:lineRule="exact"/>
        <w:ind w:firstLine="643" w:firstLineChars="200"/>
        <w:rPr>
          <w:rFonts w:ascii="Times New Roman" w:hAnsi="Times New Roman" w:eastAsia="仿宋_GB2312"/>
          <w:b/>
          <w:sz w:val="32"/>
          <w:szCs w:val="32"/>
        </w:rPr>
      </w:pPr>
      <w:r>
        <w:rPr>
          <w:rFonts w:ascii="Times New Roman" w:hAnsi="仿宋_GB2312" w:eastAsia="仿宋_GB2312"/>
          <w:b/>
          <w:sz w:val="32"/>
          <w:szCs w:val="32"/>
        </w:rPr>
        <w:t>（以上由工作人员填写）</w:t>
      </w:r>
    </w:p>
    <w:p>
      <w:pPr>
        <w:adjustRightInd w:val="0"/>
        <w:snapToGrid w:val="0"/>
        <w:spacing w:line="580" w:lineRule="exact"/>
        <w:ind w:firstLine="643" w:firstLineChars="200"/>
        <w:rPr>
          <w:rFonts w:ascii="Times New Roman" w:hAnsi="Times New Roman" w:eastAsia="楷体"/>
          <w:b/>
          <w:sz w:val="32"/>
          <w:szCs w:val="32"/>
        </w:rPr>
      </w:pPr>
      <w:r>
        <w:rPr>
          <w:rFonts w:ascii="Times New Roman" w:hAnsi="楷体" w:eastAsia="楷体"/>
          <w:b/>
          <w:sz w:val="32"/>
          <w:szCs w:val="32"/>
        </w:rPr>
        <w:t>（四）承诺的方式</w:t>
      </w:r>
    </w:p>
    <w:p>
      <w:pPr>
        <w:adjustRightInd w:val="0"/>
        <w:snapToGrid w:val="0"/>
        <w:spacing w:line="580" w:lineRule="exact"/>
        <w:ind w:firstLine="600"/>
        <w:rPr>
          <w:rFonts w:ascii="Times New Roman" w:hAnsi="Times New Roman" w:eastAsia="仿宋_GB2312"/>
          <w:sz w:val="32"/>
          <w:szCs w:val="32"/>
        </w:rPr>
      </w:pPr>
      <w:r>
        <w:rPr>
          <w:rFonts w:ascii="Times New Roman" w:hAnsi="仿宋_GB2312" w:eastAsia="仿宋_GB2312"/>
          <w:sz w:val="32"/>
          <w:szCs w:val="32"/>
        </w:rPr>
        <w:t>本证明事项采用书面承诺方式，申请人愿意做出承诺的，应当向行政机关提交本人签字后的告知承诺书原件。</w:t>
      </w:r>
    </w:p>
    <w:p>
      <w:pPr>
        <w:adjustRightInd w:val="0"/>
        <w:snapToGrid w:val="0"/>
        <w:spacing w:line="580" w:lineRule="exact"/>
        <w:ind w:firstLine="643" w:firstLineChars="200"/>
        <w:rPr>
          <w:rFonts w:ascii="Times New Roman" w:hAnsi="Times New Roman" w:eastAsia="楷体"/>
          <w:b/>
          <w:sz w:val="32"/>
          <w:szCs w:val="32"/>
        </w:rPr>
      </w:pPr>
      <w:r>
        <w:rPr>
          <w:rFonts w:ascii="Times New Roman" w:hAnsi="楷体" w:eastAsia="楷体"/>
          <w:b/>
          <w:sz w:val="32"/>
          <w:szCs w:val="32"/>
        </w:rPr>
        <w:t>（五）行政许可办理</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申请人自愿作出承诺的，在收到本告知承诺书之日起</w:t>
      </w:r>
      <w:r>
        <w:rPr>
          <w:rFonts w:ascii="Times New Roman" w:hAnsi="Times New Roman" w:eastAsia="仿宋_GB2312"/>
          <w:sz w:val="32"/>
          <w:szCs w:val="32"/>
        </w:rPr>
        <w:t>5</w:t>
      </w:r>
      <w:r>
        <w:rPr>
          <w:rFonts w:ascii="Times New Roman" w:hAnsi="仿宋_GB2312" w:eastAsia="仿宋_GB2312"/>
          <w:sz w:val="32"/>
          <w:szCs w:val="32"/>
        </w:rPr>
        <w:t>日内作出承诺。</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申请人作出符合申请条件的承诺，并提交加盖公章的告知承诺书后，交通运输主管部门当场作出行政许可决定，企业达到法定经营许可条件后，方可开展相关经营活动。</w:t>
      </w:r>
    </w:p>
    <w:p>
      <w:pPr>
        <w:adjustRightInd w:val="0"/>
        <w:snapToGrid w:val="0"/>
        <w:spacing w:line="580" w:lineRule="exact"/>
        <w:jc w:val="left"/>
        <w:rPr>
          <w:rFonts w:ascii="Times New Roman" w:hAnsi="Times New Roman" w:eastAsia="仿宋_GB2312"/>
          <w:szCs w:val="20"/>
        </w:rPr>
      </w:pPr>
      <w:r>
        <w:rPr>
          <w:rFonts w:ascii="Times New Roman" w:hAnsi="Times New Roman" w:eastAsia="仿宋_GB2312"/>
          <w:sz w:val="32"/>
          <w:szCs w:val="32"/>
        </w:rPr>
        <w:t xml:space="preserve">    </w:t>
      </w:r>
      <w:r>
        <w:rPr>
          <w:rFonts w:ascii="Times New Roman" w:hAnsi="仿宋_GB2312" w:eastAsia="仿宋_GB2312"/>
          <w:sz w:val="32"/>
          <w:szCs w:val="32"/>
        </w:rPr>
        <w:t>申请人逾期不作出承诺的，交通运输主管部门将按照法律、法规和规章的有关规定实施行政审批。申请人作出不实承诺的，交通运输主管部门将依法作出处理，并由申请人依法承担相应的法律责任。</w:t>
      </w:r>
    </w:p>
    <w:p>
      <w:pPr>
        <w:adjustRightInd w:val="0"/>
        <w:snapToGrid w:val="0"/>
        <w:spacing w:line="580" w:lineRule="exact"/>
        <w:ind w:firstLine="643" w:firstLineChars="200"/>
        <w:rPr>
          <w:rFonts w:ascii="Times New Roman" w:hAnsi="Times New Roman" w:eastAsia="楷体"/>
          <w:b/>
          <w:sz w:val="32"/>
          <w:szCs w:val="32"/>
        </w:rPr>
      </w:pPr>
      <w:r>
        <w:rPr>
          <w:rFonts w:ascii="Times New Roman" w:hAnsi="楷体" w:eastAsia="楷体"/>
          <w:b/>
          <w:sz w:val="32"/>
          <w:szCs w:val="32"/>
        </w:rPr>
        <w:t>（六）监督和法律责任</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交通运输主管部门要对客运经营者拟投入车辆和聘用驾驶员承诺、进站承诺履行情况开展检查。</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客运经营者未按照许可要求落实拟投入车辆承诺或者聘用驾驶员承诺的，交通运输主管部门应依法撤销相应的行政许可决定；班车客运经营者未按照许可要求提供进站协议的，交通运输主管部门应当责令限期整改，拒不整改的，应依法撤销相应的行政许可决定。</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交通运输主管部门在作出行政许可决定后</w:t>
      </w:r>
      <w:r>
        <w:rPr>
          <w:rFonts w:ascii="Times New Roman" w:hAnsi="Times New Roman" w:eastAsia="仿宋_GB2312"/>
          <w:sz w:val="32"/>
          <w:szCs w:val="32"/>
        </w:rPr>
        <w:t>2</w:t>
      </w:r>
      <w:r>
        <w:rPr>
          <w:rFonts w:ascii="Times New Roman" w:hAnsi="仿宋_GB2312" w:eastAsia="仿宋_GB2312"/>
          <w:sz w:val="32"/>
          <w:szCs w:val="32"/>
        </w:rPr>
        <w:t>个月内对申请人的承诺事项是否属实进行检查。发现申请人不符合承诺条件开展经营的，应依法责令其限期整改，拒不整改或者整改不合格的，依法撤销其经营许可决定。申请人未在承诺期限内提交材料或者提交的材料不符合要求且无法补正的，依法撤销行政许可决定，对申请人以后的同一行政审批申请，不再适用告知承诺的审批方式。</w:t>
      </w:r>
    </w:p>
    <w:p/>
    <w:p>
      <w:pPr>
        <w:pStyle w:val="2"/>
        <w:rPr>
          <w:b/>
          <w:bCs/>
        </w:rPr>
      </w:pPr>
    </w:p>
    <w:p>
      <w:pPr>
        <w:pStyle w:val="2"/>
        <w:rPr>
          <w:b/>
          <w:bCs/>
        </w:rPr>
      </w:pPr>
    </w:p>
    <w:p>
      <w:pPr>
        <w:pStyle w:val="2"/>
        <w:rPr>
          <w:b/>
          <w:bCs/>
        </w:rPr>
      </w:pPr>
    </w:p>
    <w:p>
      <w:pPr>
        <w:pStyle w:val="2"/>
        <w:rPr>
          <w:b/>
          <w:bCs/>
        </w:rPr>
      </w:pPr>
    </w:p>
    <w:p>
      <w:pPr>
        <w:pStyle w:val="2"/>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4-3</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z w:val="32"/>
          <w:szCs w:val="32"/>
        </w:rPr>
      </w:pPr>
      <w:r>
        <w:rPr>
          <w:rFonts w:ascii="Times New Roman" w:hAnsi="仿宋_GB2312" w:eastAsia="仿宋_GB2312"/>
          <w:sz w:val="32"/>
          <w:szCs w:val="32"/>
        </w:rPr>
        <w:t>申请人就申请的道路货物运输经营许可事项，现作出如下承诺：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z w:val="32"/>
          <w:szCs w:val="32"/>
          <w:lang w:val="en"/>
        </w:rPr>
      </w:pPr>
      <w:r>
        <w:rPr>
          <w:rFonts w:hint="eastAsia" w:ascii="Times New Roman" w:hAnsi="仿宋_GB2312" w:eastAsia="仿宋_GB2312"/>
          <w:sz w:val="32"/>
          <w:szCs w:val="32"/>
        </w:rPr>
        <w:t>一、</w:t>
      </w:r>
      <w:r>
        <w:rPr>
          <w:rFonts w:ascii="Times New Roman" w:hAnsi="仿宋_GB2312" w:eastAsia="仿宋_GB2312"/>
          <w:sz w:val="32"/>
          <w:szCs w:val="32"/>
          <w:lang w:val="en"/>
        </w:rPr>
        <w:t>严格遵守相关法律法规，自觉守法、规范、诚信经营；</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z w:val="32"/>
          <w:szCs w:val="32"/>
        </w:rPr>
      </w:pPr>
      <w:r>
        <w:rPr>
          <w:rFonts w:hint="eastAsia" w:ascii="Times New Roman" w:hAnsi="仿宋_GB2312" w:eastAsia="仿宋_GB2312"/>
          <w:sz w:val="32"/>
          <w:szCs w:val="32"/>
        </w:rPr>
        <w:t>二、</w:t>
      </w:r>
      <w:r>
        <w:rPr>
          <w:rFonts w:ascii="Times New Roman" w:hAnsi="仿宋_GB2312" w:eastAsia="仿宋_GB2312"/>
          <w:sz w:val="32"/>
          <w:szCs w:val="32"/>
        </w:rPr>
        <w:t>所填写的信息真实、准确</w:t>
      </w:r>
      <w:r>
        <w:rPr>
          <w:rFonts w:ascii="Times New Roman" w:hAnsi="仿宋_GB2312" w:eastAsia="仿宋_GB2312"/>
          <w:sz w:val="32"/>
          <w:szCs w:val="32"/>
          <w:lang w:val="en"/>
        </w:rPr>
        <w:t>，且所作承诺为申请人真实意思表示</w:t>
      </w:r>
      <w:r>
        <w:rPr>
          <w:rFonts w:ascii="Times New Roman" w:hAns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仿宋_GB2312"/>
          <w:sz w:val="32"/>
          <w:szCs w:val="32"/>
        </w:rPr>
      </w:pPr>
      <w:r>
        <w:rPr>
          <w:rFonts w:hint="eastAsia" w:ascii="Times New Roman" w:hAnsi="仿宋_GB2312" w:eastAsia="仿宋_GB2312"/>
          <w:sz w:val="32"/>
          <w:szCs w:val="32"/>
        </w:rPr>
        <w:t xml:space="preserve">    三、</w:t>
      </w:r>
      <w:r>
        <w:rPr>
          <w:rFonts w:ascii="Times New Roman" w:hAnsi="仿宋_GB2312" w:eastAsia="仿宋_GB2312"/>
          <w:sz w:val="32"/>
          <w:szCs w:val="32"/>
        </w:rPr>
        <w:t>已经知晓</w:t>
      </w:r>
      <w:r>
        <w:rPr>
          <w:rFonts w:ascii="Times New Roman" w:hAnsi="仿宋_GB2312" w:eastAsia="仿宋_GB2312"/>
          <w:sz w:val="32"/>
          <w:szCs w:val="32"/>
          <w:lang w:val="en"/>
        </w:rPr>
        <w:t>并能够满足</w:t>
      </w:r>
      <w:r>
        <w:rPr>
          <w:rFonts w:ascii="Times New Roman" w:hAnsi="仿宋_GB2312" w:eastAsia="仿宋_GB2312"/>
          <w:sz w:val="32"/>
          <w:szCs w:val="32"/>
        </w:rPr>
        <w:t>交通运输主管部门告知的</w:t>
      </w:r>
      <w:r>
        <w:rPr>
          <w:rFonts w:ascii="Times New Roman" w:hAnsi="仿宋_GB2312" w:eastAsia="仿宋_GB2312"/>
          <w:sz w:val="32"/>
          <w:szCs w:val="32"/>
          <w:lang w:val="en"/>
        </w:rPr>
        <w:t>政务事项办理的具体条件和要求</w:t>
      </w:r>
      <w:r>
        <w:rPr>
          <w:rFonts w:ascii="Times New Roman" w:hAns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z w:val="32"/>
          <w:szCs w:val="32"/>
        </w:rPr>
      </w:pPr>
      <w:r>
        <w:rPr>
          <w:rFonts w:hint="eastAsia" w:ascii="Times New Roman" w:hAnsi="仿宋_GB2312" w:eastAsia="仿宋_GB2312"/>
          <w:sz w:val="32"/>
          <w:szCs w:val="32"/>
        </w:rPr>
        <w:t>四、</w:t>
      </w:r>
      <w:r>
        <w:rPr>
          <w:rFonts w:ascii="Times New Roman" w:hAnsi="仿宋_GB2312" w:eastAsia="仿宋_GB2312"/>
          <w:sz w:val="32"/>
          <w:szCs w:val="32"/>
          <w:lang w:val="en"/>
        </w:rPr>
        <w:t>提交的申请材料真实，有效</w:t>
      </w:r>
      <w:r>
        <w:rPr>
          <w:rFonts w:ascii="Times New Roman" w:hAns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z w:val="32"/>
          <w:szCs w:val="32"/>
        </w:rPr>
      </w:pPr>
      <w:r>
        <w:rPr>
          <w:rFonts w:hint="eastAsia" w:ascii="Times New Roman" w:hAnsi="仿宋_GB2312" w:eastAsia="仿宋_GB2312"/>
          <w:sz w:val="32"/>
          <w:szCs w:val="32"/>
        </w:rPr>
        <w:t>五、</w:t>
      </w:r>
      <w:r>
        <w:rPr>
          <w:rFonts w:ascii="Times New Roman" w:hAnsi="仿宋_GB2312" w:eastAsia="仿宋_GB2312"/>
          <w:sz w:val="32"/>
          <w:szCs w:val="32"/>
          <w:lang w:val="en"/>
        </w:rPr>
        <w:t>同意公开信用承诺，接受社会监督</w:t>
      </w:r>
      <w:r>
        <w:rPr>
          <w:rFonts w:ascii="Times New Roman" w:hAns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z w:val="32"/>
          <w:szCs w:val="32"/>
        </w:rPr>
      </w:pPr>
      <w:r>
        <w:rPr>
          <w:rFonts w:hint="eastAsia" w:ascii="Times New Roman" w:hAnsi="仿宋_GB2312" w:eastAsia="仿宋_GB2312"/>
          <w:sz w:val="32"/>
          <w:szCs w:val="32"/>
        </w:rPr>
        <w:t>六、</w:t>
      </w:r>
      <w:r>
        <w:rPr>
          <w:rFonts w:ascii="Times New Roman" w:hAnsi="仿宋_GB2312" w:eastAsia="仿宋_GB2312"/>
          <w:sz w:val="32"/>
          <w:szCs w:val="32"/>
          <w:lang w:val="en"/>
        </w:rPr>
        <w:t>愿意接受交通运输主管部门事中事后监管，违约失信后自愿接受约束或惩戒，依法承担相应责任。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仿宋_GB2312"/>
          <w:sz w:val="32"/>
          <w:szCs w:val="32"/>
        </w:rPr>
      </w:pPr>
      <w:r>
        <w:rPr>
          <w:rFonts w:hint="eastAsia" w:ascii="Times New Roman" w:hAnsi="仿宋_GB2312" w:eastAsia="仿宋_GB2312"/>
          <w:sz w:val="32"/>
          <w:szCs w:val="32"/>
        </w:rPr>
        <w:t xml:space="preserve">   </w:t>
      </w:r>
      <w:r>
        <w:rPr>
          <w:rFonts w:ascii="Times New Roman" w:hAnsi="仿宋_GB2312" w:eastAsia="仿宋_GB2312"/>
          <w:sz w:val="32"/>
          <w:szCs w:val="32"/>
        </w:rPr>
        <w:t>申请人（委托代理人）：</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仿宋_GB2312" w:eastAsia="仿宋_GB2312"/>
          <w:sz w:val="32"/>
          <w:szCs w:val="32"/>
        </w:rPr>
        <w:t>交通运输主管部门：</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z w:val="32"/>
          <w:szCs w:val="32"/>
        </w:rPr>
      </w:pPr>
      <w:r>
        <w:rPr>
          <w:rFonts w:hint="eastAsia" w:ascii="Times New Roman" w:hAnsi="仿宋_GB2312" w:eastAsia="仿宋_GB2312"/>
          <w:sz w:val="32"/>
          <w:szCs w:val="32"/>
        </w:rPr>
        <w:t xml:space="preserve">  </w:t>
      </w:r>
      <w:r>
        <w:rPr>
          <w:rFonts w:ascii="Times New Roman" w:hAnsi="仿宋_GB2312" w:eastAsia="仿宋_GB2312"/>
          <w:sz w:val="32"/>
          <w:szCs w:val="32"/>
        </w:rPr>
        <w:t>（签字盖章）</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仿宋_GB2312" w:eastAsia="仿宋_GB2312"/>
          <w:sz w:val="32"/>
          <w:szCs w:val="32"/>
        </w:rPr>
        <w:t>（盖章）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z w:val="32"/>
          <w:szCs w:val="32"/>
        </w:rPr>
      </w:pPr>
      <w:r>
        <w:rPr>
          <w:rFonts w:hint="eastAsia" w:ascii="Times New Roman" w:hAnsi="仿宋_GB2312" w:eastAsia="仿宋_GB2312"/>
          <w:sz w:val="32"/>
          <w:szCs w:val="32"/>
        </w:rPr>
        <w:t xml:space="preserve">  </w:t>
      </w:r>
      <w:r>
        <w:rPr>
          <w:rFonts w:ascii="Times New Roman" w:hAnsi="仿宋_GB2312" w:eastAsia="仿宋_GB2312"/>
          <w:sz w:val="32"/>
          <w:szCs w:val="32"/>
        </w:rPr>
        <w:t>年</w:t>
      </w:r>
      <w:r>
        <w:rPr>
          <w:rFonts w:hint="eastAsia" w:ascii="Times New Roman" w:hAnsi="仿宋_GB2312" w:eastAsia="仿宋_GB2312"/>
          <w:sz w:val="32"/>
          <w:szCs w:val="32"/>
        </w:rPr>
        <w:t xml:space="preserve"> </w:t>
      </w:r>
      <w:r>
        <w:rPr>
          <w:rFonts w:ascii="Times New Roman" w:hAnsi="Times New Roman" w:eastAsia="仿宋_GB2312"/>
          <w:sz w:val="32"/>
          <w:szCs w:val="32"/>
        </w:rPr>
        <w:t xml:space="preserve">  </w:t>
      </w:r>
      <w:r>
        <w:rPr>
          <w:rFonts w:ascii="Times New Roman" w:hAnsi="仿宋_GB2312" w:eastAsia="仿宋_GB2312"/>
          <w:sz w:val="32"/>
          <w:szCs w:val="32"/>
        </w:rPr>
        <w:t>月</w:t>
      </w:r>
      <w:r>
        <w:rPr>
          <w:rFonts w:hint="eastAsia" w:ascii="Times New Roman" w:hAnsi="仿宋_GB2312" w:eastAsia="仿宋_GB2312"/>
          <w:sz w:val="32"/>
          <w:szCs w:val="32"/>
        </w:rPr>
        <w:t xml:space="preserve">   </w:t>
      </w:r>
      <w:r>
        <w:rPr>
          <w:rFonts w:ascii="Times New Roman" w:hAnsi="仿宋_GB2312" w:eastAsia="仿宋_GB2312"/>
          <w:sz w:val="32"/>
          <w:szCs w:val="32"/>
        </w:rPr>
        <w:t>日</w:t>
      </w:r>
      <w:r>
        <w:rPr>
          <w:rFonts w:ascii="Times New Roman" w:hAnsi="Times New Roman" w:eastAsia="仿宋_GB2312"/>
          <w:sz w:val="32"/>
          <w:szCs w:val="32"/>
        </w:rPr>
        <w:t xml:space="preserve">                   </w:t>
      </w:r>
      <w:r>
        <w:rPr>
          <w:rFonts w:ascii="Times New Roman" w:hAnsi="仿宋_GB2312" w:eastAsia="仿宋_GB2312"/>
          <w:sz w:val="32"/>
          <w:szCs w:val="32"/>
        </w:rPr>
        <w:t>年</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仿宋_GB2312" w:eastAsia="仿宋_GB2312"/>
          <w:sz w:val="32"/>
          <w:szCs w:val="32"/>
        </w:rPr>
        <w:t>月</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仿宋_GB2312" w:eastAsia="仿宋_GB2312"/>
          <w:sz w:val="32"/>
          <w:szCs w:val="32"/>
        </w:rPr>
        <w:t>日</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仿宋_GB2312" w:eastAsia="仿宋_GB2312"/>
          <w:sz w:val="32"/>
          <w:szCs w:val="32"/>
        </w:rPr>
        <w:t>（本文书一式两份，行政机关与申请人各执一份。）</w:t>
      </w:r>
    </w:p>
    <w:p>
      <w:pPr>
        <w:pStyle w:val="2"/>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4-4</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00"/>
        <w:textAlignment w:val="auto"/>
        <w:rPr>
          <w:rFonts w:ascii="Times New Roman" w:hAnsi="Times New Roman" w:eastAsia="仿宋_GB2312"/>
          <w:sz w:val="32"/>
          <w:szCs w:val="32"/>
        </w:rPr>
      </w:pPr>
      <w:r>
        <w:rPr>
          <w:rFonts w:ascii="Times New Roman" w:hAnsi="仿宋_GB2312" w:eastAsia="仿宋_GB2312"/>
          <w:sz w:val="32"/>
          <w:szCs w:val="32"/>
        </w:rPr>
        <w:t>申请人就申请的道路旅客运输站经营许可事项，现作出如下承诺：</w:t>
      </w:r>
    </w:p>
    <w:p>
      <w:pPr>
        <w:keepNext w:val="0"/>
        <w:keepLines w:val="0"/>
        <w:pageBreakBefore w:val="0"/>
        <w:widowControl w:val="0"/>
        <w:kinsoku/>
        <w:wordWrap/>
        <w:overflowPunct/>
        <w:topLinePunct w:val="0"/>
        <w:autoSpaceDE/>
        <w:autoSpaceDN/>
        <w:bidi w:val="0"/>
        <w:adjustRightInd w:val="0"/>
        <w:snapToGrid w:val="0"/>
        <w:spacing w:line="500" w:lineRule="exact"/>
        <w:ind w:firstLine="600"/>
        <w:textAlignment w:val="auto"/>
        <w:rPr>
          <w:rFonts w:ascii="Times New Roman" w:hAnsi="Times New Roman" w:eastAsia="仿宋_GB2312"/>
          <w:sz w:val="32"/>
          <w:szCs w:val="32"/>
          <w:lang w:val="en"/>
        </w:rPr>
      </w:pPr>
      <w:r>
        <w:rPr>
          <w:rFonts w:ascii="Times New Roman" w:hAnsi="仿宋_GB2312" w:eastAsia="仿宋_GB2312"/>
          <w:sz w:val="32"/>
          <w:szCs w:val="32"/>
        </w:rPr>
        <w:t>一、</w:t>
      </w:r>
      <w:r>
        <w:rPr>
          <w:rFonts w:ascii="Times New Roman" w:hAnsi="仿宋_GB2312" w:eastAsia="仿宋_GB2312"/>
          <w:sz w:val="32"/>
          <w:szCs w:val="32"/>
          <w:lang w:val="en"/>
        </w:rPr>
        <w:t>严格遵守相关法律法规，自觉守法、规范、诚信经营；</w:t>
      </w:r>
    </w:p>
    <w:p>
      <w:pPr>
        <w:keepNext w:val="0"/>
        <w:keepLines w:val="0"/>
        <w:pageBreakBefore w:val="0"/>
        <w:widowControl w:val="0"/>
        <w:kinsoku/>
        <w:wordWrap/>
        <w:overflowPunct/>
        <w:topLinePunct w:val="0"/>
        <w:autoSpaceDE/>
        <w:autoSpaceDN/>
        <w:bidi w:val="0"/>
        <w:adjustRightInd w:val="0"/>
        <w:snapToGrid w:val="0"/>
        <w:spacing w:line="500" w:lineRule="exact"/>
        <w:ind w:firstLine="600"/>
        <w:textAlignment w:val="auto"/>
        <w:rPr>
          <w:rFonts w:ascii="Times New Roman" w:hAnsi="Times New Roman" w:eastAsia="仿宋_GB2312"/>
          <w:sz w:val="32"/>
          <w:szCs w:val="32"/>
        </w:rPr>
      </w:pPr>
      <w:r>
        <w:rPr>
          <w:rFonts w:ascii="Times New Roman" w:hAnsi="仿宋_GB2312" w:eastAsia="仿宋_GB2312"/>
          <w:sz w:val="32"/>
          <w:szCs w:val="32"/>
          <w:lang w:val="en"/>
        </w:rPr>
        <w:t>二</w:t>
      </w:r>
      <w:r>
        <w:rPr>
          <w:rFonts w:ascii="Times New Roman" w:hAnsi="仿宋_GB2312" w:eastAsia="仿宋_GB2312"/>
          <w:sz w:val="32"/>
          <w:szCs w:val="32"/>
        </w:rPr>
        <w:t>、所填写的信息真实、准确</w:t>
      </w:r>
      <w:r>
        <w:rPr>
          <w:rFonts w:ascii="Times New Roman" w:hAnsi="仿宋_GB2312" w:eastAsia="仿宋_GB2312"/>
          <w:sz w:val="32"/>
          <w:szCs w:val="32"/>
          <w:lang w:val="en"/>
        </w:rPr>
        <w:t>，且所作承诺为申请人真实意思表示</w:t>
      </w:r>
      <w:r>
        <w:rPr>
          <w:rFonts w:ascii="Times New Roman" w:hAns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00"/>
        <w:textAlignment w:val="auto"/>
        <w:rPr>
          <w:rFonts w:ascii="Times New Roman" w:hAnsi="Times New Roman" w:eastAsia="仿宋_GB2312"/>
          <w:sz w:val="32"/>
          <w:szCs w:val="32"/>
        </w:rPr>
      </w:pPr>
      <w:r>
        <w:rPr>
          <w:rFonts w:ascii="Times New Roman" w:hAnsi="仿宋_GB2312" w:eastAsia="仿宋_GB2312"/>
          <w:sz w:val="32"/>
          <w:szCs w:val="32"/>
        </w:rPr>
        <w:t>三、已经知晓</w:t>
      </w:r>
      <w:r>
        <w:rPr>
          <w:rFonts w:ascii="Times New Roman" w:hAnsi="仿宋_GB2312" w:eastAsia="仿宋_GB2312"/>
          <w:sz w:val="32"/>
          <w:szCs w:val="32"/>
          <w:lang w:val="en"/>
        </w:rPr>
        <w:t>并能够满足</w:t>
      </w:r>
      <w:r>
        <w:rPr>
          <w:rFonts w:ascii="Times New Roman" w:hAnsi="仿宋_GB2312" w:eastAsia="仿宋_GB2312"/>
          <w:sz w:val="32"/>
          <w:szCs w:val="32"/>
        </w:rPr>
        <w:t>交通运输主管部门告知的</w:t>
      </w:r>
      <w:r>
        <w:rPr>
          <w:rFonts w:ascii="Times New Roman" w:hAnsi="仿宋_GB2312" w:eastAsia="仿宋_GB2312"/>
          <w:sz w:val="32"/>
          <w:szCs w:val="32"/>
          <w:lang w:val="en"/>
        </w:rPr>
        <w:t>政务事项办理的具体条件和要求</w:t>
      </w:r>
      <w:r>
        <w:rPr>
          <w:rFonts w:ascii="Times New Roman" w:hAns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00"/>
        <w:textAlignment w:val="auto"/>
        <w:rPr>
          <w:rFonts w:ascii="Times New Roman" w:hAnsi="Times New Roman" w:eastAsia="仿宋_GB2312"/>
          <w:sz w:val="32"/>
          <w:szCs w:val="32"/>
        </w:rPr>
      </w:pPr>
      <w:r>
        <w:rPr>
          <w:rFonts w:ascii="Times New Roman" w:hAnsi="仿宋_GB2312" w:eastAsia="仿宋_GB2312"/>
          <w:sz w:val="32"/>
          <w:szCs w:val="32"/>
        </w:rPr>
        <w:t>四、</w:t>
      </w:r>
      <w:r>
        <w:rPr>
          <w:rFonts w:ascii="Times New Roman" w:hAnsi="仿宋_GB2312" w:eastAsia="仿宋_GB2312"/>
          <w:sz w:val="32"/>
          <w:szCs w:val="32"/>
          <w:lang w:val="en"/>
        </w:rPr>
        <w:t>提交的申请材料真实，有效</w:t>
      </w:r>
      <w:r>
        <w:rPr>
          <w:rFonts w:ascii="Times New Roman" w:hAns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00"/>
        <w:textAlignment w:val="auto"/>
        <w:rPr>
          <w:rFonts w:ascii="Times New Roman" w:hAnsi="Times New Roman" w:eastAsia="仿宋_GB2312"/>
          <w:sz w:val="32"/>
          <w:szCs w:val="32"/>
        </w:rPr>
      </w:pPr>
      <w:r>
        <w:rPr>
          <w:rFonts w:ascii="Times New Roman" w:hAnsi="仿宋_GB2312" w:eastAsia="仿宋_GB2312"/>
          <w:sz w:val="32"/>
          <w:szCs w:val="32"/>
        </w:rPr>
        <w:t>五、</w:t>
      </w:r>
      <w:r>
        <w:rPr>
          <w:rFonts w:ascii="Times New Roman" w:hAnsi="仿宋_GB2312" w:eastAsia="仿宋_GB2312"/>
          <w:sz w:val="32"/>
          <w:szCs w:val="32"/>
          <w:lang w:val="en"/>
        </w:rPr>
        <w:t>同意公开信用承诺，接受社会监督</w:t>
      </w:r>
      <w:r>
        <w:rPr>
          <w:rFonts w:ascii="Times New Roman" w:hAns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00"/>
        <w:textAlignment w:val="auto"/>
        <w:rPr>
          <w:rFonts w:ascii="Times New Roman" w:hAnsi="Times New Roman" w:eastAsia="仿宋_GB2312"/>
          <w:sz w:val="32"/>
          <w:szCs w:val="32"/>
        </w:rPr>
      </w:pPr>
      <w:r>
        <w:rPr>
          <w:rFonts w:ascii="Times New Roman" w:hAnsi="仿宋_GB2312" w:eastAsia="仿宋_GB2312"/>
          <w:sz w:val="32"/>
          <w:szCs w:val="32"/>
        </w:rPr>
        <w:t>六、</w:t>
      </w:r>
      <w:r>
        <w:rPr>
          <w:rFonts w:ascii="Times New Roman" w:hAnsi="仿宋_GB2312" w:eastAsia="仿宋_GB2312"/>
          <w:sz w:val="32"/>
          <w:szCs w:val="32"/>
          <w:lang w:val="en"/>
        </w:rPr>
        <w:t>愿意接受交通运输主管部门事中事后监管，违约失信后自愿接受约束或惩戒，依法承担相应责任。</w:t>
      </w:r>
    </w:p>
    <w:p>
      <w:pPr>
        <w:keepNext w:val="0"/>
        <w:keepLines w:val="0"/>
        <w:pageBreakBefore w:val="0"/>
        <w:widowControl w:val="0"/>
        <w:kinsoku/>
        <w:wordWrap/>
        <w:overflowPunct/>
        <w:topLinePunct w:val="0"/>
        <w:autoSpaceDE/>
        <w:autoSpaceDN/>
        <w:bidi w:val="0"/>
        <w:adjustRightInd w:val="0"/>
        <w:snapToGrid w:val="0"/>
        <w:spacing w:line="500" w:lineRule="exact"/>
        <w:ind w:firstLine="6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仿宋_GB2312" w:eastAsia="仿宋_GB2312"/>
          <w:sz w:val="32"/>
          <w:szCs w:val="32"/>
        </w:rPr>
        <w:t>申请人（委托代理人）：</w:t>
      </w:r>
      <w:r>
        <w:rPr>
          <w:rFonts w:ascii="Times New Roman" w:hAnsi="Times New Roman" w:eastAsia="仿宋_GB2312"/>
          <w:sz w:val="32"/>
          <w:szCs w:val="32"/>
        </w:rPr>
        <w:t xml:space="preserve">      </w:t>
      </w:r>
      <w:r>
        <w:rPr>
          <w:rFonts w:ascii="Times New Roman" w:hAnsi="仿宋_GB2312" w:eastAsia="仿宋_GB2312"/>
          <w:sz w:val="32"/>
          <w:szCs w:val="32"/>
        </w:rPr>
        <w:t>交通运输主管部门：</w:t>
      </w:r>
    </w:p>
    <w:p>
      <w:pPr>
        <w:keepNext w:val="0"/>
        <w:keepLines w:val="0"/>
        <w:pageBreakBefore w:val="0"/>
        <w:widowControl w:val="0"/>
        <w:kinsoku/>
        <w:wordWrap/>
        <w:overflowPunct/>
        <w:topLinePunct w:val="0"/>
        <w:autoSpaceDE/>
        <w:autoSpaceDN/>
        <w:bidi w:val="0"/>
        <w:adjustRightInd w:val="0"/>
        <w:snapToGrid w:val="0"/>
        <w:spacing w:line="500" w:lineRule="exact"/>
        <w:ind w:firstLine="6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00"/>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仿宋_GB2312" w:eastAsia="仿宋_GB2312"/>
          <w:sz w:val="32"/>
          <w:szCs w:val="32"/>
        </w:rPr>
        <w:t>（签字盖章）</w:t>
      </w:r>
      <w:r>
        <w:rPr>
          <w:rFonts w:ascii="Times New Roman" w:hAnsi="Times New Roman" w:eastAsia="仿宋_GB2312"/>
          <w:sz w:val="32"/>
          <w:szCs w:val="32"/>
        </w:rPr>
        <w:t xml:space="preserve">                 </w:t>
      </w:r>
      <w:r>
        <w:rPr>
          <w:rFonts w:ascii="Times New Roman" w:hAnsi="仿宋_GB2312" w:eastAsia="仿宋_GB2312"/>
          <w:sz w:val="32"/>
          <w:szCs w:val="32"/>
        </w:rPr>
        <w:t>（盖章）</w:t>
      </w:r>
    </w:p>
    <w:p>
      <w:pPr>
        <w:keepNext w:val="0"/>
        <w:keepLines w:val="0"/>
        <w:pageBreakBefore w:val="0"/>
        <w:widowControl w:val="0"/>
        <w:kinsoku/>
        <w:wordWrap/>
        <w:overflowPunct/>
        <w:topLinePunct w:val="0"/>
        <w:autoSpaceDE/>
        <w:autoSpaceDN/>
        <w:bidi w:val="0"/>
        <w:adjustRightInd w:val="0"/>
        <w:snapToGrid w:val="0"/>
        <w:spacing w:line="500" w:lineRule="exact"/>
        <w:ind w:firstLine="6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ascii="Times New Roman" w:hAnsi="仿宋_GB2312" w:eastAsia="仿宋_GB2312"/>
          <w:sz w:val="32"/>
          <w:szCs w:val="32"/>
        </w:rPr>
        <w:t>年</w:t>
      </w:r>
      <w:r>
        <w:rPr>
          <w:rFonts w:ascii="Times New Roman" w:hAnsi="Times New Roman" w:eastAsia="仿宋_GB2312"/>
          <w:sz w:val="32"/>
          <w:szCs w:val="32"/>
        </w:rPr>
        <w:t xml:space="preserve">   </w:t>
      </w:r>
      <w:r>
        <w:rPr>
          <w:rFonts w:ascii="Times New Roman" w:hAnsi="仿宋_GB2312" w:eastAsia="仿宋_GB2312"/>
          <w:sz w:val="32"/>
          <w:szCs w:val="32"/>
        </w:rPr>
        <w:t>月</w:t>
      </w:r>
      <w:r>
        <w:rPr>
          <w:rFonts w:ascii="Times New Roman" w:hAnsi="Times New Roman" w:eastAsia="仿宋_GB2312"/>
          <w:sz w:val="32"/>
          <w:szCs w:val="32"/>
        </w:rPr>
        <w:t xml:space="preserve">   </w:t>
      </w:r>
      <w:r>
        <w:rPr>
          <w:rFonts w:ascii="Times New Roman" w:hAnsi="仿宋_GB2312" w:eastAsia="仿宋_GB2312"/>
          <w:sz w:val="32"/>
          <w:szCs w:val="32"/>
        </w:rPr>
        <w:t>日</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ascii="Times New Roman" w:hAnsi="仿宋_GB2312" w:eastAsia="仿宋_GB2312"/>
          <w:sz w:val="32"/>
          <w:szCs w:val="32"/>
        </w:rPr>
        <w:t>年</w:t>
      </w:r>
      <w:r>
        <w:rPr>
          <w:rFonts w:ascii="Times New Roman" w:hAnsi="Times New Roman" w:eastAsia="仿宋_GB2312"/>
          <w:sz w:val="32"/>
          <w:szCs w:val="32"/>
        </w:rPr>
        <w:t xml:space="preserve">   </w:t>
      </w:r>
      <w:r>
        <w:rPr>
          <w:rFonts w:ascii="Times New Roman" w:hAnsi="仿宋_GB2312" w:eastAsia="仿宋_GB2312"/>
          <w:sz w:val="32"/>
          <w:szCs w:val="32"/>
        </w:rPr>
        <w:t>月</w:t>
      </w:r>
      <w:r>
        <w:rPr>
          <w:rFonts w:ascii="Times New Roman" w:hAnsi="Times New Roman" w:eastAsia="仿宋_GB2312"/>
          <w:sz w:val="32"/>
          <w:szCs w:val="32"/>
        </w:rPr>
        <w:t xml:space="preserve">   </w:t>
      </w:r>
      <w:r>
        <w:rPr>
          <w:rFonts w:ascii="Times New Roman" w:hAnsi="仿宋_GB2312" w:eastAsia="仿宋_GB2312"/>
          <w:sz w:val="32"/>
          <w:szCs w:val="32"/>
        </w:rPr>
        <w:t>日</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Times New Roman" w:hAnsi="Times New Roman" w:eastAsia="仿宋_GB2312"/>
          <w:sz w:val="32"/>
          <w:szCs w:val="32"/>
        </w:rPr>
      </w:pPr>
      <w:r>
        <w:rPr>
          <w:rFonts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仿宋_GB2312" w:eastAsia="仿宋_GB2312"/>
          <w:sz w:val="32"/>
          <w:szCs w:val="32"/>
        </w:rPr>
        <w:t>（本文书一式两份，行政机关与申请人各执一份。）</w:t>
      </w:r>
    </w:p>
    <w:p>
      <w:pPr>
        <w:keepNext w:val="0"/>
        <w:keepLines w:val="0"/>
        <w:pageBreakBefore w:val="0"/>
        <w:widowControl w:val="0"/>
        <w:kinsoku/>
        <w:wordWrap/>
        <w:overflowPunct/>
        <w:topLinePunct w:val="0"/>
        <w:autoSpaceDE/>
        <w:autoSpaceDN/>
        <w:bidi w:val="0"/>
        <w:spacing w:line="500" w:lineRule="exact"/>
        <w:textAlignment w:val="auto"/>
      </w:pPr>
    </w:p>
    <w:p>
      <w:pPr>
        <w:keepNext w:val="0"/>
        <w:keepLines w:val="0"/>
        <w:pageBreakBefore w:val="0"/>
        <w:widowControl w:val="0"/>
        <w:kinsoku/>
        <w:wordWrap/>
        <w:overflowPunct/>
        <w:topLinePunct w:val="0"/>
        <w:autoSpaceDE/>
        <w:autoSpaceDN/>
        <w:bidi w:val="0"/>
        <w:spacing w:line="500" w:lineRule="exact"/>
        <w:textAlignment w:val="auto"/>
      </w:pPr>
    </w:p>
    <w:p>
      <w:pPr>
        <w:pStyle w:val="2"/>
        <w:rPr>
          <w:b/>
          <w:bCs/>
        </w:rPr>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YzU5NGZhYjczNDhjNzU0MmYxMmQ0OTNhNDFlYzIifQ=="/>
  </w:docVars>
  <w:rsids>
    <w:rsidRoot w:val="00000000"/>
    <w:rsid w:val="08E46290"/>
    <w:rsid w:val="118E6F53"/>
    <w:rsid w:val="1D7451C4"/>
    <w:rsid w:val="1DE35FDF"/>
    <w:rsid w:val="20C667B0"/>
    <w:rsid w:val="23D8477F"/>
    <w:rsid w:val="2B1B301F"/>
    <w:rsid w:val="2D4174B6"/>
    <w:rsid w:val="301220C7"/>
    <w:rsid w:val="3E0816CC"/>
    <w:rsid w:val="42E579B0"/>
    <w:rsid w:val="440369F4"/>
    <w:rsid w:val="4EC16E94"/>
    <w:rsid w:val="53D26312"/>
    <w:rsid w:val="56A201B1"/>
    <w:rsid w:val="56C17E57"/>
    <w:rsid w:val="5DF61BB9"/>
    <w:rsid w:val="67810817"/>
    <w:rsid w:val="6B42302B"/>
    <w:rsid w:val="73D51EAF"/>
    <w:rsid w:val="7607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jc w:val="left"/>
      <w:outlineLvl w:val="0"/>
    </w:pPr>
    <w:rPr>
      <w:rFonts w:ascii="Times New Roman" w:hAnsi="Times New Roman" w:eastAsia="方正小标宋简体"/>
      <w:kern w:val="44"/>
      <w:sz w:val="44"/>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_GB2312" w:asciiTheme="minorAscii" w:hAnsiTheme="minorAscii"/>
      <w:b/>
      <w:sz w:val="32"/>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rPr>
  </w:style>
  <w:style w:type="paragraph" w:customStyle="1" w:styleId="7">
    <w:name w:val="样式1"/>
    <w:basedOn w:val="1"/>
    <w:qFormat/>
    <w:uiPriority w:val="0"/>
    <w:pPr>
      <w:spacing w:line="560" w:lineRule="exact"/>
      <w:jc w:val="center"/>
    </w:pPr>
    <w:rPr>
      <w:rFonts w:hint="eastAsia" w:ascii="方正小标宋简体" w:hAnsi="方正小标宋简体" w:cs="方正小标宋简体"/>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2657</Words>
  <Characters>2730</Characters>
  <Lines>0</Lines>
  <Paragraphs>0</Paragraphs>
  <TotalTime>0</TotalTime>
  <ScaleCrop>false</ScaleCrop>
  <LinksUpToDate>false</LinksUpToDate>
  <CharactersWithSpaces>3010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2023-02-14T10:42:00Z</dcterms:created>
  <dc:creator>Administrator</dc:creator>
  <cp:lastModifiedBy>Administrator</cp:lastModifiedBy>
  <dcterms:modified xsi:type="dcterms:W3CDTF">2023-05-02T02:44:09Z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204ACBE5495B4A80B08CFE56C5CD1C18</vt:lpwstr>
  </property>
</Properties>
</file>