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ind w:firstLine="0" w:firstLineChars="0"/>
        <w:jc w:val="center"/>
        <w:rPr>
          <w:rFonts w:ascii="Times New Roman" w:hAnsi="Times New Roman" w:eastAsia="华文中宋" w:cs="Times New Roman"/>
          <w:b/>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新疆生产建设兵团第十二师生态文明建设示范区规划</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color w:val="000000" w:themeColor="text1"/>
          <w:sz w:val="60"/>
          <w:szCs w:val="60"/>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（2023—2035年）</w:t>
      </w:r>
    </w:p>
    <w:p>
      <w:pPr>
        <w:rPr>
          <w:rFonts w:hint="eastAsia" w:ascii="Times New Roman" w:hAnsi="Times New Roman" w:cs="Times New Roman"/>
          <w:color w:val="000000" w:themeColor="text1"/>
          <w14:textFill>
            <w14:solidFill>
              <w14:schemeClr w14:val="tx1"/>
            </w14:solidFill>
          </w14:textFill>
        </w:rPr>
      </w:pPr>
      <w:bookmarkStart w:id="0" w:name="_Toc88490864"/>
      <w:bookmarkStart w:id="1" w:name="_Toc89691007"/>
      <w:bookmarkStart w:id="2" w:name="_Toc88150977"/>
      <w:bookmarkStart w:id="3" w:name="_Toc59357052"/>
      <w:bookmarkStart w:id="4" w:name="_Toc56896366"/>
      <w:bookmarkStart w:id="5" w:name="_Toc56896743"/>
      <w:bookmarkStart w:id="6" w:name="_Toc58582262"/>
      <w:bookmarkStart w:id="7" w:name="_Toc58581962"/>
      <w:bookmarkStart w:id="8" w:name="_Toc60305725"/>
      <w:bookmarkStart w:id="9" w:name="_Toc58582142"/>
      <w:bookmarkStart w:id="10" w:name="_Toc58063183"/>
      <w:bookmarkStart w:id="11" w:name="_Toc56953225"/>
      <w:bookmarkStart w:id="12" w:name="_Toc69328619"/>
    </w:p>
    <w:p>
      <w:pPr>
        <w:rPr>
          <w:rFonts w:hint="eastAsia"/>
        </w:rPr>
      </w:pPr>
      <w:r>
        <w:rPr>
          <w:rFonts w:hint="eastAsia" w:ascii="Times New Roman" w:hAnsi="Times New Roman" w:cs="Times New Roman"/>
          <w:color w:val="000000" w:themeColor="text1"/>
          <w14:textFill>
            <w14:solidFill>
              <w14:schemeClr w14:val="tx1"/>
            </w14:solidFill>
          </w14:textFill>
        </w:rPr>
        <w:t>习近平生态文明思想是以习近平同志为核心的党中央治国理政实践创新和理论创新在生态文明建设领域的集中体现，是新时代我国生态文明建设的根本遵循和行动指南</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eastAsia="仿宋_GB2312"/>
          <w:color w:val="000000" w:themeColor="text1"/>
          <w:szCs w:val="24"/>
          <w14:textFill>
            <w14:solidFill>
              <w14:schemeClr w14:val="tx1"/>
            </w14:solidFill>
          </w14:textFill>
        </w:rPr>
        <w:t>党的十八大以来，以习近平同志为核心的党中央把生态文明建设作为统筹推进“五位一体”总体布局和协调推进“四个全面”战略布局的重要内容，在十九届</w:t>
      </w:r>
      <w:r>
        <w:rPr>
          <w:rFonts w:hint="eastAsia" w:ascii="Times New Roman" w:hAnsi="Times New Roman"/>
          <w:color w:val="000000" w:themeColor="text1"/>
          <w:szCs w:val="24"/>
          <w:lang w:val="en-US" w:eastAsia="zh-CN"/>
          <w14:textFill>
            <w14:solidFill>
              <w14:schemeClr w14:val="tx1"/>
            </w14:solidFill>
          </w14:textFill>
        </w:rPr>
        <w:t>以来的</w:t>
      </w:r>
      <w:r>
        <w:rPr>
          <w:rFonts w:hint="eastAsia" w:ascii="Times New Roman" w:hAnsi="Times New Roman" w:eastAsia="仿宋_GB2312"/>
          <w:color w:val="000000" w:themeColor="text1"/>
          <w:szCs w:val="24"/>
          <w14:textFill>
            <w14:solidFill>
              <w14:schemeClr w14:val="tx1"/>
            </w14:solidFill>
          </w14:textFill>
        </w:rPr>
        <w:t>历次全会</w:t>
      </w:r>
      <w:r>
        <w:rPr>
          <w:rFonts w:hint="eastAsia" w:ascii="Times New Roman" w:hAnsi="Times New Roman"/>
          <w:color w:val="000000" w:themeColor="text1"/>
          <w:szCs w:val="24"/>
          <w:lang w:val="en-US" w:eastAsia="zh-CN"/>
          <w14:textFill>
            <w14:solidFill>
              <w14:schemeClr w14:val="tx1"/>
            </w14:solidFill>
          </w14:textFill>
        </w:rPr>
        <w:t>上</w:t>
      </w:r>
      <w:r>
        <w:rPr>
          <w:rFonts w:hint="eastAsia" w:ascii="Times New Roman" w:hAnsi="Times New Roman" w:eastAsia="仿宋_GB2312"/>
          <w:color w:val="000000" w:themeColor="text1"/>
          <w:szCs w:val="24"/>
          <w14:textFill>
            <w14:solidFill>
              <w14:schemeClr w14:val="tx1"/>
            </w14:solidFill>
          </w14:textFill>
        </w:rPr>
        <w:t>对生态文明建设作出了重要部署。</w:t>
      </w:r>
      <w:r>
        <w:rPr>
          <w:rFonts w:hint="eastAsia"/>
        </w:rPr>
        <w:t>党的二十大报告在充分肯定生态文明建设成就的基础上，从统筹产业结构调整、污染治理、生态保护、应对气候变化等角度，全面系统阐述了我国持续推动生态文明建设的战略思路与方法，并对生态环境保护</w:t>
      </w:r>
      <w:r>
        <w:rPr>
          <w:rFonts w:hint="eastAsia"/>
          <w:lang w:val="en-US" w:eastAsia="zh-CN"/>
        </w:rPr>
        <w:t>工作</w:t>
      </w:r>
      <w:r>
        <w:rPr>
          <w:rFonts w:hint="eastAsia"/>
        </w:rPr>
        <w:t>提出</w:t>
      </w:r>
      <w:r>
        <w:rPr>
          <w:rFonts w:hint="eastAsia"/>
          <w:lang w:val="en-US" w:eastAsia="zh-CN"/>
        </w:rPr>
        <w:t>了</w:t>
      </w:r>
      <w:r>
        <w:rPr>
          <w:rFonts w:hint="eastAsia"/>
        </w:rPr>
        <w:t>一系列新观点、新要求、新方向和新部署。</w:t>
      </w:r>
    </w:p>
    <w:p>
      <w:pPr>
        <w:rPr>
          <w:rFonts w:hint="eastAsia"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习近平总书记在第三次中央新疆工作座谈会上强调，“坚持绿水青山就是金山银山，严禁‘三高’项目进新疆，坚决守住生态保护红线，让大美新疆天更蓝、山更绿、水更清”。近年来，第十二师党委</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师</w:t>
      </w:r>
      <w:r>
        <w:rPr>
          <w:rFonts w:hint="eastAsia" w:ascii="Times New Roman" w:hAnsi="Times New Roman" w:cs="Times New Roman"/>
          <w:color w:val="000000" w:themeColor="text1"/>
          <w14:textFill>
            <w14:solidFill>
              <w14:schemeClr w14:val="tx1"/>
            </w14:solidFill>
          </w14:textFill>
        </w:rPr>
        <w:t>深入学习贯彻落实习近平生态文明思想和习近平总书记关于生态环境保护工作重要指示批示精神，多次强调要牢固树立绿色发展理念，强化“留白”意识、“引领”意识、“示范”意识，真正把生态环境保护作为打造“首善之师、融合之城、宜居之区、产业高地”制高点的重要举措；强调要坚定不移地打好污染防治攻坚战，以落实中央生态环境</w:t>
      </w:r>
      <w:r>
        <w:rPr>
          <w:rFonts w:hint="eastAsia" w:ascii="Times New Roman" w:hAnsi="Times New Roman" w:cs="Times New Roman"/>
          <w:color w:val="000000" w:themeColor="text1"/>
          <w:lang w:val="en-US" w:eastAsia="zh-CN"/>
          <w14:textFill>
            <w14:solidFill>
              <w14:schemeClr w14:val="tx1"/>
            </w14:solidFill>
          </w14:textFill>
        </w:rPr>
        <w:t>保护</w:t>
      </w:r>
      <w:r>
        <w:rPr>
          <w:rFonts w:hint="eastAsia" w:ascii="Times New Roman" w:hAnsi="Times New Roman" w:cs="Times New Roman"/>
          <w:color w:val="000000" w:themeColor="text1"/>
          <w14:textFill>
            <w14:solidFill>
              <w14:schemeClr w14:val="tx1"/>
            </w14:solidFill>
          </w14:textFill>
        </w:rPr>
        <w:t>督察反馈</w:t>
      </w:r>
      <w:r>
        <w:rPr>
          <w:rFonts w:hint="eastAsia" w:ascii="Times New Roman" w:hAnsi="Times New Roman" w:cs="Times New Roman"/>
          <w:color w:val="000000" w:themeColor="text1"/>
          <w:lang w:val="en-US" w:eastAsia="zh-CN"/>
          <w14:textFill>
            <w14:solidFill>
              <w14:schemeClr w14:val="tx1"/>
            </w14:solidFill>
          </w14:textFill>
        </w:rPr>
        <w:t>的</w:t>
      </w:r>
      <w:r>
        <w:rPr>
          <w:rFonts w:hint="eastAsia" w:ascii="Times New Roman" w:hAnsi="Times New Roman" w:cs="Times New Roman"/>
          <w:color w:val="000000" w:themeColor="text1"/>
          <w14:textFill>
            <w14:solidFill>
              <w14:schemeClr w14:val="tx1"/>
            </w14:solidFill>
          </w14:textFill>
        </w:rPr>
        <w:t>问题为抓手，做到即知即改、立行立改、举一反三、建章立制，加快建设天蓝</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地绿</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水清</w:t>
      </w:r>
      <w:r>
        <w:rPr>
          <w:rFonts w:hint="eastAsia" w:ascii="Times New Roman" w:hAnsi="Times New Roman" w:cs="Times New Roman"/>
          <w:color w:val="000000" w:themeColor="text1"/>
          <w:lang w:val="en-US" w:eastAsia="zh-CN"/>
          <w14:textFill>
            <w14:solidFill>
              <w14:schemeClr w14:val="tx1"/>
            </w14:solidFill>
          </w14:textFill>
        </w:rPr>
        <w:t>的“</w:t>
      </w:r>
      <w:r>
        <w:rPr>
          <w:rFonts w:hint="eastAsia" w:ascii="Times New Roman" w:hAnsi="Times New Roman" w:cs="Times New Roman"/>
          <w:color w:val="000000" w:themeColor="text1"/>
          <w14:textFill>
            <w14:solidFill>
              <w14:schemeClr w14:val="tx1"/>
            </w14:solidFill>
          </w14:textFill>
        </w:rPr>
        <w:t>美丽十二师</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。2023年5月，第十二师生态文明建设示范区规划</w:t>
      </w:r>
      <w:r>
        <w:rPr>
          <w:rFonts w:hint="eastAsia" w:ascii="Times New Roman" w:hAnsi="Times New Roman" w:cs="Times New Roman"/>
          <w:color w:val="000000" w:themeColor="text1"/>
          <w:szCs w:val="24"/>
          <w14:textFill>
            <w14:solidFill>
              <w14:schemeClr w14:val="tx1"/>
            </w14:solidFill>
          </w14:textFill>
        </w:rPr>
        <w:t>（以下简称《规划》）</w:t>
      </w:r>
      <w:r>
        <w:rPr>
          <w:rFonts w:hint="eastAsia" w:ascii="Times New Roman" w:hAnsi="Times New Roman" w:cs="Times New Roman"/>
          <w:color w:val="000000" w:themeColor="text1"/>
          <w14:textFill>
            <w14:solidFill>
              <w14:schemeClr w14:val="tx1"/>
            </w14:solidFill>
          </w14:textFill>
        </w:rPr>
        <w:t>编制正式启动，旨在通过规划引领，推动</w:t>
      </w:r>
      <w:r>
        <w:rPr>
          <w:rFonts w:hint="eastAsia" w:ascii="Times New Roman" w:hAnsi="Times New Roman" w:cs="Times New Roman"/>
          <w:color w:val="000000" w:themeColor="text1"/>
          <w:lang w:val="en-US" w:eastAsia="zh-CN"/>
          <w14:textFill>
            <w14:solidFill>
              <w14:schemeClr w14:val="tx1"/>
            </w14:solidFill>
          </w14:textFill>
        </w:rPr>
        <w:t>全</w:t>
      </w:r>
      <w:r>
        <w:rPr>
          <w:rFonts w:hint="eastAsia" w:ascii="Times New Roman" w:hAnsi="Times New Roman" w:cs="Times New Roman"/>
          <w:color w:val="000000" w:themeColor="text1"/>
          <w14:textFill>
            <w14:solidFill>
              <w14:schemeClr w14:val="tx1"/>
            </w14:solidFill>
          </w14:textFill>
        </w:rPr>
        <w:t>师生态文明建设迈上新台阶。</w:t>
      </w:r>
    </w:p>
    <w:p>
      <w:pPr>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《规划》编制依据包括相关法律法规、部门规章以及政策文件等，并与国家、</w:t>
      </w:r>
      <w:r>
        <w:rPr>
          <w:rFonts w:hint="eastAsia" w:ascii="Times New Roman" w:hAnsi="Times New Roman" w:cs="Times New Roman"/>
          <w:color w:val="000000" w:themeColor="text1"/>
          <w:szCs w:val="24"/>
          <w:lang w:eastAsia="zh-CN"/>
          <w14:textFill>
            <w14:solidFill>
              <w14:schemeClr w14:val="tx1"/>
            </w14:solidFill>
          </w14:textFill>
        </w:rPr>
        <w:t>“</w:t>
      </w:r>
      <w:r>
        <w:rPr>
          <w:rFonts w:hint="eastAsia" w:ascii="Times New Roman" w:hAnsi="Times New Roman" w:cs="Times New Roman"/>
          <w:color w:val="000000" w:themeColor="text1"/>
          <w:szCs w:val="24"/>
          <w:lang w:val="en-US" w:eastAsia="zh-CN"/>
          <w14:textFill>
            <w14:solidFill>
              <w14:schemeClr w14:val="tx1"/>
            </w14:solidFill>
          </w14:textFill>
        </w:rPr>
        <w:t>一带一路</w:t>
      </w:r>
      <w:r>
        <w:rPr>
          <w:rFonts w:hint="eastAsia" w:ascii="Times New Roman" w:hAnsi="Times New Roman" w:cs="Times New Roman"/>
          <w:color w:val="000000" w:themeColor="text1"/>
          <w:szCs w:val="24"/>
          <w:lang w:eastAsia="zh-CN"/>
          <w14:textFill>
            <w14:solidFill>
              <w14:schemeClr w14:val="tx1"/>
            </w14:solidFill>
          </w14:textFill>
        </w:rPr>
        <w:t>”</w:t>
      </w:r>
      <w:r>
        <w:rPr>
          <w:rFonts w:hint="eastAsia" w:ascii="Times New Roman" w:hAnsi="Times New Roman" w:cs="Times New Roman"/>
          <w:color w:val="000000" w:themeColor="text1"/>
          <w:szCs w:val="24"/>
          <w14:textFill>
            <w14:solidFill>
              <w14:schemeClr w14:val="tx1"/>
            </w14:solidFill>
          </w14:textFill>
        </w:rPr>
        <w:t>、西部大开发、</w:t>
      </w:r>
      <w:r>
        <w:rPr>
          <w:rFonts w:hint="eastAsia" w:ascii="Times New Roman" w:hAnsi="Times New Roman" w:cs="Times New Roman"/>
          <w:color w:val="000000" w:themeColor="text1"/>
          <w:szCs w:val="24"/>
          <w:lang w:val="en-US" w:eastAsia="zh-CN"/>
          <w14:textFill>
            <w14:solidFill>
              <w14:schemeClr w14:val="tx1"/>
            </w14:solidFill>
          </w14:textFill>
        </w:rPr>
        <w:t>兵团、第十二师</w:t>
      </w:r>
      <w:r>
        <w:rPr>
          <w:rFonts w:hint="eastAsia" w:ascii="Times New Roman" w:hAnsi="Times New Roman" w:cs="Times New Roman"/>
          <w:color w:val="000000" w:themeColor="text1"/>
          <w:szCs w:val="24"/>
          <w14:textFill>
            <w14:solidFill>
              <w14:schemeClr w14:val="tx1"/>
            </w14:solidFill>
          </w14:textFill>
        </w:rPr>
        <w:t>等规划衔接。《规划》围绕“兵地生态文明建设高质量发展示范区”的战略定位，</w:t>
      </w:r>
      <w:r>
        <w:rPr>
          <w:rFonts w:hint="eastAsia" w:ascii="Times New Roman" w:hAnsi="Times New Roman" w:cs="Times New Roman"/>
          <w:color w:val="000000" w:themeColor="text1"/>
          <w14:textFill>
            <w14:solidFill>
              <w14:schemeClr w14:val="tx1"/>
            </w14:solidFill>
          </w14:textFill>
        </w:rPr>
        <w:t>以</w:t>
      </w:r>
      <w:r>
        <w:rPr>
          <w:rFonts w:hint="eastAsia" w:ascii="Times New Roman" w:hAnsi="Times New Roman" w:cs="Times New Roman"/>
          <w:color w:val="000000" w:themeColor="text1"/>
          <w:lang w:val="en-US" w:eastAsia="zh-CN"/>
          <w14:textFill>
            <w14:solidFill>
              <w14:schemeClr w14:val="tx1"/>
            </w14:solidFill>
          </w14:textFill>
        </w:rPr>
        <w:t>更高起点、</w:t>
      </w:r>
      <w:r>
        <w:rPr>
          <w:rFonts w:hint="eastAsia" w:ascii="Times New Roman" w:hAnsi="Times New Roman" w:cs="Times New Roman"/>
          <w:color w:val="000000" w:themeColor="text1"/>
          <w14:textFill>
            <w14:solidFill>
              <w14:schemeClr w14:val="tx1"/>
            </w14:solidFill>
          </w14:textFill>
        </w:rPr>
        <w:t>更高标准谋划建设深入践行习近平生态文明思想的“第十二师样板”。</w:t>
      </w:r>
    </w:p>
    <w:p>
      <w:pPr>
        <w:rPr>
          <w:rFonts w:hint="eastAsia"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《规划》由</w:t>
      </w:r>
      <w:r>
        <w:rPr>
          <w:rFonts w:hint="eastAsia" w:ascii="Times New Roman" w:hAnsi="Times New Roman" w:cs="Times New Roman"/>
          <w:color w:val="000000" w:themeColor="text1"/>
          <w:szCs w:val="24"/>
          <w:lang w:val="en-US" w:eastAsia="zh-CN"/>
          <w14:textFill>
            <w14:solidFill>
              <w14:schemeClr w14:val="tx1"/>
            </w14:solidFill>
          </w14:textFill>
        </w:rPr>
        <w:t>师行政常务</w:t>
      </w:r>
      <w:r>
        <w:rPr>
          <w:rFonts w:hint="eastAsia" w:ascii="Times New Roman" w:hAnsi="Times New Roman" w:cs="Times New Roman"/>
          <w:color w:val="000000" w:themeColor="text1"/>
          <w:szCs w:val="24"/>
          <w14:textFill>
            <w14:solidFill>
              <w14:schemeClr w14:val="tx1"/>
            </w14:solidFill>
          </w14:textFill>
        </w:rPr>
        <w:t>会审议通过后颁布实施，</w:t>
      </w:r>
      <w:r>
        <w:rPr>
          <w:rFonts w:hint="eastAsia" w:ascii="Times New Roman" w:hAnsi="Times New Roman" w:cs="Times New Roman"/>
          <w:color w:val="000000" w:themeColor="text1"/>
          <w:szCs w:val="24"/>
          <w:lang w:val="en-US" w:eastAsia="zh-CN"/>
          <w14:textFill>
            <w14:solidFill>
              <w14:schemeClr w14:val="tx1"/>
            </w14:solidFill>
          </w14:textFill>
        </w:rPr>
        <w:t>作为2023—2035年推进第十二师</w:t>
      </w:r>
      <w:r>
        <w:rPr>
          <w:rFonts w:hint="eastAsia" w:ascii="Times New Roman" w:hAnsi="Times New Roman" w:cs="Times New Roman"/>
          <w:color w:val="000000" w:themeColor="text1"/>
          <w:szCs w:val="24"/>
          <w14:textFill>
            <w14:solidFill>
              <w14:schemeClr w14:val="tx1"/>
            </w14:solidFill>
          </w14:textFill>
        </w:rPr>
        <w:t>生态文明建设的</w:t>
      </w:r>
      <w:r>
        <w:rPr>
          <w:rFonts w:hint="eastAsia" w:ascii="Times New Roman" w:hAnsi="Times New Roman" w:cs="Times New Roman"/>
          <w:color w:val="000000" w:themeColor="text1"/>
          <w:szCs w:val="24"/>
          <w:lang w:val="en-US" w:eastAsia="zh-CN"/>
          <w14:textFill>
            <w14:solidFill>
              <w14:schemeClr w14:val="tx1"/>
            </w14:solidFill>
          </w14:textFill>
        </w:rPr>
        <w:t>指导</w:t>
      </w:r>
      <w:r>
        <w:rPr>
          <w:rFonts w:hint="eastAsia" w:ascii="Times New Roman" w:hAnsi="Times New Roman" w:cs="Times New Roman"/>
          <w:color w:val="000000" w:themeColor="text1"/>
          <w:szCs w:val="24"/>
          <w14:textFill>
            <w14:solidFill>
              <w14:schemeClr w14:val="tx1"/>
            </w14:solidFill>
          </w14:textFill>
        </w:rPr>
        <w:t>性文件。</w:t>
      </w:r>
    </w:p>
    <w:p>
      <w:pPr>
        <w:keepNext w:val="0"/>
        <w:keepLines w:val="0"/>
        <w:pageBreakBefore w:val="0"/>
        <w:widowControl w:val="0"/>
        <w:kinsoku/>
        <w:wordWrap/>
        <w:overflowPunct/>
        <w:topLinePunct w:val="0"/>
        <w:autoSpaceDE/>
        <w:autoSpaceDN/>
        <w:bidi w:val="0"/>
        <w:adjustRightInd/>
        <w:snapToGrid/>
        <w:ind w:firstLine="600"/>
        <w:textAlignment w:val="auto"/>
        <w:rPr>
          <w:rFonts w:ascii="Times New Roman" w:hAnsi="Times New Roman" w:cs="Times New Roma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p>
    <w:p>
      <w:pPr>
        <w:pStyle w:val="7"/>
        <w:tabs>
          <w:tab w:val="right" w:leader="dot" w:pos="8296"/>
        </w:tabs>
        <w:spacing w:before="0" w:after="62" w:afterLines="20" w:line="348" w:lineRule="auto"/>
        <w:ind w:firstLine="280"/>
        <w:jc w:val="center"/>
        <w:rPr>
          <w:rFonts w:ascii="仿宋_GB2312" w:hAnsi="仿宋_GB2312" w:eastAsia="仿宋_GB2312" w:cs="仿宋_GB2312"/>
          <w:b w:val="0"/>
          <w:bCs/>
          <w:color w:val="000000" w:themeColor="text1"/>
          <w:kern w:val="44"/>
          <w:sz w:val="28"/>
          <w:szCs w:val="28"/>
          <w:lang w:val="en-US" w:eastAsia="zh-CN" w:bidi="ar-SA"/>
          <w14:textFill>
            <w14:solidFill>
              <w14:schemeClr w14:val="tx1"/>
            </w14:solidFill>
          </w14:textFill>
        </w:rPr>
      </w:pPr>
      <w:bookmarkStart w:id="13" w:name="_Toc103346439"/>
      <w:bookmarkStart w:id="14" w:name="_Toc27694"/>
      <w:bookmarkStart w:id="15" w:name="_Toc2763"/>
      <w:bookmarkStart w:id="16" w:name="_Toc12550"/>
      <w:bookmarkStart w:id="17" w:name="_Toc103792189"/>
      <w:bookmarkStart w:id="18" w:name="_Toc23356"/>
      <w:bookmarkStart w:id="19" w:name="_Toc9785"/>
      <w:bookmarkStart w:id="20" w:name="_Toc8363"/>
      <w:bookmarkStart w:id="21" w:name="_Toc16469"/>
      <w:bookmarkStart w:id="22" w:name="_Toc6501"/>
      <w:r>
        <w:rPr>
          <w:rFonts w:hint="eastAsia" w:ascii="Times New Roman" w:hAnsi="Times New Roman" w:eastAsia="黑体" w:cs="Times New Roman"/>
          <w:b/>
          <w:bCs w:val="0"/>
          <w:color w:val="000000" w:themeColor="text1"/>
          <w:kern w:val="44"/>
          <w:sz w:val="36"/>
          <w:szCs w:val="48"/>
          <w:lang w:val="en-US" w:eastAsia="zh-CN" w:bidi="ar-SA"/>
          <w14:textFill>
            <w14:solidFill>
              <w14:schemeClr w14:val="tx1"/>
            </w14:solidFill>
          </w14:textFill>
        </w:rPr>
        <w:t>目  录</w:t>
      </w:r>
      <w:bookmarkEnd w:id="0"/>
      <w:bookmarkEnd w:id="1"/>
      <w:bookmarkEnd w:id="2"/>
      <w:bookmarkEnd w:id="13"/>
      <w:bookmarkEnd w:id="14"/>
      <w:bookmarkEnd w:id="15"/>
      <w:bookmarkEnd w:id="16"/>
      <w:bookmarkEnd w:id="17"/>
      <w:bookmarkEnd w:id="18"/>
      <w:bookmarkEnd w:id="19"/>
      <w:bookmarkEnd w:id="20"/>
      <w:bookmarkEnd w:id="21"/>
      <w:bookmarkEnd w:id="22"/>
      <w:r>
        <w:rPr>
          <w:rFonts w:ascii="Times New Roman" w:hAnsi="Times New Roman" w:cs="Times New Roman"/>
          <w:b w:val="0"/>
          <w:bCs/>
          <w:color w:val="000000" w:themeColor="text1"/>
          <w14:textFill>
            <w14:solidFill>
              <w14:schemeClr w14:val="tx1"/>
            </w14:solidFill>
          </w14:textFill>
        </w:rPr>
        <w:fldChar w:fldCharType="begin"/>
      </w:r>
      <w:r>
        <w:rPr>
          <w:rFonts w:ascii="Times New Roman" w:hAnsi="Times New Roman" w:cs="Times New Roman"/>
          <w:b w:val="0"/>
          <w:bCs/>
          <w:color w:val="000000" w:themeColor="text1"/>
          <w14:textFill>
            <w14:solidFill>
              <w14:schemeClr w14:val="tx1"/>
            </w14:solidFill>
          </w14:textFill>
        </w:rPr>
        <w:instrText xml:space="preserve"> TOC \o "1-3" \h \z \u </w:instrText>
      </w:r>
      <w:r>
        <w:rPr>
          <w:rFonts w:ascii="Times New Roman" w:hAnsi="Times New Roman" w:cs="Times New Roman"/>
          <w:b w:val="0"/>
          <w:bCs/>
          <w:color w:val="000000" w:themeColor="text1"/>
          <w14:textFill>
            <w14:solidFill>
              <w14:schemeClr w14:val="tx1"/>
            </w14:solidFill>
          </w14:textFill>
        </w:rPr>
        <w:fldChar w:fldCharType="separate"/>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_Toc13678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一</w:t>
      </w:r>
      <w:r>
        <w:rPr>
          <w:rFonts w:ascii="Times New Roman" w:hAnsi="Times New Roman" w:cs="Times New Roman"/>
        </w:rPr>
        <w:t>、基础条件与形势</w:t>
      </w:r>
      <w:r>
        <w:rPr>
          <w:rFonts w:hint="eastAsia" w:ascii="Times New Roman" w:hAnsi="Times New Roman" w:cs="Times New Roman"/>
        </w:rPr>
        <w:t>分析</w:t>
      </w:r>
      <w:r>
        <w:tab/>
      </w:r>
      <w:r>
        <w:fldChar w:fldCharType="begin"/>
      </w:r>
      <w:r>
        <w:instrText xml:space="preserve"> PAGEREF _Toc13678 \h </w:instrText>
      </w:r>
      <w:r>
        <w:fldChar w:fldCharType="separate"/>
      </w:r>
      <w:r>
        <w:t>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_Toc12536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CN"/>
        </w:rPr>
        <w:t>区域</w:t>
      </w:r>
      <w:r>
        <w:rPr>
          <w:rFonts w:hint="eastAsia"/>
        </w:rPr>
        <w:t>概况</w:t>
      </w:r>
      <w:r>
        <w:tab/>
      </w:r>
      <w:r>
        <w:fldChar w:fldCharType="begin"/>
      </w:r>
      <w:r>
        <w:instrText xml:space="preserve"> PAGEREF _Toc12536 \h </w:instrText>
      </w:r>
      <w:r>
        <w:fldChar w:fldCharType="separate"/>
      </w:r>
      <w:r>
        <w:t>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_Toc27565 </w:instrText>
      </w:r>
      <w:r>
        <w:rPr>
          <w:rFonts w:ascii="仿宋_GB2312" w:hAnsi="仿宋_GB2312" w:eastAsia="仿宋_GB2312" w:cs="仿宋_GB2312"/>
          <w:bCs/>
          <w:szCs w:val="28"/>
        </w:rPr>
        <w:fldChar w:fldCharType="separate"/>
      </w:r>
      <w:r>
        <w:rPr>
          <w:rFonts w:hint="eastAsia"/>
          <w:lang w:val="en-US" w:eastAsia="zh-CN"/>
        </w:rPr>
        <w:t>1.</w:t>
      </w:r>
      <w:r>
        <w:rPr>
          <w:rFonts w:hint="eastAsia"/>
        </w:rPr>
        <w:t>地理位置</w:t>
      </w:r>
      <w:r>
        <w:tab/>
      </w:r>
      <w:r>
        <w:fldChar w:fldCharType="begin"/>
      </w:r>
      <w:r>
        <w:instrText xml:space="preserve"> PAGEREF _Toc27565 \h </w:instrText>
      </w:r>
      <w:r>
        <w:fldChar w:fldCharType="separate"/>
      </w:r>
      <w:r>
        <w:t>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_Toc4230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2.</w:t>
      </w:r>
      <w:r>
        <w:rPr>
          <w:rFonts w:hint="eastAsia" w:ascii="Times New Roman" w:hAnsi="Times New Roman" w:cs="Times New Roman"/>
        </w:rPr>
        <w:t>自然环境</w:t>
      </w:r>
      <w:r>
        <w:tab/>
      </w:r>
      <w:r>
        <w:fldChar w:fldCharType="begin"/>
      </w:r>
      <w:r>
        <w:instrText xml:space="preserve"> PAGEREF _Toc4230 \h </w:instrText>
      </w:r>
      <w:r>
        <w:fldChar w:fldCharType="separate"/>
      </w:r>
      <w:r>
        <w:t>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_Toc19519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3.</w:t>
      </w:r>
      <w:r>
        <w:rPr>
          <w:rFonts w:hint="eastAsia" w:ascii="Times New Roman" w:hAnsi="Times New Roman" w:cs="Times New Roman"/>
        </w:rPr>
        <w:t>资源禀赋</w:t>
      </w:r>
      <w:r>
        <w:tab/>
      </w:r>
      <w:r>
        <w:fldChar w:fldCharType="begin"/>
      </w:r>
      <w:r>
        <w:instrText xml:space="preserve"> PAGEREF _Toc19519 \h </w:instrText>
      </w:r>
      <w:r>
        <w:fldChar w:fldCharType="separate"/>
      </w:r>
      <w:r>
        <w:t>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_Toc24241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4.</w:t>
      </w:r>
      <w:r>
        <w:rPr>
          <w:rFonts w:hint="eastAsia" w:ascii="Times New Roman" w:hAnsi="Times New Roman" w:cs="Times New Roman"/>
        </w:rPr>
        <w:t>社会经济</w:t>
      </w:r>
      <w:r>
        <w:tab/>
      </w:r>
      <w:r>
        <w:fldChar w:fldCharType="begin"/>
      </w:r>
      <w:r>
        <w:instrText xml:space="preserve"> PAGEREF _Toc24241 \h </w:instrText>
      </w:r>
      <w:r>
        <w:fldChar w:fldCharType="separate"/>
      </w:r>
      <w:r>
        <w:t>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_Toc18741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5.</w:t>
      </w:r>
      <w:r>
        <w:rPr>
          <w:rFonts w:hint="eastAsia" w:ascii="Times New Roman" w:hAnsi="Times New Roman" w:cs="Times New Roman"/>
        </w:rPr>
        <w:t>环境质量</w:t>
      </w:r>
      <w:r>
        <w:tab/>
      </w:r>
      <w:r>
        <w:fldChar w:fldCharType="begin"/>
      </w:r>
      <w:r>
        <w:instrText xml:space="preserve"> PAGEREF _Toc18741 \h </w:instrText>
      </w:r>
      <w:r>
        <w:fldChar w:fldCharType="separate"/>
      </w:r>
      <w:r>
        <w:t>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_Toc3086 </w:instrText>
      </w:r>
      <w:r>
        <w:rPr>
          <w:rFonts w:ascii="仿宋_GB2312" w:hAnsi="仿宋_GB2312" w:eastAsia="仿宋_GB2312" w:cs="仿宋_GB2312"/>
          <w:bCs/>
          <w:szCs w:val="28"/>
        </w:rPr>
        <w:fldChar w:fldCharType="separate"/>
      </w:r>
      <w:r>
        <w:rPr>
          <w:rFonts w:hint="eastAsia"/>
        </w:rPr>
        <w:t>（</w:t>
      </w:r>
      <w:r>
        <w:rPr>
          <w:rFonts w:hint="eastAsia"/>
          <w:lang w:val="en-US" w:eastAsia="zh-CN"/>
        </w:rPr>
        <w:t>二</w:t>
      </w:r>
      <w:r>
        <w:rPr>
          <w:rFonts w:hint="eastAsia"/>
        </w:rPr>
        <w:t>）</w:t>
      </w:r>
      <w:r>
        <w:rPr>
          <w:rFonts w:hint="eastAsia"/>
          <w:lang w:val="en-US" w:eastAsia="zh-CN"/>
        </w:rPr>
        <w:t>工作基础</w:t>
      </w:r>
      <w:r>
        <w:tab/>
      </w:r>
      <w:r>
        <w:fldChar w:fldCharType="begin"/>
      </w:r>
      <w:r>
        <w:instrText xml:space="preserve"> PAGEREF _Toc3086 \h </w:instrText>
      </w:r>
      <w:r>
        <w:fldChar w:fldCharType="separate"/>
      </w:r>
      <w:r>
        <w:t>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_Toc17543 </w:instrText>
      </w:r>
      <w:r>
        <w:rPr>
          <w:rFonts w:ascii="仿宋_GB2312" w:hAnsi="仿宋_GB2312" w:eastAsia="仿宋_GB2312" w:cs="仿宋_GB2312"/>
          <w:bCs/>
          <w:szCs w:val="28"/>
        </w:rPr>
        <w:fldChar w:fldCharType="separate"/>
      </w:r>
      <w:r>
        <w:rPr>
          <w:rFonts w:hint="eastAsia"/>
        </w:rPr>
        <w:t>（</w:t>
      </w:r>
      <w:r>
        <w:rPr>
          <w:rFonts w:hint="eastAsia"/>
          <w:lang w:val="en-US" w:eastAsia="zh-CN"/>
        </w:rPr>
        <w:t>三</w:t>
      </w:r>
      <w:r>
        <w:rPr>
          <w:rFonts w:hint="eastAsia"/>
        </w:rPr>
        <w:t>）存在短板</w:t>
      </w:r>
      <w:r>
        <w:tab/>
      </w:r>
      <w:r>
        <w:fldChar w:fldCharType="begin"/>
      </w:r>
      <w:r>
        <w:instrText xml:space="preserve"> PAGEREF _Toc17543 \h </w:instrText>
      </w:r>
      <w:r>
        <w:fldChar w:fldCharType="separate"/>
      </w:r>
      <w:r>
        <w:t>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_Toc16259 </w:instrText>
      </w:r>
      <w:r>
        <w:rPr>
          <w:rFonts w:ascii="仿宋_GB2312" w:hAnsi="仿宋_GB2312" w:eastAsia="仿宋_GB2312" w:cs="仿宋_GB2312"/>
          <w:bCs/>
          <w:szCs w:val="28"/>
        </w:rPr>
        <w:fldChar w:fldCharType="separate"/>
      </w:r>
      <w:r>
        <w:rPr>
          <w:rFonts w:hint="eastAsia"/>
        </w:rPr>
        <w:t>（</w:t>
      </w:r>
      <w:r>
        <w:rPr>
          <w:rFonts w:hint="eastAsia"/>
          <w:lang w:val="en-US" w:eastAsia="zh-CN"/>
        </w:rPr>
        <w:t>四</w:t>
      </w:r>
      <w:r>
        <w:rPr>
          <w:rFonts w:hint="eastAsia"/>
        </w:rPr>
        <w:t>）建设机遇</w:t>
      </w:r>
      <w:r>
        <w:tab/>
      </w:r>
      <w:r>
        <w:fldChar w:fldCharType="begin"/>
      </w:r>
      <w:r>
        <w:instrText xml:space="preserve"> PAGEREF _Toc16259 \h </w:instrText>
      </w:r>
      <w:r>
        <w:fldChar w:fldCharType="separate"/>
      </w:r>
      <w:r>
        <w:t>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_Toc11017 </w:instrText>
      </w:r>
      <w:r>
        <w:rPr>
          <w:rFonts w:ascii="仿宋_GB2312" w:hAnsi="仿宋_GB2312" w:eastAsia="仿宋_GB2312" w:cs="仿宋_GB2312"/>
          <w:bCs/>
          <w:szCs w:val="28"/>
        </w:rPr>
        <w:fldChar w:fldCharType="separate"/>
      </w:r>
      <w:r>
        <w:rPr>
          <w:rFonts w:hint="eastAsia"/>
        </w:rPr>
        <w:t>（</w:t>
      </w:r>
      <w:r>
        <w:rPr>
          <w:rFonts w:hint="eastAsia"/>
          <w:lang w:val="en-US" w:eastAsia="zh-CN"/>
        </w:rPr>
        <w:t>五</w:t>
      </w:r>
      <w:r>
        <w:rPr>
          <w:rFonts w:hint="eastAsia"/>
        </w:rPr>
        <w:t>）面临挑战</w:t>
      </w:r>
      <w:r>
        <w:tab/>
      </w:r>
      <w:r>
        <w:fldChar w:fldCharType="begin"/>
      </w:r>
      <w:r>
        <w:instrText xml:space="preserve"> PAGEREF _Toc11017 \h </w:instrText>
      </w:r>
      <w:r>
        <w:fldChar w:fldCharType="separate"/>
      </w:r>
      <w:r>
        <w:t>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_Toc13811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二</w:t>
      </w:r>
      <w:r>
        <w:rPr>
          <w:rFonts w:ascii="Times New Roman" w:hAnsi="Times New Roman" w:cs="Times New Roman"/>
        </w:rPr>
        <w:t>、</w:t>
      </w:r>
      <w:r>
        <w:rPr>
          <w:rFonts w:hint="eastAsia" w:ascii="Times New Roman" w:hAnsi="Times New Roman" w:cs="Times New Roman"/>
        </w:rPr>
        <w:t>规划总则</w:t>
      </w:r>
      <w:r>
        <w:tab/>
      </w:r>
      <w:r>
        <w:fldChar w:fldCharType="begin"/>
      </w:r>
      <w:r>
        <w:instrText xml:space="preserve"> PAGEREF _Toc13811 \h </w:instrText>
      </w:r>
      <w:r>
        <w:fldChar w:fldCharType="separate"/>
      </w:r>
      <w:r>
        <w:t>10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_Toc17394 </w:instrText>
      </w:r>
      <w:r>
        <w:rPr>
          <w:rFonts w:ascii="仿宋_GB2312" w:hAnsi="仿宋_GB2312" w:eastAsia="仿宋_GB2312" w:cs="仿宋_GB2312"/>
          <w:bCs/>
          <w:szCs w:val="28"/>
        </w:rPr>
        <w:fldChar w:fldCharType="separate"/>
      </w:r>
      <w:r>
        <w:rPr>
          <w:rFonts w:hint="eastAsia"/>
        </w:rPr>
        <w:t>（一）指导思想</w:t>
      </w:r>
      <w:r>
        <w:tab/>
      </w:r>
      <w:r>
        <w:fldChar w:fldCharType="begin"/>
      </w:r>
      <w:r>
        <w:instrText xml:space="preserve"> PAGEREF _Toc17394 \h </w:instrText>
      </w:r>
      <w:r>
        <w:fldChar w:fldCharType="separate"/>
      </w:r>
      <w:r>
        <w:t>10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_Toc2096 </w:instrText>
      </w:r>
      <w:r>
        <w:rPr>
          <w:rFonts w:ascii="仿宋_GB2312" w:hAnsi="仿宋_GB2312" w:eastAsia="仿宋_GB2312" w:cs="仿宋_GB2312"/>
          <w:bCs/>
          <w:szCs w:val="28"/>
        </w:rPr>
        <w:fldChar w:fldCharType="separate"/>
      </w:r>
      <w:r>
        <w:rPr>
          <w:rFonts w:hint="eastAsia"/>
        </w:rPr>
        <w:t>（二）规划原则</w:t>
      </w:r>
      <w:r>
        <w:tab/>
      </w:r>
      <w:r>
        <w:fldChar w:fldCharType="begin"/>
      </w:r>
      <w:r>
        <w:instrText xml:space="preserve"> PAGEREF _Toc2096 \h </w:instrText>
      </w:r>
      <w:r>
        <w:fldChar w:fldCharType="separate"/>
      </w:r>
      <w:r>
        <w:t>10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_Toc16754 </w:instrText>
      </w:r>
      <w:r>
        <w:rPr>
          <w:rFonts w:ascii="仿宋_GB2312" w:hAnsi="仿宋_GB2312" w:eastAsia="仿宋_GB2312" w:cs="仿宋_GB2312"/>
          <w:bCs/>
          <w:szCs w:val="28"/>
        </w:rPr>
        <w:fldChar w:fldCharType="separate"/>
      </w:r>
      <w:r>
        <w:rPr>
          <w:rFonts w:hint="eastAsia"/>
        </w:rPr>
        <w:t>（三）战略定位</w:t>
      </w:r>
      <w:r>
        <w:tab/>
      </w:r>
      <w:r>
        <w:fldChar w:fldCharType="begin"/>
      </w:r>
      <w:r>
        <w:instrText xml:space="preserve"> PAGEREF _Toc16754 \h </w:instrText>
      </w:r>
      <w:r>
        <w:fldChar w:fldCharType="separate"/>
      </w:r>
      <w:r>
        <w:t>11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_Toc20907 </w:instrText>
      </w:r>
      <w:r>
        <w:rPr>
          <w:rFonts w:ascii="仿宋_GB2312" w:hAnsi="仿宋_GB2312" w:eastAsia="仿宋_GB2312" w:cs="仿宋_GB2312"/>
          <w:bCs/>
          <w:szCs w:val="28"/>
        </w:rPr>
        <w:fldChar w:fldCharType="separate"/>
      </w:r>
      <w:r>
        <w:rPr>
          <w:rFonts w:hint="eastAsia"/>
        </w:rPr>
        <w:t>（四）规划范围</w:t>
      </w:r>
      <w:r>
        <w:tab/>
      </w:r>
      <w:r>
        <w:fldChar w:fldCharType="begin"/>
      </w:r>
      <w:r>
        <w:instrText xml:space="preserve"> PAGEREF _Toc20907 \h </w:instrText>
      </w:r>
      <w:r>
        <w:fldChar w:fldCharType="separate"/>
      </w:r>
      <w:r>
        <w:t>12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_Toc17203 </w:instrText>
      </w:r>
      <w:r>
        <w:rPr>
          <w:rFonts w:ascii="仿宋_GB2312" w:hAnsi="仿宋_GB2312" w:eastAsia="仿宋_GB2312" w:cs="仿宋_GB2312"/>
          <w:bCs/>
          <w:szCs w:val="28"/>
        </w:rPr>
        <w:fldChar w:fldCharType="separate"/>
      </w:r>
      <w:r>
        <w:rPr>
          <w:rFonts w:hint="eastAsia"/>
        </w:rPr>
        <w:t>（五）规划期限</w:t>
      </w:r>
      <w:r>
        <w:tab/>
      </w:r>
      <w:r>
        <w:fldChar w:fldCharType="begin"/>
      </w:r>
      <w:r>
        <w:instrText xml:space="preserve"> PAGEREF _Toc17203 \h </w:instrText>
      </w:r>
      <w:r>
        <w:fldChar w:fldCharType="separate"/>
      </w:r>
      <w:r>
        <w:t>12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_Toc17785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六</w:t>
      </w:r>
      <w:r>
        <w:rPr>
          <w:rFonts w:hint="eastAsia"/>
          <w:lang w:eastAsia="zh-CN"/>
        </w:rPr>
        <w:t>）</w:t>
      </w:r>
      <w:r>
        <w:rPr>
          <w:rFonts w:hint="eastAsia"/>
        </w:rPr>
        <w:t>规划目标</w:t>
      </w:r>
      <w:r>
        <w:tab/>
      </w:r>
      <w:r>
        <w:fldChar w:fldCharType="begin"/>
      </w:r>
      <w:r>
        <w:instrText xml:space="preserve"> PAGEREF _Toc17785 \h </w:instrText>
      </w:r>
      <w:r>
        <w:fldChar w:fldCharType="separate"/>
      </w:r>
      <w:r>
        <w:t>12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_Toc16827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1.</w:t>
      </w:r>
      <w:r>
        <w:rPr>
          <w:rFonts w:hint="eastAsia" w:ascii="Times New Roman" w:hAnsi="Times New Roman" w:cs="Times New Roman"/>
        </w:rPr>
        <w:t>总体目标</w:t>
      </w:r>
      <w:r>
        <w:tab/>
      </w:r>
      <w:r>
        <w:fldChar w:fldCharType="begin"/>
      </w:r>
      <w:r>
        <w:instrText xml:space="preserve"> PAGEREF _Toc16827 \h </w:instrText>
      </w:r>
      <w:r>
        <w:fldChar w:fldCharType="separate"/>
      </w:r>
      <w:r>
        <w:t>12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_Toc27812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2.阶段目标</w:t>
      </w:r>
      <w:r>
        <w:tab/>
      </w:r>
      <w:r>
        <w:fldChar w:fldCharType="begin"/>
      </w:r>
      <w:r>
        <w:instrText xml:space="preserve"> PAGEREF _Toc27812 \h </w:instrText>
      </w:r>
      <w:r>
        <w:fldChar w:fldCharType="separate"/>
      </w:r>
      <w:r>
        <w:t>13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_Toc21002 </w:instrText>
      </w:r>
      <w:r>
        <w:rPr>
          <w:rFonts w:ascii="仿宋_GB2312" w:hAnsi="仿宋_GB2312" w:eastAsia="仿宋_GB2312" w:cs="仿宋_GB2312"/>
          <w:bCs/>
          <w:szCs w:val="28"/>
        </w:rPr>
        <w:fldChar w:fldCharType="separate"/>
      </w:r>
      <w:r>
        <w:rPr>
          <w:rFonts w:hint="eastAsia"/>
        </w:rPr>
        <w:t>（</w:t>
      </w:r>
      <w:r>
        <w:rPr>
          <w:rFonts w:hint="eastAsia"/>
          <w:lang w:val="en-US" w:eastAsia="zh-CN"/>
        </w:rPr>
        <w:t>七</w:t>
      </w:r>
      <w:r>
        <w:rPr>
          <w:rFonts w:hint="eastAsia"/>
        </w:rPr>
        <w:t>）建设指标</w:t>
      </w:r>
      <w:r>
        <w:tab/>
      </w:r>
      <w:r>
        <w:fldChar w:fldCharType="begin"/>
      </w:r>
      <w:r>
        <w:instrText xml:space="preserve"> PAGEREF _Toc21002 \h </w:instrText>
      </w:r>
      <w:r>
        <w:fldChar w:fldCharType="separate"/>
      </w:r>
      <w:r>
        <w:t>14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_Toc24547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三</w:t>
      </w:r>
      <w:r>
        <w:rPr>
          <w:rFonts w:ascii="Times New Roman" w:hAnsi="Times New Roman" w:cs="Times New Roman"/>
        </w:rPr>
        <w:t>、</w:t>
      </w:r>
      <w:r>
        <w:rPr>
          <w:rFonts w:hint="eastAsia" w:ascii="Times New Roman" w:hAnsi="Times New Roman" w:cs="Times New Roman"/>
        </w:rPr>
        <w:t>健全生态制度，保障生态文明建设</w:t>
      </w:r>
      <w:r>
        <w:tab/>
      </w:r>
      <w:r>
        <w:fldChar w:fldCharType="begin"/>
      </w:r>
      <w:r>
        <w:instrText xml:space="preserve"> PAGEREF _Toc24547 \h </w:instrText>
      </w:r>
      <w:r>
        <w:fldChar w:fldCharType="separate"/>
      </w:r>
      <w:r>
        <w:t>19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_Toc27365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w:t>
      </w:r>
      <w:r>
        <w:rPr>
          <w:rFonts w:hint="eastAsia"/>
        </w:rPr>
        <w:t>严格落实生态文明制度体系</w:t>
      </w:r>
      <w:r>
        <w:tab/>
      </w:r>
      <w:r>
        <w:fldChar w:fldCharType="begin"/>
      </w:r>
      <w:r>
        <w:instrText xml:space="preserve"> PAGEREF _Toc27365 \h </w:instrText>
      </w:r>
      <w:r>
        <w:fldChar w:fldCharType="separate"/>
      </w:r>
      <w:r>
        <w:t>19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_Toc8235 </w:instrText>
      </w:r>
      <w:r>
        <w:rPr>
          <w:rFonts w:ascii="仿宋_GB2312" w:hAnsi="仿宋_GB2312" w:eastAsia="仿宋_GB2312" w:cs="仿宋_GB2312"/>
          <w:bCs/>
          <w:szCs w:val="28"/>
        </w:rPr>
        <w:fldChar w:fldCharType="separate"/>
      </w:r>
      <w:r>
        <w:rPr>
          <w:rFonts w:hint="eastAsia"/>
          <w:lang w:val="en-US" w:eastAsia="zh-CN"/>
        </w:rPr>
        <w:t>1.</w:t>
      </w:r>
      <w:r>
        <w:rPr>
          <w:rFonts w:hint="eastAsia"/>
        </w:rPr>
        <w:t>落实最严格的源头管控制度</w:t>
      </w:r>
      <w:r>
        <w:tab/>
      </w:r>
      <w:r>
        <w:fldChar w:fldCharType="begin"/>
      </w:r>
      <w:r>
        <w:instrText xml:space="preserve"> PAGEREF _Toc8235 \h </w:instrText>
      </w:r>
      <w:r>
        <w:fldChar w:fldCharType="separate"/>
      </w:r>
      <w:r>
        <w:t>19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_Toc24998 </w:instrText>
      </w:r>
      <w:r>
        <w:rPr>
          <w:rFonts w:ascii="仿宋_GB2312" w:hAnsi="仿宋_GB2312" w:eastAsia="仿宋_GB2312" w:cs="仿宋_GB2312"/>
          <w:bCs/>
          <w:szCs w:val="28"/>
        </w:rPr>
        <w:fldChar w:fldCharType="separate"/>
      </w:r>
      <w:r>
        <w:rPr>
          <w:rFonts w:hint="eastAsia"/>
          <w:lang w:val="en-US" w:eastAsia="zh-CN"/>
        </w:rPr>
        <w:t>2.</w:t>
      </w:r>
      <w:r>
        <w:rPr>
          <w:rFonts w:hint="eastAsia"/>
        </w:rPr>
        <w:t>落实最严格的过程监管制度</w:t>
      </w:r>
      <w:r>
        <w:tab/>
      </w:r>
      <w:r>
        <w:fldChar w:fldCharType="begin"/>
      </w:r>
      <w:r>
        <w:instrText xml:space="preserve"> PAGEREF _Toc24998 \h </w:instrText>
      </w:r>
      <w:r>
        <w:fldChar w:fldCharType="separate"/>
      </w:r>
      <w:r>
        <w:t>21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_Toc3259 </w:instrText>
      </w:r>
      <w:r>
        <w:rPr>
          <w:rFonts w:ascii="仿宋_GB2312" w:hAnsi="仿宋_GB2312" w:eastAsia="仿宋_GB2312" w:cs="仿宋_GB2312"/>
          <w:bCs/>
          <w:szCs w:val="28"/>
        </w:rPr>
        <w:fldChar w:fldCharType="separate"/>
      </w:r>
      <w:r>
        <w:rPr>
          <w:rFonts w:hint="eastAsia"/>
          <w:highlight w:val="none"/>
          <w:lang w:val="en-US" w:eastAsia="zh-CN"/>
        </w:rPr>
        <w:t>3.</w:t>
      </w:r>
      <w:r>
        <w:rPr>
          <w:rFonts w:hint="eastAsia"/>
          <w:highlight w:val="none"/>
        </w:rPr>
        <w:t>实行最严格的后果严惩制度</w:t>
      </w:r>
      <w:r>
        <w:tab/>
      </w:r>
      <w:r>
        <w:fldChar w:fldCharType="begin"/>
      </w:r>
      <w:r>
        <w:instrText xml:space="preserve"> PAGEREF _Toc3259 \h </w:instrText>
      </w:r>
      <w:r>
        <w:fldChar w:fldCharType="separate"/>
      </w:r>
      <w:r>
        <w:t>23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_Toc17052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w:t>
      </w:r>
      <w:r>
        <w:rPr>
          <w:rFonts w:hint="eastAsia"/>
        </w:rPr>
        <w:t>完善生态</w:t>
      </w:r>
      <w:r>
        <w:rPr>
          <w:rFonts w:hint="eastAsia"/>
          <w:lang w:val="en-US" w:eastAsia="zh-CN"/>
        </w:rPr>
        <w:t>环境保护</w:t>
      </w:r>
      <w:r>
        <w:rPr>
          <w:rFonts w:hint="eastAsia"/>
        </w:rPr>
        <w:t>体制机制</w:t>
      </w:r>
      <w:r>
        <w:tab/>
      </w:r>
      <w:r>
        <w:fldChar w:fldCharType="begin"/>
      </w:r>
      <w:r>
        <w:instrText xml:space="preserve"> PAGEREF _Toc17052 \h </w:instrText>
      </w:r>
      <w:r>
        <w:fldChar w:fldCharType="separate"/>
      </w:r>
      <w:r>
        <w:t>24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_Toc10894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三</w:t>
      </w:r>
      <w:r>
        <w:rPr>
          <w:rFonts w:hint="eastAsia"/>
          <w:lang w:eastAsia="zh-CN"/>
        </w:rPr>
        <w:t>）</w:t>
      </w:r>
      <w:r>
        <w:rPr>
          <w:rFonts w:hint="eastAsia"/>
        </w:rPr>
        <w:t>建立健全现代环境治理体系</w:t>
      </w:r>
      <w:r>
        <w:tab/>
      </w:r>
      <w:r>
        <w:fldChar w:fldCharType="begin"/>
      </w:r>
      <w:r>
        <w:instrText xml:space="preserve"> PAGEREF _Toc10894 \h </w:instrText>
      </w:r>
      <w:r>
        <w:fldChar w:fldCharType="separate"/>
      </w:r>
      <w:r>
        <w:t>25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_Toc2350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四</w:t>
      </w:r>
      <w:r>
        <w:rPr>
          <w:rFonts w:ascii="Times New Roman" w:hAnsi="Times New Roman" w:cs="Times New Roman"/>
        </w:rPr>
        <w:t>、</w:t>
      </w:r>
      <w:r>
        <w:rPr>
          <w:rFonts w:hint="eastAsia" w:ascii="Times New Roman" w:hAnsi="Times New Roman" w:cs="Times New Roman"/>
        </w:rPr>
        <w:t>保育生态空间，维护生态安全格局</w:t>
      </w:r>
      <w:r>
        <w:tab/>
      </w:r>
      <w:r>
        <w:fldChar w:fldCharType="begin"/>
      </w:r>
      <w:r>
        <w:instrText xml:space="preserve"> PAGEREF _Toc2350 \h </w:instrText>
      </w:r>
      <w:r>
        <w:fldChar w:fldCharType="separate"/>
      </w:r>
      <w:r>
        <w:t>26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_Toc20568 </w:instrText>
      </w:r>
      <w:r>
        <w:rPr>
          <w:rFonts w:ascii="仿宋_GB2312" w:hAnsi="仿宋_GB2312" w:eastAsia="仿宋_GB2312" w:cs="仿宋_GB2312"/>
          <w:bCs/>
          <w:szCs w:val="28"/>
        </w:rPr>
        <w:fldChar w:fldCharType="separate"/>
      </w:r>
      <w:r>
        <w:rPr>
          <w:rFonts w:hint="eastAsia"/>
          <w:lang w:val="en-US" w:eastAsia="zh-CN"/>
        </w:rPr>
        <w:t>（一）构建绿色生态空间格局</w:t>
      </w:r>
      <w:r>
        <w:tab/>
      </w:r>
      <w:r>
        <w:fldChar w:fldCharType="begin"/>
      </w:r>
      <w:r>
        <w:instrText xml:space="preserve"> PAGEREF _Toc20568 \h </w:instrText>
      </w:r>
      <w:r>
        <w:fldChar w:fldCharType="separate"/>
      </w:r>
      <w:r>
        <w:t>26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_Toc7785 </w:instrText>
      </w:r>
      <w:r>
        <w:rPr>
          <w:rFonts w:ascii="仿宋_GB2312" w:hAnsi="仿宋_GB2312" w:eastAsia="仿宋_GB2312" w:cs="仿宋_GB2312"/>
          <w:bCs/>
          <w:szCs w:val="28"/>
        </w:rPr>
        <w:fldChar w:fldCharType="separate"/>
      </w:r>
      <w:r>
        <w:rPr>
          <w:rFonts w:hint="eastAsia"/>
          <w:lang w:val="en-US" w:eastAsia="zh-CN"/>
        </w:rPr>
        <w:t>（二）统筹划定落实三条控制线</w:t>
      </w:r>
      <w:r>
        <w:tab/>
      </w:r>
      <w:r>
        <w:fldChar w:fldCharType="begin"/>
      </w:r>
      <w:r>
        <w:instrText xml:space="preserve"> PAGEREF _Toc7785 \h </w:instrText>
      </w:r>
      <w:r>
        <w:fldChar w:fldCharType="separate"/>
      </w:r>
      <w:r>
        <w:t>27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_Toc9085 </w:instrText>
      </w:r>
      <w:r>
        <w:rPr>
          <w:rFonts w:ascii="仿宋_GB2312" w:hAnsi="仿宋_GB2312" w:eastAsia="仿宋_GB2312" w:cs="仿宋_GB2312"/>
          <w:bCs/>
          <w:szCs w:val="28"/>
        </w:rPr>
        <w:fldChar w:fldCharType="separate"/>
      </w:r>
      <w:r>
        <w:rPr>
          <w:rFonts w:hint="eastAsia"/>
          <w:lang w:val="en-US" w:eastAsia="zh-CN"/>
        </w:rPr>
        <w:t>1.</w:t>
      </w:r>
      <w:r>
        <w:rPr>
          <w:rFonts w:hint="eastAsia"/>
        </w:rPr>
        <w:t>坚决守住生态保护红线</w:t>
      </w:r>
      <w:r>
        <w:tab/>
      </w:r>
      <w:r>
        <w:fldChar w:fldCharType="begin"/>
      </w:r>
      <w:r>
        <w:instrText xml:space="preserve"> PAGEREF _Toc9085 \h </w:instrText>
      </w:r>
      <w:r>
        <w:fldChar w:fldCharType="separate"/>
      </w:r>
      <w:r>
        <w:t>27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_Toc30875 </w:instrText>
      </w:r>
      <w:r>
        <w:rPr>
          <w:rFonts w:ascii="仿宋_GB2312" w:hAnsi="仿宋_GB2312" w:eastAsia="仿宋_GB2312" w:cs="仿宋_GB2312"/>
          <w:bCs/>
          <w:szCs w:val="28"/>
        </w:rPr>
        <w:fldChar w:fldCharType="separate"/>
      </w:r>
      <w:r>
        <w:rPr>
          <w:rFonts w:hint="eastAsia"/>
          <w:lang w:val="en-US" w:eastAsia="zh-CN"/>
        </w:rPr>
        <w:t>2.加强永久基本农田保护</w:t>
      </w:r>
      <w:r>
        <w:tab/>
      </w:r>
      <w:r>
        <w:fldChar w:fldCharType="begin"/>
      </w:r>
      <w:r>
        <w:instrText xml:space="preserve"> PAGEREF _Toc30875 \h </w:instrText>
      </w:r>
      <w:r>
        <w:fldChar w:fldCharType="separate"/>
      </w:r>
      <w:r>
        <w:t>27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_Toc30112 </w:instrText>
      </w:r>
      <w:r>
        <w:rPr>
          <w:rFonts w:ascii="仿宋_GB2312" w:hAnsi="仿宋_GB2312" w:eastAsia="仿宋_GB2312" w:cs="仿宋_GB2312"/>
          <w:bCs/>
          <w:szCs w:val="28"/>
        </w:rPr>
        <w:fldChar w:fldCharType="separate"/>
      </w:r>
      <w:r>
        <w:rPr>
          <w:rFonts w:hint="eastAsia"/>
          <w:lang w:val="en-US" w:eastAsia="zh-CN"/>
        </w:rPr>
        <w:t>3.</w:t>
      </w:r>
      <w:r>
        <w:rPr>
          <w:rFonts w:hint="eastAsia"/>
        </w:rPr>
        <w:t>合理划定城镇开发边界</w:t>
      </w:r>
      <w:r>
        <w:tab/>
      </w:r>
      <w:r>
        <w:fldChar w:fldCharType="begin"/>
      </w:r>
      <w:r>
        <w:instrText xml:space="preserve"> PAGEREF _Toc30112 \h </w:instrText>
      </w:r>
      <w:r>
        <w:fldChar w:fldCharType="separate"/>
      </w:r>
      <w:r>
        <w:t>28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_Toc19752 </w:instrText>
      </w:r>
      <w:r>
        <w:rPr>
          <w:rFonts w:ascii="仿宋_GB2312" w:hAnsi="仿宋_GB2312" w:eastAsia="仿宋_GB2312" w:cs="仿宋_GB2312"/>
          <w:bCs/>
          <w:szCs w:val="28"/>
        </w:rPr>
        <w:fldChar w:fldCharType="separate"/>
      </w:r>
      <w:r>
        <w:rPr>
          <w:rFonts w:hint="eastAsia"/>
          <w:lang w:val="en-US" w:eastAsia="zh-CN"/>
        </w:rPr>
        <w:t>（三）配合开展自然保护地监督</w:t>
      </w:r>
      <w:r>
        <w:rPr>
          <w:rFonts w:hint="default"/>
          <w:lang w:val="en-US" w:eastAsia="zh-CN"/>
        </w:rPr>
        <w:t>管理</w:t>
      </w:r>
      <w:r>
        <w:tab/>
      </w:r>
      <w:r>
        <w:fldChar w:fldCharType="begin"/>
      </w:r>
      <w:r>
        <w:instrText xml:space="preserve"> PAGEREF _Toc19752 \h </w:instrText>
      </w:r>
      <w:r>
        <w:fldChar w:fldCharType="separate"/>
      </w:r>
      <w:r>
        <w:t>28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_Toc20406 </w:instrText>
      </w:r>
      <w:r>
        <w:rPr>
          <w:rFonts w:ascii="仿宋_GB2312" w:hAnsi="仿宋_GB2312" w:eastAsia="仿宋_GB2312" w:cs="仿宋_GB2312"/>
          <w:bCs/>
          <w:szCs w:val="28"/>
        </w:rPr>
        <w:fldChar w:fldCharType="separate"/>
      </w:r>
      <w:r>
        <w:rPr>
          <w:rFonts w:hint="eastAsia"/>
          <w:lang w:val="en-US" w:eastAsia="zh-CN"/>
        </w:rPr>
        <w:t>（四）</w:t>
      </w:r>
      <w:r>
        <w:rPr>
          <w:rFonts w:hint="default"/>
          <w:lang w:val="en-US" w:eastAsia="zh-CN"/>
        </w:rPr>
        <w:t>加快推进河湖岸线管理</w:t>
      </w:r>
      <w:r>
        <w:tab/>
      </w:r>
      <w:r>
        <w:fldChar w:fldCharType="begin"/>
      </w:r>
      <w:r>
        <w:instrText xml:space="preserve"> PAGEREF _Toc20406 \h </w:instrText>
      </w:r>
      <w:r>
        <w:fldChar w:fldCharType="separate"/>
      </w:r>
      <w:r>
        <w:t>29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_Toc3528 </w:instrText>
      </w:r>
      <w:r>
        <w:rPr>
          <w:rFonts w:ascii="仿宋_GB2312" w:hAnsi="仿宋_GB2312" w:eastAsia="仿宋_GB2312" w:cs="仿宋_GB2312"/>
          <w:bCs/>
          <w:szCs w:val="28"/>
        </w:rPr>
        <w:fldChar w:fldCharType="separate"/>
      </w:r>
      <w:r>
        <w:rPr>
          <w:rFonts w:hint="eastAsia" w:ascii="Times New Roman" w:hAnsi="Times New Roman" w:cs="Times New Roman"/>
          <w:bCs w:val="0"/>
          <w:lang w:val="en-US" w:eastAsia="zh-CN"/>
        </w:rPr>
        <w:t>五</w:t>
      </w:r>
      <w:r>
        <w:rPr>
          <w:rFonts w:hint="eastAsia" w:ascii="Times New Roman" w:hAnsi="Times New Roman" w:cs="Times New Roman"/>
        </w:rPr>
        <w:t>、改善生态环境，守住环境</w:t>
      </w:r>
      <w:r>
        <w:rPr>
          <w:rFonts w:hint="eastAsia" w:ascii="Times New Roman" w:hAnsi="Times New Roman" w:cs="Times New Roman"/>
          <w:lang w:val="en-US" w:eastAsia="zh-CN"/>
        </w:rPr>
        <w:t>安全</w:t>
      </w:r>
      <w:r>
        <w:rPr>
          <w:rFonts w:hint="eastAsia" w:ascii="Times New Roman" w:hAnsi="Times New Roman" w:cs="Times New Roman"/>
        </w:rPr>
        <w:t>底线</w:t>
      </w:r>
      <w:r>
        <w:tab/>
      </w:r>
      <w:r>
        <w:fldChar w:fldCharType="begin"/>
      </w:r>
      <w:r>
        <w:instrText xml:space="preserve"> PAGEREF _Toc3528 \h </w:instrText>
      </w:r>
      <w:r>
        <w:fldChar w:fldCharType="separate"/>
      </w:r>
      <w:r>
        <w:t>29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_Toc7886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w:t>
      </w:r>
      <w:r>
        <w:rPr>
          <w:rFonts w:hint="eastAsia"/>
        </w:rPr>
        <w:t>协同治理改善环境</w:t>
      </w:r>
      <w:r>
        <w:rPr>
          <w:rFonts w:hint="eastAsia"/>
          <w:lang w:val="en-US" w:eastAsia="zh-CN"/>
        </w:rPr>
        <w:t>空气</w:t>
      </w:r>
      <w:r>
        <w:rPr>
          <w:rFonts w:hint="eastAsia"/>
        </w:rPr>
        <w:t>质量</w:t>
      </w:r>
      <w:r>
        <w:tab/>
      </w:r>
      <w:r>
        <w:fldChar w:fldCharType="begin"/>
      </w:r>
      <w:r>
        <w:instrText xml:space="preserve"> PAGEREF _Toc7886 \h </w:instrText>
      </w:r>
      <w:r>
        <w:fldChar w:fldCharType="separate"/>
      </w:r>
      <w:r>
        <w:t>29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_Toc29885 </w:instrText>
      </w:r>
      <w:r>
        <w:rPr>
          <w:rFonts w:ascii="仿宋_GB2312" w:hAnsi="仿宋_GB2312" w:eastAsia="仿宋_GB2312" w:cs="仿宋_GB2312"/>
          <w:bCs/>
          <w:szCs w:val="28"/>
        </w:rPr>
        <w:fldChar w:fldCharType="separate"/>
      </w:r>
      <w:r>
        <w:rPr>
          <w:rFonts w:hint="eastAsia"/>
          <w:lang w:val="en-US" w:eastAsia="zh-CN"/>
        </w:rPr>
        <w:t>1.推进区域大气污染联防联控</w:t>
      </w:r>
      <w:r>
        <w:tab/>
      </w:r>
      <w:r>
        <w:fldChar w:fldCharType="begin"/>
      </w:r>
      <w:r>
        <w:instrText xml:space="preserve"> PAGEREF _Toc29885 \h </w:instrText>
      </w:r>
      <w:r>
        <w:fldChar w:fldCharType="separate"/>
      </w:r>
      <w:r>
        <w:t>29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_Toc22498 </w:instrText>
      </w:r>
      <w:r>
        <w:rPr>
          <w:rFonts w:ascii="仿宋_GB2312" w:hAnsi="仿宋_GB2312" w:eastAsia="仿宋_GB2312" w:cs="仿宋_GB2312"/>
          <w:bCs/>
          <w:szCs w:val="28"/>
        </w:rPr>
        <w:fldChar w:fldCharType="separate"/>
      </w:r>
      <w:r>
        <w:rPr>
          <w:rFonts w:hint="eastAsia"/>
          <w:lang w:val="en-US" w:eastAsia="zh-CN"/>
        </w:rPr>
        <w:t>2.深化多污染物协同治理</w:t>
      </w:r>
      <w:r>
        <w:tab/>
      </w:r>
      <w:r>
        <w:fldChar w:fldCharType="begin"/>
      </w:r>
      <w:r>
        <w:instrText xml:space="preserve"> PAGEREF _Toc22498 \h </w:instrText>
      </w:r>
      <w:r>
        <w:fldChar w:fldCharType="separate"/>
      </w:r>
      <w:r>
        <w:t>30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_Toc16332 </w:instrText>
      </w:r>
      <w:r>
        <w:rPr>
          <w:rFonts w:ascii="仿宋_GB2312" w:hAnsi="仿宋_GB2312" w:eastAsia="仿宋_GB2312" w:cs="仿宋_GB2312"/>
          <w:bCs/>
          <w:szCs w:val="28"/>
        </w:rPr>
        <w:fldChar w:fldCharType="separate"/>
      </w:r>
      <w:r>
        <w:rPr>
          <w:rFonts w:hint="eastAsia"/>
          <w:lang w:val="en-US" w:eastAsia="zh-CN"/>
        </w:rPr>
        <w:t>3.优化重污染天气应对体系</w:t>
      </w:r>
      <w:r>
        <w:tab/>
      </w:r>
      <w:r>
        <w:fldChar w:fldCharType="begin"/>
      </w:r>
      <w:r>
        <w:instrText xml:space="preserve"> PAGEREF _Toc16332 \h </w:instrText>
      </w:r>
      <w:r>
        <w:fldChar w:fldCharType="separate"/>
      </w:r>
      <w:r>
        <w:t>30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_Toc21362 </w:instrText>
      </w:r>
      <w:r>
        <w:rPr>
          <w:rFonts w:ascii="仿宋_GB2312" w:hAnsi="仿宋_GB2312" w:eastAsia="仿宋_GB2312" w:cs="仿宋_GB2312"/>
          <w:bCs/>
          <w:szCs w:val="28"/>
        </w:rPr>
        <w:fldChar w:fldCharType="separate"/>
      </w:r>
      <w:r>
        <w:rPr>
          <w:rFonts w:hint="eastAsia"/>
          <w:lang w:val="en-US" w:eastAsia="zh-CN"/>
        </w:rPr>
        <w:t>4.深入推进移动源污染防治</w:t>
      </w:r>
      <w:r>
        <w:tab/>
      </w:r>
      <w:r>
        <w:fldChar w:fldCharType="begin"/>
      </w:r>
      <w:r>
        <w:instrText xml:space="preserve"> PAGEREF _Toc21362 \h </w:instrText>
      </w:r>
      <w:r>
        <w:fldChar w:fldCharType="separate"/>
      </w:r>
      <w:r>
        <w:t>31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_Toc30723 </w:instrText>
      </w:r>
      <w:r>
        <w:rPr>
          <w:rFonts w:ascii="仿宋_GB2312" w:hAnsi="仿宋_GB2312" w:eastAsia="仿宋_GB2312" w:cs="仿宋_GB2312"/>
          <w:bCs/>
          <w:szCs w:val="28"/>
        </w:rPr>
        <w:fldChar w:fldCharType="separate"/>
      </w:r>
      <w:r>
        <w:rPr>
          <w:rFonts w:hint="eastAsia"/>
          <w:lang w:val="en-US" w:eastAsia="zh-CN"/>
        </w:rPr>
        <w:t>5.加强大气面源和噪声污染治理</w:t>
      </w:r>
      <w:r>
        <w:tab/>
      </w:r>
      <w:r>
        <w:fldChar w:fldCharType="begin"/>
      </w:r>
      <w:r>
        <w:instrText xml:space="preserve"> PAGEREF _Toc30723 \h </w:instrText>
      </w:r>
      <w:r>
        <w:fldChar w:fldCharType="separate"/>
      </w:r>
      <w:r>
        <w:t>31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_Toc26297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w:t>
      </w:r>
      <w:r>
        <w:rPr>
          <w:rFonts w:hint="eastAsia"/>
          <w:lang w:val="en-US" w:eastAsia="zh-CN"/>
        </w:rPr>
        <w:t>系统治理改善水环境质量</w:t>
      </w:r>
      <w:r>
        <w:tab/>
      </w:r>
      <w:r>
        <w:fldChar w:fldCharType="begin"/>
      </w:r>
      <w:r>
        <w:instrText xml:space="preserve"> PAGEREF _Toc26297 \h </w:instrText>
      </w:r>
      <w:r>
        <w:fldChar w:fldCharType="separate"/>
      </w:r>
      <w:r>
        <w:t>32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_Toc21639 </w:instrText>
      </w:r>
      <w:r>
        <w:rPr>
          <w:rFonts w:ascii="仿宋_GB2312" w:hAnsi="仿宋_GB2312" w:eastAsia="仿宋_GB2312" w:cs="仿宋_GB2312"/>
          <w:bCs/>
          <w:szCs w:val="28"/>
        </w:rPr>
        <w:fldChar w:fldCharType="separate"/>
      </w:r>
      <w:r>
        <w:rPr>
          <w:rFonts w:hint="eastAsia"/>
          <w:lang w:val="en-US" w:eastAsia="zh-CN"/>
        </w:rPr>
        <w:t>1.全面优化水资源配置格局</w:t>
      </w:r>
      <w:r>
        <w:tab/>
      </w:r>
      <w:r>
        <w:fldChar w:fldCharType="begin"/>
      </w:r>
      <w:r>
        <w:instrText xml:space="preserve"> PAGEREF _Toc21639 \h </w:instrText>
      </w:r>
      <w:r>
        <w:fldChar w:fldCharType="separate"/>
      </w:r>
      <w:r>
        <w:t>32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_Toc12216 </w:instrText>
      </w:r>
      <w:r>
        <w:rPr>
          <w:rFonts w:ascii="仿宋_GB2312" w:hAnsi="仿宋_GB2312" w:eastAsia="仿宋_GB2312" w:cs="仿宋_GB2312"/>
          <w:bCs/>
          <w:szCs w:val="28"/>
        </w:rPr>
        <w:fldChar w:fldCharType="separate"/>
      </w:r>
      <w:r>
        <w:rPr>
          <w:rFonts w:hint="eastAsia"/>
          <w:lang w:val="en-US" w:eastAsia="zh-CN"/>
        </w:rPr>
        <w:t>2.强化工业企业水污染防治</w:t>
      </w:r>
      <w:r>
        <w:tab/>
      </w:r>
      <w:r>
        <w:fldChar w:fldCharType="begin"/>
      </w:r>
      <w:r>
        <w:instrText xml:space="preserve"> PAGEREF _Toc12216 \h </w:instrText>
      </w:r>
      <w:r>
        <w:fldChar w:fldCharType="separate"/>
      </w:r>
      <w:r>
        <w:t>32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_Toc30981 </w:instrText>
      </w:r>
      <w:r>
        <w:rPr>
          <w:rFonts w:ascii="仿宋_GB2312" w:hAnsi="仿宋_GB2312" w:eastAsia="仿宋_GB2312" w:cs="仿宋_GB2312"/>
          <w:bCs/>
          <w:szCs w:val="28"/>
        </w:rPr>
        <w:fldChar w:fldCharType="separate"/>
      </w:r>
      <w:r>
        <w:rPr>
          <w:rFonts w:hint="eastAsia"/>
          <w:lang w:val="en-US" w:eastAsia="zh-CN"/>
        </w:rPr>
        <w:t>3.推进城乡生活污水治理</w:t>
      </w:r>
      <w:r>
        <w:tab/>
      </w:r>
      <w:r>
        <w:fldChar w:fldCharType="begin"/>
      </w:r>
      <w:r>
        <w:instrText xml:space="preserve"> PAGEREF _Toc30981 \h </w:instrText>
      </w:r>
      <w:r>
        <w:fldChar w:fldCharType="separate"/>
      </w:r>
      <w:r>
        <w:t>33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_Toc29293 </w:instrText>
      </w:r>
      <w:r>
        <w:rPr>
          <w:rFonts w:ascii="仿宋_GB2312" w:hAnsi="仿宋_GB2312" w:eastAsia="仿宋_GB2312" w:cs="仿宋_GB2312"/>
          <w:bCs/>
          <w:szCs w:val="28"/>
        </w:rPr>
        <w:fldChar w:fldCharType="separate"/>
      </w:r>
      <w:r>
        <w:rPr>
          <w:rFonts w:hint="eastAsia"/>
          <w:lang w:val="en-US" w:eastAsia="zh-CN"/>
        </w:rPr>
        <w:t>4.深化农业面源污染防治</w:t>
      </w:r>
      <w:r>
        <w:tab/>
      </w:r>
      <w:r>
        <w:fldChar w:fldCharType="begin"/>
      </w:r>
      <w:r>
        <w:instrText xml:space="preserve"> PAGEREF _Toc29293 \h </w:instrText>
      </w:r>
      <w:r>
        <w:fldChar w:fldCharType="separate"/>
      </w:r>
      <w:r>
        <w:t>33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_Toc5243 </w:instrText>
      </w:r>
      <w:r>
        <w:rPr>
          <w:rFonts w:ascii="仿宋_GB2312" w:hAnsi="仿宋_GB2312" w:eastAsia="仿宋_GB2312" w:cs="仿宋_GB2312"/>
          <w:bCs/>
          <w:szCs w:val="28"/>
        </w:rPr>
        <w:fldChar w:fldCharType="separate"/>
      </w:r>
      <w:r>
        <w:rPr>
          <w:rFonts w:hint="eastAsia"/>
          <w:lang w:val="en-US" w:eastAsia="zh-CN"/>
        </w:rPr>
        <w:t>5.加强水生态保护与修复</w:t>
      </w:r>
      <w:r>
        <w:tab/>
      </w:r>
      <w:r>
        <w:fldChar w:fldCharType="begin"/>
      </w:r>
      <w:r>
        <w:instrText xml:space="preserve"> PAGEREF _Toc5243 \h </w:instrText>
      </w:r>
      <w:r>
        <w:fldChar w:fldCharType="separate"/>
      </w:r>
      <w:r>
        <w:t>34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_Toc6382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三</w:t>
      </w:r>
      <w:r>
        <w:rPr>
          <w:rFonts w:hint="eastAsia"/>
          <w:lang w:eastAsia="zh-CN"/>
        </w:rPr>
        <w:t>）</w:t>
      </w:r>
      <w:r>
        <w:rPr>
          <w:rFonts w:hint="eastAsia"/>
          <w:lang w:val="en-US" w:eastAsia="zh-CN"/>
        </w:rPr>
        <w:t>切实保障</w:t>
      </w:r>
      <w:r>
        <w:rPr>
          <w:rFonts w:hint="eastAsia"/>
        </w:rPr>
        <w:t>土壤</w:t>
      </w:r>
      <w:r>
        <w:rPr>
          <w:rFonts w:hint="eastAsia"/>
          <w:lang w:val="en-US" w:eastAsia="zh-CN"/>
        </w:rPr>
        <w:t>环境安全</w:t>
      </w:r>
      <w:r>
        <w:tab/>
      </w:r>
      <w:r>
        <w:fldChar w:fldCharType="begin"/>
      </w:r>
      <w:r>
        <w:instrText xml:space="preserve"> PAGEREF _Toc6382 \h </w:instrText>
      </w:r>
      <w:r>
        <w:fldChar w:fldCharType="separate"/>
      </w:r>
      <w:r>
        <w:t>34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_Toc19313 </w:instrText>
      </w:r>
      <w:r>
        <w:rPr>
          <w:rFonts w:ascii="仿宋_GB2312" w:hAnsi="仿宋_GB2312" w:eastAsia="仿宋_GB2312" w:cs="仿宋_GB2312"/>
          <w:bCs/>
          <w:szCs w:val="28"/>
        </w:rPr>
        <w:fldChar w:fldCharType="separate"/>
      </w:r>
      <w:r>
        <w:rPr>
          <w:rFonts w:hint="eastAsia"/>
          <w:lang w:val="en-US" w:eastAsia="zh-CN"/>
        </w:rPr>
        <w:t>1.强化土壤污染源头防控</w:t>
      </w:r>
      <w:r>
        <w:tab/>
      </w:r>
      <w:r>
        <w:fldChar w:fldCharType="begin"/>
      </w:r>
      <w:r>
        <w:instrText xml:space="preserve"> PAGEREF _Toc19313 \h </w:instrText>
      </w:r>
      <w:r>
        <w:fldChar w:fldCharType="separate"/>
      </w:r>
      <w:r>
        <w:t>34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_Toc13638 </w:instrText>
      </w:r>
      <w:r>
        <w:rPr>
          <w:rFonts w:ascii="仿宋_GB2312" w:hAnsi="仿宋_GB2312" w:eastAsia="仿宋_GB2312" w:cs="仿宋_GB2312"/>
          <w:bCs/>
          <w:szCs w:val="28"/>
        </w:rPr>
        <w:fldChar w:fldCharType="separate"/>
      </w:r>
      <w:r>
        <w:rPr>
          <w:rFonts w:hint="eastAsia"/>
          <w:lang w:val="en-US" w:eastAsia="zh-CN"/>
        </w:rPr>
        <w:t>2.推进农用地安全利用</w:t>
      </w:r>
      <w:r>
        <w:tab/>
      </w:r>
      <w:r>
        <w:fldChar w:fldCharType="begin"/>
      </w:r>
      <w:r>
        <w:instrText xml:space="preserve"> PAGEREF _Toc13638 \h </w:instrText>
      </w:r>
      <w:r>
        <w:fldChar w:fldCharType="separate"/>
      </w:r>
      <w:r>
        <w:t>35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_Toc28893 </w:instrText>
      </w:r>
      <w:r>
        <w:rPr>
          <w:rFonts w:ascii="仿宋_GB2312" w:hAnsi="仿宋_GB2312" w:eastAsia="仿宋_GB2312" w:cs="仿宋_GB2312"/>
          <w:bCs/>
          <w:szCs w:val="28"/>
        </w:rPr>
        <w:fldChar w:fldCharType="separate"/>
      </w:r>
      <w:r>
        <w:rPr>
          <w:rFonts w:hint="eastAsia"/>
          <w:lang w:val="en-US" w:eastAsia="zh-CN"/>
        </w:rPr>
        <w:t>3.严格建设用地风险管控</w:t>
      </w:r>
      <w:r>
        <w:tab/>
      </w:r>
      <w:r>
        <w:fldChar w:fldCharType="begin"/>
      </w:r>
      <w:r>
        <w:instrText xml:space="preserve"> PAGEREF _Toc28893 \h </w:instrText>
      </w:r>
      <w:r>
        <w:fldChar w:fldCharType="separate"/>
      </w:r>
      <w:r>
        <w:t>35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_Toc6977 </w:instrText>
      </w:r>
      <w:r>
        <w:rPr>
          <w:rFonts w:ascii="仿宋_GB2312" w:hAnsi="仿宋_GB2312" w:eastAsia="仿宋_GB2312" w:cs="仿宋_GB2312"/>
          <w:bCs/>
          <w:szCs w:val="28"/>
        </w:rPr>
        <w:fldChar w:fldCharType="separate"/>
      </w:r>
      <w:r>
        <w:rPr>
          <w:rFonts w:hint="eastAsia"/>
          <w:lang w:val="en-US" w:eastAsia="zh-CN"/>
        </w:rPr>
        <w:t>4.加强地下水污染防治</w:t>
      </w:r>
      <w:r>
        <w:tab/>
      </w:r>
      <w:r>
        <w:fldChar w:fldCharType="begin"/>
      </w:r>
      <w:r>
        <w:instrText xml:space="preserve"> PAGEREF _Toc6977 \h </w:instrText>
      </w:r>
      <w:r>
        <w:fldChar w:fldCharType="separate"/>
      </w:r>
      <w:r>
        <w:t>36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_Toc27465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四</w:t>
      </w:r>
      <w:r>
        <w:rPr>
          <w:rFonts w:hint="eastAsia"/>
          <w:lang w:eastAsia="zh-CN"/>
        </w:rPr>
        <w:t>）</w:t>
      </w:r>
      <w:r>
        <w:rPr>
          <w:rFonts w:hint="eastAsia"/>
        </w:rPr>
        <w:t>统筹</w:t>
      </w:r>
      <w:r>
        <w:rPr>
          <w:rFonts w:hint="eastAsia"/>
          <w:lang w:val="en-US" w:eastAsia="zh-CN"/>
        </w:rPr>
        <w:t>推进</w:t>
      </w:r>
      <w:r>
        <w:rPr>
          <w:rFonts w:hint="eastAsia"/>
        </w:rPr>
        <w:t>生态保护和修复</w:t>
      </w:r>
      <w:r>
        <w:tab/>
      </w:r>
      <w:r>
        <w:fldChar w:fldCharType="begin"/>
      </w:r>
      <w:r>
        <w:instrText xml:space="preserve"> PAGEREF _Toc27465 \h </w:instrText>
      </w:r>
      <w:r>
        <w:fldChar w:fldCharType="separate"/>
      </w:r>
      <w:r>
        <w:t>36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_Toc6537 </w:instrText>
      </w:r>
      <w:r>
        <w:rPr>
          <w:rFonts w:ascii="仿宋_GB2312" w:hAnsi="仿宋_GB2312" w:eastAsia="仿宋_GB2312" w:cs="仿宋_GB2312"/>
          <w:bCs/>
          <w:szCs w:val="28"/>
        </w:rPr>
        <w:fldChar w:fldCharType="separate"/>
      </w:r>
      <w:r>
        <w:rPr>
          <w:rFonts w:hint="eastAsia"/>
          <w:lang w:val="en-US" w:eastAsia="zh-CN"/>
        </w:rPr>
        <w:t>1.统筹山水林田湖草沙系统治理</w:t>
      </w:r>
      <w:r>
        <w:tab/>
      </w:r>
      <w:r>
        <w:fldChar w:fldCharType="begin"/>
      </w:r>
      <w:r>
        <w:instrText xml:space="preserve"> PAGEREF _Toc6537 \h </w:instrText>
      </w:r>
      <w:r>
        <w:fldChar w:fldCharType="separate"/>
      </w:r>
      <w:r>
        <w:t>36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_Toc20460 </w:instrText>
      </w:r>
      <w:r>
        <w:rPr>
          <w:rFonts w:ascii="仿宋_GB2312" w:hAnsi="仿宋_GB2312" w:eastAsia="仿宋_GB2312" w:cs="仿宋_GB2312"/>
          <w:bCs/>
          <w:szCs w:val="28"/>
        </w:rPr>
        <w:fldChar w:fldCharType="separate"/>
      </w:r>
      <w:r>
        <w:rPr>
          <w:rFonts w:hint="eastAsia"/>
          <w:lang w:val="en-US" w:eastAsia="zh-CN"/>
        </w:rPr>
        <w:t>2.全面加强生物多样性保护</w:t>
      </w:r>
      <w:r>
        <w:tab/>
      </w:r>
      <w:r>
        <w:fldChar w:fldCharType="begin"/>
      </w:r>
      <w:r>
        <w:instrText xml:space="preserve"> PAGEREF _Toc20460 \h </w:instrText>
      </w:r>
      <w:r>
        <w:fldChar w:fldCharType="separate"/>
      </w:r>
      <w:r>
        <w:t>38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_Toc21703 </w:instrText>
      </w:r>
      <w:r>
        <w:rPr>
          <w:rFonts w:ascii="仿宋_GB2312" w:hAnsi="仿宋_GB2312" w:eastAsia="仿宋_GB2312" w:cs="仿宋_GB2312"/>
          <w:bCs/>
          <w:szCs w:val="28"/>
        </w:rPr>
        <w:fldChar w:fldCharType="separate"/>
      </w:r>
      <w:r>
        <w:rPr>
          <w:rFonts w:hint="eastAsia"/>
          <w:lang w:val="en-US" w:eastAsia="zh-CN"/>
        </w:rPr>
        <w:t>3.科学开展国土绿化工作</w:t>
      </w:r>
      <w:r>
        <w:tab/>
      </w:r>
      <w:r>
        <w:fldChar w:fldCharType="begin"/>
      </w:r>
      <w:r>
        <w:instrText xml:space="preserve"> PAGEREF _Toc21703 \h </w:instrText>
      </w:r>
      <w:r>
        <w:fldChar w:fldCharType="separate"/>
      </w:r>
      <w:r>
        <w:t>38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_Toc19420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五</w:t>
      </w:r>
      <w:r>
        <w:rPr>
          <w:rFonts w:hint="eastAsia"/>
          <w:lang w:eastAsia="zh-CN"/>
        </w:rPr>
        <w:t>）</w:t>
      </w:r>
      <w:r>
        <w:rPr>
          <w:rFonts w:hint="eastAsia"/>
        </w:rPr>
        <w:t>推进应对气候变化及碳减排</w:t>
      </w:r>
      <w:r>
        <w:tab/>
      </w:r>
      <w:r>
        <w:fldChar w:fldCharType="begin"/>
      </w:r>
      <w:r>
        <w:instrText xml:space="preserve"> PAGEREF _Toc19420 \h </w:instrText>
      </w:r>
      <w:r>
        <w:fldChar w:fldCharType="separate"/>
      </w:r>
      <w:r>
        <w:t>39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_Toc7327 </w:instrText>
      </w:r>
      <w:r>
        <w:rPr>
          <w:rFonts w:ascii="仿宋_GB2312" w:hAnsi="仿宋_GB2312" w:eastAsia="仿宋_GB2312" w:cs="仿宋_GB2312"/>
          <w:bCs/>
          <w:szCs w:val="28"/>
        </w:rPr>
        <w:fldChar w:fldCharType="separate"/>
      </w:r>
      <w:r>
        <w:rPr>
          <w:rFonts w:hint="eastAsia"/>
          <w:lang w:val="en-US" w:eastAsia="zh-CN"/>
        </w:rPr>
        <w:t>1.实施二氧化碳排放达峰行动</w:t>
      </w:r>
      <w:r>
        <w:tab/>
      </w:r>
      <w:r>
        <w:fldChar w:fldCharType="begin"/>
      </w:r>
      <w:r>
        <w:instrText xml:space="preserve"> PAGEREF _Toc7327 \h </w:instrText>
      </w:r>
      <w:r>
        <w:fldChar w:fldCharType="separate"/>
      </w:r>
      <w:r>
        <w:t>39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_Toc29570 </w:instrText>
      </w:r>
      <w:r>
        <w:rPr>
          <w:rFonts w:ascii="仿宋_GB2312" w:hAnsi="仿宋_GB2312" w:eastAsia="仿宋_GB2312" w:cs="仿宋_GB2312"/>
          <w:bCs/>
          <w:szCs w:val="28"/>
        </w:rPr>
        <w:fldChar w:fldCharType="separate"/>
      </w:r>
      <w:r>
        <w:rPr>
          <w:rFonts w:hint="eastAsia"/>
          <w:lang w:val="en-US" w:eastAsia="zh-CN"/>
        </w:rPr>
        <w:t>2.控制非二氧化碳温室气体排放</w:t>
      </w:r>
      <w:r>
        <w:tab/>
      </w:r>
      <w:r>
        <w:fldChar w:fldCharType="begin"/>
      </w:r>
      <w:r>
        <w:instrText xml:space="preserve"> PAGEREF _Toc29570 \h </w:instrText>
      </w:r>
      <w:r>
        <w:fldChar w:fldCharType="separate"/>
      </w:r>
      <w:r>
        <w:t>39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_Toc4547 </w:instrText>
      </w:r>
      <w:r>
        <w:rPr>
          <w:rFonts w:ascii="仿宋_GB2312" w:hAnsi="仿宋_GB2312" w:eastAsia="仿宋_GB2312" w:cs="仿宋_GB2312"/>
          <w:bCs/>
          <w:szCs w:val="28"/>
        </w:rPr>
        <w:fldChar w:fldCharType="separate"/>
      </w:r>
      <w:r>
        <w:rPr>
          <w:rFonts w:hint="eastAsia"/>
          <w:lang w:val="en-US" w:eastAsia="zh-CN"/>
        </w:rPr>
        <w:t>3.加强应对</w:t>
      </w:r>
      <w:r>
        <w:rPr>
          <w:rFonts w:hint="eastAsia"/>
        </w:rPr>
        <w:t>气候变化能力</w:t>
      </w:r>
      <w:r>
        <w:rPr>
          <w:rFonts w:hint="eastAsia"/>
          <w:lang w:val="en-US" w:eastAsia="zh-CN"/>
        </w:rPr>
        <w:t>建设</w:t>
      </w:r>
      <w:r>
        <w:tab/>
      </w:r>
      <w:r>
        <w:fldChar w:fldCharType="begin"/>
      </w:r>
      <w:r>
        <w:instrText xml:space="preserve"> PAGEREF _Toc4547 \h </w:instrText>
      </w:r>
      <w:r>
        <w:fldChar w:fldCharType="separate"/>
      </w:r>
      <w:r>
        <w:t>40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_Toc4853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六</w:t>
      </w:r>
      <w:r>
        <w:rPr>
          <w:rFonts w:hint="eastAsia"/>
          <w:lang w:eastAsia="zh-CN"/>
        </w:rPr>
        <w:t>）</w:t>
      </w:r>
      <w:r>
        <w:rPr>
          <w:rFonts w:hint="eastAsia"/>
        </w:rPr>
        <w:t>有效防范</w:t>
      </w:r>
      <w:r>
        <w:rPr>
          <w:rFonts w:hint="eastAsia"/>
          <w:lang w:val="en-US" w:eastAsia="zh-CN"/>
        </w:rPr>
        <w:t>各类</w:t>
      </w:r>
      <w:r>
        <w:rPr>
          <w:rFonts w:hint="eastAsia"/>
        </w:rPr>
        <w:t>生态环境风险</w:t>
      </w:r>
      <w:r>
        <w:tab/>
      </w:r>
      <w:r>
        <w:fldChar w:fldCharType="begin"/>
      </w:r>
      <w:r>
        <w:instrText xml:space="preserve"> PAGEREF _Toc4853 \h </w:instrText>
      </w:r>
      <w:r>
        <w:fldChar w:fldCharType="separate"/>
      </w:r>
      <w:r>
        <w:t>40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_Toc28019 </w:instrText>
      </w:r>
      <w:r>
        <w:rPr>
          <w:rFonts w:ascii="仿宋_GB2312" w:hAnsi="仿宋_GB2312" w:eastAsia="仿宋_GB2312" w:cs="仿宋_GB2312"/>
          <w:bCs/>
          <w:szCs w:val="28"/>
        </w:rPr>
        <w:fldChar w:fldCharType="separate"/>
      </w:r>
      <w:r>
        <w:rPr>
          <w:rFonts w:hint="eastAsia"/>
          <w:lang w:val="en-US" w:eastAsia="zh-CN"/>
        </w:rPr>
        <w:t>1.</w:t>
      </w:r>
      <w:r>
        <w:rPr>
          <w:rFonts w:hint="eastAsia"/>
        </w:rPr>
        <w:t>加强环境风险防范常态化管理</w:t>
      </w:r>
      <w:r>
        <w:tab/>
      </w:r>
      <w:r>
        <w:fldChar w:fldCharType="begin"/>
      </w:r>
      <w:r>
        <w:instrText xml:space="preserve"> PAGEREF _Toc28019 \h </w:instrText>
      </w:r>
      <w:r>
        <w:fldChar w:fldCharType="separate"/>
      </w:r>
      <w:r>
        <w:t>40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_Toc11753 </w:instrText>
      </w:r>
      <w:r>
        <w:rPr>
          <w:rFonts w:ascii="仿宋_GB2312" w:hAnsi="仿宋_GB2312" w:eastAsia="仿宋_GB2312" w:cs="仿宋_GB2312"/>
          <w:bCs/>
          <w:szCs w:val="28"/>
        </w:rPr>
        <w:fldChar w:fldCharType="separate"/>
      </w:r>
      <w:r>
        <w:rPr>
          <w:rFonts w:hint="eastAsia"/>
          <w:lang w:val="en-US" w:eastAsia="zh-CN"/>
        </w:rPr>
        <w:t>2.</w:t>
      </w:r>
      <w:r>
        <w:rPr>
          <w:rFonts w:hint="eastAsia"/>
        </w:rPr>
        <w:t>提升环境应急综合管理能力</w:t>
      </w:r>
      <w:r>
        <w:tab/>
      </w:r>
      <w:r>
        <w:fldChar w:fldCharType="begin"/>
      </w:r>
      <w:r>
        <w:instrText xml:space="preserve"> PAGEREF _Toc11753 \h </w:instrText>
      </w:r>
      <w:r>
        <w:fldChar w:fldCharType="separate"/>
      </w:r>
      <w:r>
        <w:t>41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_Toc32292 </w:instrText>
      </w:r>
      <w:r>
        <w:rPr>
          <w:rFonts w:ascii="仿宋_GB2312" w:hAnsi="仿宋_GB2312" w:eastAsia="仿宋_GB2312" w:cs="仿宋_GB2312"/>
          <w:bCs/>
          <w:szCs w:val="28"/>
        </w:rPr>
        <w:fldChar w:fldCharType="separate"/>
      </w:r>
      <w:r>
        <w:rPr>
          <w:rFonts w:hint="eastAsia"/>
          <w:lang w:val="en-US" w:eastAsia="zh-CN"/>
        </w:rPr>
        <w:t>3.</w:t>
      </w:r>
      <w:r>
        <w:rPr>
          <w:rFonts w:hint="eastAsia"/>
        </w:rPr>
        <w:t>强化危险废物规范化管理</w:t>
      </w:r>
      <w:r>
        <w:tab/>
      </w:r>
      <w:r>
        <w:fldChar w:fldCharType="begin"/>
      </w:r>
      <w:r>
        <w:instrText xml:space="preserve"> PAGEREF _Toc32292 \h </w:instrText>
      </w:r>
      <w:r>
        <w:fldChar w:fldCharType="separate"/>
      </w:r>
      <w:r>
        <w:t>41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_Toc5202 </w:instrText>
      </w:r>
      <w:r>
        <w:rPr>
          <w:rFonts w:ascii="仿宋_GB2312" w:hAnsi="仿宋_GB2312" w:eastAsia="仿宋_GB2312" w:cs="仿宋_GB2312"/>
          <w:bCs/>
          <w:szCs w:val="28"/>
        </w:rPr>
        <w:fldChar w:fldCharType="separate"/>
      </w:r>
      <w:r>
        <w:rPr>
          <w:rFonts w:hint="eastAsia"/>
          <w:lang w:val="en-US" w:eastAsia="zh-CN"/>
        </w:rPr>
        <w:t>4.</w:t>
      </w:r>
      <w:r>
        <w:rPr>
          <w:rFonts w:hint="eastAsia"/>
        </w:rPr>
        <w:t>防范新型环境污染物风险</w:t>
      </w:r>
      <w:r>
        <w:tab/>
      </w:r>
      <w:r>
        <w:fldChar w:fldCharType="begin"/>
      </w:r>
      <w:r>
        <w:instrText xml:space="preserve"> PAGEREF _Toc5202 \h </w:instrText>
      </w:r>
      <w:r>
        <w:fldChar w:fldCharType="separate"/>
      </w:r>
      <w:r>
        <w:t>42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_Toc18972 </w:instrText>
      </w:r>
      <w:r>
        <w:rPr>
          <w:rFonts w:ascii="仿宋_GB2312" w:hAnsi="仿宋_GB2312" w:eastAsia="仿宋_GB2312" w:cs="仿宋_GB2312"/>
          <w:bCs/>
          <w:szCs w:val="28"/>
        </w:rPr>
        <w:fldChar w:fldCharType="separate"/>
      </w:r>
      <w:r>
        <w:rPr>
          <w:rFonts w:hint="eastAsia"/>
          <w:lang w:val="en-US" w:eastAsia="zh-CN"/>
        </w:rPr>
        <w:t>5.</w:t>
      </w:r>
      <w:r>
        <w:rPr>
          <w:rFonts w:hint="eastAsia"/>
        </w:rPr>
        <w:t>全面推进核与辐射管理</w:t>
      </w:r>
      <w:r>
        <w:tab/>
      </w:r>
      <w:r>
        <w:fldChar w:fldCharType="begin"/>
      </w:r>
      <w:r>
        <w:instrText xml:space="preserve"> PAGEREF _Toc18972 \h </w:instrText>
      </w:r>
      <w:r>
        <w:fldChar w:fldCharType="separate"/>
      </w:r>
      <w:r>
        <w:t>43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_Toc22767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六</w:t>
      </w:r>
      <w:r>
        <w:rPr>
          <w:rFonts w:ascii="Times New Roman" w:hAnsi="Times New Roman" w:cs="Times New Roman"/>
        </w:rPr>
        <w:t>、</w:t>
      </w:r>
      <w:r>
        <w:rPr>
          <w:rFonts w:hint="eastAsia" w:ascii="Times New Roman" w:hAnsi="Times New Roman" w:cs="Times New Roman"/>
        </w:rPr>
        <w:t>育强生态</w:t>
      </w:r>
      <w:r>
        <w:rPr>
          <w:rFonts w:hint="eastAsia" w:ascii="Times New Roman" w:hAnsi="Times New Roman" w:cs="Times New Roman"/>
          <w:lang w:val="en-US" w:eastAsia="zh-CN"/>
        </w:rPr>
        <w:t>经济</w:t>
      </w:r>
      <w:r>
        <w:rPr>
          <w:rFonts w:hint="eastAsia" w:ascii="Times New Roman" w:hAnsi="Times New Roman" w:cs="Times New Roman"/>
        </w:rPr>
        <w:t>，走好绿色振兴之路</w:t>
      </w:r>
      <w:r>
        <w:tab/>
      </w:r>
      <w:r>
        <w:fldChar w:fldCharType="begin"/>
      </w:r>
      <w:r>
        <w:instrText xml:space="preserve"> PAGEREF _Toc22767 \h </w:instrText>
      </w:r>
      <w:r>
        <w:fldChar w:fldCharType="separate"/>
      </w:r>
      <w:r>
        <w:t>43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_Toc4174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w:t>
      </w:r>
      <w:r>
        <w:rPr>
          <w:rFonts w:hint="eastAsia"/>
        </w:rPr>
        <w:t>持续推动生态产业化发展</w:t>
      </w:r>
      <w:r>
        <w:tab/>
      </w:r>
      <w:r>
        <w:fldChar w:fldCharType="begin"/>
      </w:r>
      <w:r>
        <w:instrText xml:space="preserve"> PAGEREF _Toc4174 \h </w:instrText>
      </w:r>
      <w:r>
        <w:fldChar w:fldCharType="separate"/>
      </w:r>
      <w:r>
        <w:t>43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_Toc8535 </w:instrText>
      </w:r>
      <w:r>
        <w:rPr>
          <w:rFonts w:ascii="仿宋_GB2312" w:hAnsi="仿宋_GB2312" w:eastAsia="仿宋_GB2312" w:cs="仿宋_GB2312"/>
          <w:bCs/>
          <w:szCs w:val="28"/>
        </w:rPr>
        <w:fldChar w:fldCharType="separate"/>
      </w:r>
      <w:r>
        <w:rPr>
          <w:rFonts w:hint="eastAsia"/>
          <w:lang w:val="en-US" w:eastAsia="zh-CN"/>
        </w:rPr>
        <w:t>1.</w:t>
      </w:r>
      <w:r>
        <w:rPr>
          <w:rFonts w:hint="eastAsia"/>
        </w:rPr>
        <w:t>大力发展绿色高效生态农业</w:t>
      </w:r>
      <w:r>
        <w:tab/>
      </w:r>
      <w:r>
        <w:fldChar w:fldCharType="begin"/>
      </w:r>
      <w:r>
        <w:instrText xml:space="preserve"> PAGEREF _Toc8535 \h </w:instrText>
      </w:r>
      <w:r>
        <w:fldChar w:fldCharType="separate"/>
      </w:r>
      <w:r>
        <w:t>43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_Toc24764 </w:instrText>
      </w:r>
      <w:r>
        <w:rPr>
          <w:rFonts w:ascii="仿宋_GB2312" w:hAnsi="仿宋_GB2312" w:eastAsia="仿宋_GB2312" w:cs="仿宋_GB2312"/>
          <w:bCs/>
          <w:szCs w:val="28"/>
        </w:rPr>
        <w:fldChar w:fldCharType="separate"/>
      </w:r>
      <w:r>
        <w:rPr>
          <w:rFonts w:hint="eastAsia"/>
          <w:lang w:val="en-US" w:eastAsia="zh-CN"/>
        </w:rPr>
        <w:t>2.</w:t>
      </w:r>
      <w:r>
        <w:rPr>
          <w:rFonts w:hint="eastAsia"/>
        </w:rPr>
        <w:t>推进生态文化旅游融合发展</w:t>
      </w:r>
      <w:r>
        <w:tab/>
      </w:r>
      <w:r>
        <w:fldChar w:fldCharType="begin"/>
      </w:r>
      <w:r>
        <w:instrText xml:space="preserve"> PAGEREF _Toc24764 \h </w:instrText>
      </w:r>
      <w:r>
        <w:fldChar w:fldCharType="separate"/>
      </w:r>
      <w:r>
        <w:t>45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_Toc17213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w:t>
      </w:r>
      <w:r>
        <w:rPr>
          <w:rFonts w:hint="eastAsia"/>
        </w:rPr>
        <w:t>大力推进产业生态化转型</w:t>
      </w:r>
      <w:r>
        <w:tab/>
      </w:r>
      <w:r>
        <w:fldChar w:fldCharType="begin"/>
      </w:r>
      <w:r>
        <w:instrText xml:space="preserve"> PAGEREF _Toc17213 \h </w:instrText>
      </w:r>
      <w:r>
        <w:fldChar w:fldCharType="separate"/>
      </w:r>
      <w:r>
        <w:t>46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_Toc4381 </w:instrText>
      </w:r>
      <w:r>
        <w:rPr>
          <w:rFonts w:ascii="仿宋_GB2312" w:hAnsi="仿宋_GB2312" w:eastAsia="仿宋_GB2312" w:cs="仿宋_GB2312"/>
          <w:bCs/>
          <w:szCs w:val="28"/>
        </w:rPr>
        <w:fldChar w:fldCharType="separate"/>
      </w:r>
      <w:r>
        <w:rPr>
          <w:rFonts w:hint="eastAsia"/>
          <w:lang w:val="en-US" w:eastAsia="zh-CN"/>
        </w:rPr>
        <w:t>1.</w:t>
      </w:r>
      <w:r>
        <w:rPr>
          <w:rFonts w:hint="eastAsia"/>
        </w:rPr>
        <w:t>推进农业发展全面绿色转型</w:t>
      </w:r>
      <w:r>
        <w:tab/>
      </w:r>
      <w:r>
        <w:fldChar w:fldCharType="begin"/>
      </w:r>
      <w:r>
        <w:instrText xml:space="preserve"> PAGEREF _Toc4381 \h </w:instrText>
      </w:r>
      <w:r>
        <w:fldChar w:fldCharType="separate"/>
      </w:r>
      <w:r>
        <w:t>46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_Toc260 </w:instrText>
      </w:r>
      <w:r>
        <w:rPr>
          <w:rFonts w:ascii="仿宋_GB2312" w:hAnsi="仿宋_GB2312" w:eastAsia="仿宋_GB2312" w:cs="仿宋_GB2312"/>
          <w:bCs/>
          <w:szCs w:val="28"/>
        </w:rPr>
        <w:fldChar w:fldCharType="separate"/>
      </w:r>
      <w:r>
        <w:rPr>
          <w:rFonts w:hint="eastAsia"/>
          <w:lang w:val="en-US" w:eastAsia="zh-CN"/>
        </w:rPr>
        <w:t>2.</w:t>
      </w:r>
      <w:r>
        <w:rPr>
          <w:rFonts w:hint="eastAsia"/>
        </w:rPr>
        <w:t>持续推动生态工业提质增效</w:t>
      </w:r>
      <w:r>
        <w:tab/>
      </w:r>
      <w:r>
        <w:fldChar w:fldCharType="begin"/>
      </w:r>
      <w:r>
        <w:instrText xml:space="preserve"> PAGEREF _Toc260 \h </w:instrText>
      </w:r>
      <w:r>
        <w:fldChar w:fldCharType="separate"/>
      </w:r>
      <w:r>
        <w:t>48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_Toc14248 </w:instrText>
      </w:r>
      <w:r>
        <w:rPr>
          <w:rFonts w:ascii="仿宋_GB2312" w:hAnsi="仿宋_GB2312" w:eastAsia="仿宋_GB2312" w:cs="仿宋_GB2312"/>
          <w:bCs/>
          <w:szCs w:val="28"/>
        </w:rPr>
        <w:fldChar w:fldCharType="separate"/>
      </w:r>
      <w:r>
        <w:rPr>
          <w:rFonts w:hint="eastAsia"/>
          <w:lang w:val="en-US" w:eastAsia="zh-CN"/>
        </w:rPr>
        <w:t>3.</w:t>
      </w:r>
      <w:r>
        <w:rPr>
          <w:rFonts w:hint="eastAsia"/>
        </w:rPr>
        <w:t>推动工业绿色低碳循环转型</w:t>
      </w:r>
      <w:r>
        <w:tab/>
      </w:r>
      <w:r>
        <w:fldChar w:fldCharType="begin"/>
      </w:r>
      <w:r>
        <w:instrText xml:space="preserve"> PAGEREF _Toc14248 \h </w:instrText>
      </w:r>
      <w:r>
        <w:fldChar w:fldCharType="separate"/>
      </w:r>
      <w:r>
        <w:t>49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_Toc2020 </w:instrText>
      </w:r>
      <w:r>
        <w:rPr>
          <w:rFonts w:ascii="仿宋_GB2312" w:hAnsi="仿宋_GB2312" w:eastAsia="仿宋_GB2312" w:cs="仿宋_GB2312"/>
          <w:bCs/>
          <w:szCs w:val="28"/>
        </w:rPr>
        <w:fldChar w:fldCharType="separate"/>
      </w:r>
      <w:r>
        <w:rPr>
          <w:rFonts w:hint="eastAsia"/>
          <w:lang w:val="en-US" w:eastAsia="zh-CN"/>
        </w:rPr>
        <w:t>4.</w:t>
      </w:r>
      <w:r>
        <w:rPr>
          <w:rFonts w:hint="eastAsia"/>
        </w:rPr>
        <w:t>加快推进服务业生态化建设</w:t>
      </w:r>
      <w:r>
        <w:tab/>
      </w:r>
      <w:r>
        <w:fldChar w:fldCharType="begin"/>
      </w:r>
      <w:r>
        <w:instrText xml:space="preserve"> PAGEREF _Toc2020 \h </w:instrText>
      </w:r>
      <w:r>
        <w:fldChar w:fldCharType="separate"/>
      </w:r>
      <w:r>
        <w:t>51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_Toc25895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七</w:t>
      </w:r>
      <w:r>
        <w:rPr>
          <w:rFonts w:hint="eastAsia" w:ascii="Times New Roman" w:hAnsi="Times New Roman" w:cs="Times New Roman"/>
        </w:rPr>
        <w:t>、践行绿色生活，改善城乡人居环境</w:t>
      </w:r>
      <w:r>
        <w:tab/>
      </w:r>
      <w:r>
        <w:fldChar w:fldCharType="begin"/>
      </w:r>
      <w:r>
        <w:instrText xml:space="preserve"> PAGEREF _Toc25895 \h </w:instrText>
      </w:r>
      <w:r>
        <w:fldChar w:fldCharType="separate"/>
      </w:r>
      <w:r>
        <w:t>52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_Toc9253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）完善生态环境基础设施建设</w:t>
      </w:r>
      <w:r>
        <w:tab/>
      </w:r>
      <w:r>
        <w:fldChar w:fldCharType="begin"/>
      </w:r>
      <w:r>
        <w:instrText xml:space="preserve"> PAGEREF _Toc9253 \h </w:instrText>
      </w:r>
      <w:r>
        <w:fldChar w:fldCharType="separate"/>
      </w:r>
      <w:r>
        <w:t>52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_Toc24777 </w:instrText>
      </w:r>
      <w:r>
        <w:rPr>
          <w:rFonts w:ascii="仿宋_GB2312" w:hAnsi="仿宋_GB2312" w:eastAsia="仿宋_GB2312" w:cs="仿宋_GB2312"/>
          <w:bCs/>
          <w:szCs w:val="28"/>
        </w:rPr>
        <w:fldChar w:fldCharType="separate"/>
      </w:r>
      <w:r>
        <w:rPr>
          <w:rFonts w:hint="eastAsia"/>
          <w:lang w:val="en-US" w:eastAsia="zh-CN"/>
        </w:rPr>
        <w:t>1.切实</w:t>
      </w:r>
      <w:r>
        <w:rPr>
          <w:rFonts w:hint="eastAsia"/>
        </w:rPr>
        <w:t>保障</w:t>
      </w:r>
      <w:r>
        <w:rPr>
          <w:rFonts w:hint="eastAsia"/>
          <w:lang w:val="en-US" w:eastAsia="zh-CN"/>
        </w:rPr>
        <w:t>城乡居民安全</w:t>
      </w:r>
      <w:r>
        <w:t>饮水</w:t>
      </w:r>
      <w:r>
        <w:tab/>
      </w:r>
      <w:r>
        <w:fldChar w:fldCharType="begin"/>
      </w:r>
      <w:r>
        <w:instrText xml:space="preserve"> PAGEREF _Toc24777 \h </w:instrText>
      </w:r>
      <w:r>
        <w:fldChar w:fldCharType="separate"/>
      </w:r>
      <w:r>
        <w:t>52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_Toc1081 </w:instrText>
      </w:r>
      <w:r>
        <w:rPr>
          <w:rFonts w:ascii="仿宋_GB2312" w:hAnsi="仿宋_GB2312" w:eastAsia="仿宋_GB2312" w:cs="仿宋_GB2312"/>
          <w:bCs/>
          <w:szCs w:val="28"/>
        </w:rPr>
        <w:fldChar w:fldCharType="separate"/>
      </w:r>
      <w:r>
        <w:rPr>
          <w:rFonts w:hint="eastAsia"/>
          <w:lang w:val="en-US" w:eastAsia="zh-CN"/>
        </w:rPr>
        <w:t>2.</w:t>
      </w:r>
      <w:r>
        <w:rPr>
          <w:rFonts w:hint="eastAsia"/>
        </w:rPr>
        <w:t>推进</w:t>
      </w:r>
      <w:r>
        <w:rPr>
          <w:rFonts w:hint="eastAsia"/>
          <w:lang w:val="en-US" w:eastAsia="zh-CN"/>
        </w:rPr>
        <w:t>城乡</w:t>
      </w:r>
      <w:r>
        <w:t>污水处理设施建设</w:t>
      </w:r>
      <w:r>
        <w:tab/>
      </w:r>
      <w:r>
        <w:fldChar w:fldCharType="begin"/>
      </w:r>
      <w:r>
        <w:instrText xml:space="preserve"> PAGEREF _Toc1081 \h </w:instrText>
      </w:r>
      <w:r>
        <w:fldChar w:fldCharType="separate"/>
      </w:r>
      <w:r>
        <w:t>53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_Toc31554 </w:instrText>
      </w:r>
      <w:r>
        <w:rPr>
          <w:rFonts w:ascii="仿宋_GB2312" w:hAnsi="仿宋_GB2312" w:eastAsia="仿宋_GB2312" w:cs="仿宋_GB2312"/>
          <w:bCs/>
          <w:szCs w:val="28"/>
        </w:rPr>
        <w:fldChar w:fldCharType="separate"/>
      </w:r>
      <w:r>
        <w:rPr>
          <w:rFonts w:hint="eastAsia"/>
          <w:lang w:val="en-US" w:eastAsia="zh-CN"/>
        </w:rPr>
        <w:t>3.完善城乡生活垃圾收运体系</w:t>
      </w:r>
      <w:r>
        <w:tab/>
      </w:r>
      <w:r>
        <w:fldChar w:fldCharType="begin"/>
      </w:r>
      <w:r>
        <w:instrText xml:space="preserve"> PAGEREF _Toc31554 \h </w:instrText>
      </w:r>
      <w:r>
        <w:fldChar w:fldCharType="separate"/>
      </w:r>
      <w:r>
        <w:t>54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_Toc27080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）全面提升人居环境品质</w:t>
      </w:r>
      <w:r>
        <w:tab/>
      </w:r>
      <w:r>
        <w:fldChar w:fldCharType="begin"/>
      </w:r>
      <w:r>
        <w:instrText xml:space="preserve"> PAGEREF _Toc27080 \h </w:instrText>
      </w:r>
      <w:r>
        <w:fldChar w:fldCharType="separate"/>
      </w:r>
      <w:r>
        <w:t>54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_Toc31810 </w:instrText>
      </w:r>
      <w:r>
        <w:rPr>
          <w:rFonts w:ascii="仿宋_GB2312" w:hAnsi="仿宋_GB2312" w:eastAsia="仿宋_GB2312" w:cs="仿宋_GB2312"/>
          <w:bCs/>
          <w:szCs w:val="28"/>
        </w:rPr>
        <w:fldChar w:fldCharType="separate"/>
      </w:r>
      <w:r>
        <w:rPr>
          <w:rFonts w:hint="eastAsia"/>
          <w:lang w:val="en-US" w:eastAsia="zh-CN"/>
        </w:rPr>
        <w:t>1.坚持</w:t>
      </w:r>
      <w:r>
        <w:rPr>
          <w:rFonts w:hint="eastAsia"/>
        </w:rPr>
        <w:t>城乡协调融合发展</w:t>
      </w:r>
      <w:r>
        <w:tab/>
      </w:r>
      <w:r>
        <w:fldChar w:fldCharType="begin"/>
      </w:r>
      <w:r>
        <w:instrText xml:space="preserve"> PAGEREF _Toc31810 \h </w:instrText>
      </w:r>
      <w:r>
        <w:fldChar w:fldCharType="separate"/>
      </w:r>
      <w:r>
        <w:t>54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_Toc1095 </w:instrText>
      </w:r>
      <w:r>
        <w:rPr>
          <w:rFonts w:ascii="仿宋_GB2312" w:hAnsi="仿宋_GB2312" w:eastAsia="仿宋_GB2312" w:cs="仿宋_GB2312"/>
          <w:bCs/>
          <w:szCs w:val="28"/>
        </w:rPr>
        <w:fldChar w:fldCharType="separate"/>
      </w:r>
      <w:r>
        <w:rPr>
          <w:rFonts w:hint="eastAsia"/>
          <w:lang w:val="en-US" w:eastAsia="zh-CN"/>
        </w:rPr>
        <w:t>2.加快绿色生态城区建设</w:t>
      </w:r>
      <w:r>
        <w:tab/>
      </w:r>
      <w:r>
        <w:fldChar w:fldCharType="begin"/>
      </w:r>
      <w:r>
        <w:instrText xml:space="preserve"> PAGEREF _Toc1095 \h </w:instrText>
      </w:r>
      <w:r>
        <w:fldChar w:fldCharType="separate"/>
      </w:r>
      <w:r>
        <w:t>55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_Toc2036 </w:instrText>
      </w:r>
      <w:r>
        <w:rPr>
          <w:rFonts w:ascii="仿宋_GB2312" w:hAnsi="仿宋_GB2312" w:eastAsia="仿宋_GB2312" w:cs="仿宋_GB2312"/>
          <w:bCs/>
          <w:szCs w:val="28"/>
        </w:rPr>
        <w:fldChar w:fldCharType="separate"/>
      </w:r>
      <w:r>
        <w:rPr>
          <w:rFonts w:hint="eastAsia"/>
          <w:lang w:val="en-US" w:eastAsia="zh-CN"/>
        </w:rPr>
        <w:t>3.推动</w:t>
      </w:r>
      <w:r>
        <w:t>建筑</w:t>
      </w:r>
      <w:r>
        <w:rPr>
          <w:rFonts w:hint="eastAsia"/>
          <w:lang w:val="en-US" w:eastAsia="zh-CN"/>
        </w:rPr>
        <w:t>绿色低碳转型</w:t>
      </w:r>
      <w:r>
        <w:tab/>
      </w:r>
      <w:r>
        <w:fldChar w:fldCharType="begin"/>
      </w:r>
      <w:r>
        <w:instrText xml:space="preserve"> PAGEREF _Toc2036 \h </w:instrText>
      </w:r>
      <w:r>
        <w:fldChar w:fldCharType="separate"/>
      </w:r>
      <w:r>
        <w:t>55</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_Toc20050 </w:instrText>
      </w:r>
      <w:r>
        <w:rPr>
          <w:rFonts w:ascii="仿宋_GB2312" w:hAnsi="仿宋_GB2312" w:eastAsia="仿宋_GB2312" w:cs="仿宋_GB2312"/>
          <w:bCs/>
          <w:szCs w:val="28"/>
        </w:rPr>
        <w:fldChar w:fldCharType="separate"/>
      </w:r>
      <w:r>
        <w:rPr>
          <w:rFonts w:hint="eastAsia"/>
          <w:lang w:val="en-US" w:eastAsia="zh-CN"/>
        </w:rPr>
        <w:t>4.构建绿色交通运输体系</w:t>
      </w:r>
      <w:r>
        <w:tab/>
      </w:r>
      <w:r>
        <w:fldChar w:fldCharType="begin"/>
      </w:r>
      <w:r>
        <w:instrText xml:space="preserve"> PAGEREF _Toc20050 \h </w:instrText>
      </w:r>
      <w:r>
        <w:fldChar w:fldCharType="separate"/>
      </w:r>
      <w:r>
        <w:t>56</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_Toc23346 </w:instrText>
      </w:r>
      <w:r>
        <w:rPr>
          <w:rFonts w:ascii="仿宋_GB2312" w:hAnsi="仿宋_GB2312" w:eastAsia="仿宋_GB2312" w:cs="仿宋_GB2312"/>
          <w:bCs/>
          <w:szCs w:val="28"/>
        </w:rPr>
        <w:fldChar w:fldCharType="separate"/>
      </w:r>
      <w:r>
        <w:rPr>
          <w:rFonts w:hint="eastAsia"/>
          <w:lang w:val="en-US" w:eastAsia="zh-CN"/>
        </w:rPr>
        <w:t>5.</w:t>
      </w:r>
      <w:r>
        <w:rPr>
          <w:rFonts w:hint="eastAsia"/>
        </w:rPr>
        <w:t>推进美丽宜居连队建设</w:t>
      </w:r>
      <w:r>
        <w:tab/>
      </w:r>
      <w:r>
        <w:fldChar w:fldCharType="begin"/>
      </w:r>
      <w:r>
        <w:instrText xml:space="preserve"> PAGEREF _Toc23346 \h </w:instrText>
      </w:r>
      <w:r>
        <w:fldChar w:fldCharType="separate"/>
      </w:r>
      <w:r>
        <w:t>57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_Toc22549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三</w:t>
      </w:r>
      <w:r>
        <w:rPr>
          <w:rFonts w:hint="eastAsia"/>
          <w:lang w:eastAsia="zh-CN"/>
        </w:rPr>
        <w:t>）培育推广绿色生活方式</w:t>
      </w:r>
      <w:r>
        <w:tab/>
      </w:r>
      <w:r>
        <w:fldChar w:fldCharType="begin"/>
      </w:r>
      <w:r>
        <w:instrText xml:space="preserve"> PAGEREF _Toc22549 \h </w:instrText>
      </w:r>
      <w:r>
        <w:fldChar w:fldCharType="separate"/>
      </w:r>
      <w:r>
        <w:t>57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_Toc27800 </w:instrText>
      </w:r>
      <w:r>
        <w:rPr>
          <w:rFonts w:ascii="仿宋_GB2312" w:hAnsi="仿宋_GB2312" w:eastAsia="仿宋_GB2312" w:cs="仿宋_GB2312"/>
          <w:bCs/>
          <w:szCs w:val="28"/>
        </w:rPr>
        <w:fldChar w:fldCharType="separate"/>
      </w:r>
      <w:r>
        <w:rPr>
          <w:rFonts w:hint="eastAsia"/>
          <w:lang w:val="en-US" w:eastAsia="zh-CN"/>
        </w:rPr>
        <w:t>1.</w:t>
      </w:r>
      <w:r>
        <w:rPr>
          <w:rFonts w:hint="eastAsia"/>
        </w:rPr>
        <w:t>大力倡导绿色低碳出行</w:t>
      </w:r>
      <w:r>
        <w:tab/>
      </w:r>
      <w:r>
        <w:fldChar w:fldCharType="begin"/>
      </w:r>
      <w:r>
        <w:instrText xml:space="preserve"> PAGEREF _Toc27800 \h </w:instrText>
      </w:r>
      <w:r>
        <w:fldChar w:fldCharType="separate"/>
      </w:r>
      <w:r>
        <w:t>57</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_Toc27772 </w:instrText>
      </w:r>
      <w:r>
        <w:rPr>
          <w:rFonts w:ascii="仿宋_GB2312" w:hAnsi="仿宋_GB2312" w:eastAsia="仿宋_GB2312" w:cs="仿宋_GB2312"/>
          <w:bCs/>
          <w:szCs w:val="28"/>
        </w:rPr>
        <w:fldChar w:fldCharType="separate"/>
      </w:r>
      <w:r>
        <w:rPr>
          <w:rFonts w:hint="eastAsia"/>
          <w:lang w:val="en-US" w:eastAsia="zh-CN"/>
        </w:rPr>
        <w:t>2.</w:t>
      </w:r>
      <w:r>
        <w:rPr>
          <w:rFonts w:hint="eastAsia"/>
        </w:rPr>
        <w:t>加快推进</w:t>
      </w:r>
      <w:r>
        <w:t>节约型机关建设</w:t>
      </w:r>
      <w:r>
        <w:tab/>
      </w:r>
      <w:r>
        <w:fldChar w:fldCharType="begin"/>
      </w:r>
      <w:r>
        <w:instrText xml:space="preserve"> PAGEREF _Toc27772 \h </w:instrText>
      </w:r>
      <w:r>
        <w:fldChar w:fldCharType="separate"/>
      </w:r>
      <w:r>
        <w:t>58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_Toc22451 </w:instrText>
      </w:r>
      <w:r>
        <w:rPr>
          <w:rFonts w:ascii="仿宋_GB2312" w:hAnsi="仿宋_GB2312" w:eastAsia="仿宋_GB2312" w:cs="仿宋_GB2312"/>
          <w:bCs/>
          <w:szCs w:val="28"/>
        </w:rPr>
        <w:fldChar w:fldCharType="separate"/>
      </w:r>
      <w:r>
        <w:rPr>
          <w:rFonts w:hint="eastAsia"/>
          <w:lang w:val="en-US" w:eastAsia="zh-CN"/>
        </w:rPr>
        <w:t>3.</w:t>
      </w:r>
      <w:r>
        <w:rPr>
          <w:rFonts w:hint="eastAsia"/>
        </w:rPr>
        <w:t>加强绿色产品</w:t>
      </w:r>
      <w:r>
        <w:rPr>
          <w:rFonts w:hint="eastAsia"/>
          <w:lang w:val="en-US" w:eastAsia="zh-CN"/>
        </w:rPr>
        <w:t>市场</w:t>
      </w:r>
      <w:r>
        <w:rPr>
          <w:rFonts w:hint="eastAsia"/>
        </w:rPr>
        <w:t>推广</w:t>
      </w:r>
      <w:r>
        <w:tab/>
      </w:r>
      <w:r>
        <w:fldChar w:fldCharType="begin"/>
      </w:r>
      <w:r>
        <w:instrText xml:space="preserve"> PAGEREF _Toc22451 \h </w:instrText>
      </w:r>
      <w:r>
        <w:fldChar w:fldCharType="separate"/>
      </w:r>
      <w:r>
        <w:t>58</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_Toc11224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八</w:t>
      </w:r>
      <w:r>
        <w:rPr>
          <w:rFonts w:hint="eastAsia" w:ascii="Times New Roman" w:hAnsi="Times New Roman" w:cs="Times New Roman"/>
        </w:rPr>
        <w:t>、弘扬生态文化，普及生态文明理念</w:t>
      </w:r>
      <w:r>
        <w:tab/>
      </w:r>
      <w:r>
        <w:fldChar w:fldCharType="begin"/>
      </w:r>
      <w:r>
        <w:instrText xml:space="preserve"> PAGEREF _Toc11224 \h </w:instrText>
      </w:r>
      <w:r>
        <w:fldChar w:fldCharType="separate"/>
      </w:r>
      <w:r>
        <w:t>59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_Toc10946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）大力繁荣发展生态文化</w:t>
      </w:r>
      <w:r>
        <w:tab/>
      </w:r>
      <w:r>
        <w:fldChar w:fldCharType="begin"/>
      </w:r>
      <w:r>
        <w:instrText xml:space="preserve"> PAGEREF _Toc10946 \h </w:instrText>
      </w:r>
      <w:r>
        <w:fldChar w:fldCharType="separate"/>
      </w:r>
      <w:r>
        <w:t>59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_Toc17894 </w:instrText>
      </w:r>
      <w:r>
        <w:rPr>
          <w:rFonts w:ascii="仿宋_GB2312" w:hAnsi="仿宋_GB2312" w:eastAsia="仿宋_GB2312" w:cs="仿宋_GB2312"/>
          <w:bCs/>
          <w:szCs w:val="28"/>
        </w:rPr>
        <w:fldChar w:fldCharType="separate"/>
      </w:r>
      <w:r>
        <w:rPr>
          <w:rFonts w:hint="eastAsia"/>
          <w:lang w:val="en-US" w:eastAsia="zh-CN"/>
        </w:rPr>
        <w:t>1.</w:t>
      </w:r>
      <w:r>
        <w:rPr>
          <w:rFonts w:hint="eastAsia"/>
        </w:rPr>
        <w:t>积极挖掘</w:t>
      </w:r>
      <w:r>
        <w:t>生态文化资源</w:t>
      </w:r>
      <w:r>
        <w:tab/>
      </w:r>
      <w:r>
        <w:fldChar w:fldCharType="begin"/>
      </w:r>
      <w:r>
        <w:instrText xml:space="preserve"> PAGEREF _Toc17894 \h </w:instrText>
      </w:r>
      <w:r>
        <w:fldChar w:fldCharType="separate"/>
      </w:r>
      <w:r>
        <w:t>59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_Toc20225 </w:instrText>
      </w:r>
      <w:r>
        <w:rPr>
          <w:rFonts w:ascii="仿宋_GB2312" w:hAnsi="仿宋_GB2312" w:eastAsia="仿宋_GB2312" w:cs="仿宋_GB2312"/>
          <w:bCs/>
          <w:szCs w:val="28"/>
        </w:rPr>
        <w:fldChar w:fldCharType="separate"/>
      </w:r>
      <w:r>
        <w:rPr>
          <w:rFonts w:hint="eastAsia"/>
          <w:lang w:val="en-US" w:eastAsia="zh-CN"/>
        </w:rPr>
        <w:t>2.</w:t>
      </w:r>
      <w:r>
        <w:t>打造特色生态文化产品</w:t>
      </w:r>
      <w:r>
        <w:tab/>
      </w:r>
      <w:r>
        <w:fldChar w:fldCharType="begin"/>
      </w:r>
      <w:r>
        <w:instrText xml:space="preserve"> PAGEREF _Toc20225 \h </w:instrText>
      </w:r>
      <w:r>
        <w:fldChar w:fldCharType="separate"/>
      </w:r>
      <w:r>
        <w:t>59</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_Toc32139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）加强生态文明宣传教育</w:t>
      </w:r>
      <w:r>
        <w:tab/>
      </w:r>
      <w:r>
        <w:fldChar w:fldCharType="begin"/>
      </w:r>
      <w:r>
        <w:instrText xml:space="preserve"> PAGEREF _Toc32139 \h </w:instrText>
      </w:r>
      <w:r>
        <w:fldChar w:fldCharType="separate"/>
      </w:r>
      <w:r>
        <w:t>60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_Toc18449 </w:instrText>
      </w:r>
      <w:r>
        <w:rPr>
          <w:rFonts w:ascii="仿宋_GB2312" w:hAnsi="仿宋_GB2312" w:eastAsia="仿宋_GB2312" w:cs="仿宋_GB2312"/>
          <w:bCs/>
          <w:szCs w:val="28"/>
        </w:rPr>
        <w:fldChar w:fldCharType="separate"/>
      </w:r>
      <w:r>
        <w:rPr>
          <w:rFonts w:hint="eastAsia"/>
          <w:lang w:val="en-US" w:eastAsia="zh-CN"/>
        </w:rPr>
        <w:t>1.加强</w:t>
      </w:r>
      <w:r>
        <w:t>生态文明</w:t>
      </w:r>
      <w:r>
        <w:rPr>
          <w:rFonts w:hint="eastAsia"/>
          <w:lang w:val="en-US" w:eastAsia="zh-CN"/>
        </w:rPr>
        <w:t>理念传播</w:t>
      </w:r>
      <w:r>
        <w:tab/>
      </w:r>
      <w:r>
        <w:fldChar w:fldCharType="begin"/>
      </w:r>
      <w:r>
        <w:instrText xml:space="preserve"> PAGEREF _Toc18449 \h </w:instrText>
      </w:r>
      <w:r>
        <w:fldChar w:fldCharType="separate"/>
      </w:r>
      <w:r>
        <w:t>60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_Toc2816 </w:instrText>
      </w:r>
      <w:r>
        <w:rPr>
          <w:rFonts w:ascii="仿宋_GB2312" w:hAnsi="仿宋_GB2312" w:eastAsia="仿宋_GB2312" w:cs="仿宋_GB2312"/>
          <w:bCs/>
          <w:szCs w:val="28"/>
        </w:rPr>
        <w:fldChar w:fldCharType="separate"/>
      </w:r>
      <w:r>
        <w:rPr>
          <w:rFonts w:hint="eastAsia"/>
          <w:lang w:val="en-US" w:eastAsia="zh-CN"/>
        </w:rPr>
        <w:t>2.打造</w:t>
      </w:r>
      <w:r>
        <w:t>生态文明宣教</w:t>
      </w:r>
      <w:r>
        <w:rPr>
          <w:rFonts w:hint="eastAsia"/>
        </w:rPr>
        <w:t>载体</w:t>
      </w:r>
      <w:r>
        <w:tab/>
      </w:r>
      <w:r>
        <w:fldChar w:fldCharType="begin"/>
      </w:r>
      <w:r>
        <w:instrText xml:space="preserve"> PAGEREF _Toc2816 \h </w:instrText>
      </w:r>
      <w:r>
        <w:fldChar w:fldCharType="separate"/>
      </w:r>
      <w:r>
        <w:t>60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_Toc11229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三</w:t>
      </w:r>
      <w:r>
        <w:rPr>
          <w:rFonts w:hint="eastAsia"/>
          <w:lang w:eastAsia="zh-CN"/>
        </w:rPr>
        <w:t>）着力构建全民行动体系</w:t>
      </w:r>
      <w:r>
        <w:tab/>
      </w:r>
      <w:r>
        <w:fldChar w:fldCharType="begin"/>
      </w:r>
      <w:r>
        <w:instrText xml:space="preserve"> PAGEREF _Toc11229 \h </w:instrText>
      </w:r>
      <w:r>
        <w:fldChar w:fldCharType="separate"/>
      </w:r>
      <w:r>
        <w:t>61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_Toc22715 </w:instrText>
      </w:r>
      <w:r>
        <w:rPr>
          <w:rFonts w:ascii="仿宋_GB2312" w:hAnsi="仿宋_GB2312" w:eastAsia="仿宋_GB2312" w:cs="仿宋_GB2312"/>
          <w:bCs/>
          <w:szCs w:val="28"/>
        </w:rPr>
        <w:fldChar w:fldCharType="separate"/>
      </w:r>
      <w:r>
        <w:rPr>
          <w:rFonts w:hint="eastAsia"/>
          <w:lang w:val="en-US" w:eastAsia="zh-CN"/>
        </w:rPr>
        <w:t>1.</w:t>
      </w:r>
      <w:r>
        <w:t>发挥党政机关干部带头作用</w:t>
      </w:r>
      <w:r>
        <w:tab/>
      </w:r>
      <w:r>
        <w:fldChar w:fldCharType="begin"/>
      </w:r>
      <w:r>
        <w:instrText xml:space="preserve"> PAGEREF _Toc22715 \h </w:instrText>
      </w:r>
      <w:r>
        <w:fldChar w:fldCharType="separate"/>
      </w:r>
      <w:r>
        <w:t>61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_Toc32365 </w:instrText>
      </w:r>
      <w:r>
        <w:rPr>
          <w:rFonts w:ascii="仿宋_GB2312" w:hAnsi="仿宋_GB2312" w:eastAsia="仿宋_GB2312" w:cs="仿宋_GB2312"/>
          <w:bCs/>
          <w:szCs w:val="28"/>
        </w:rPr>
        <w:fldChar w:fldCharType="separate"/>
      </w:r>
      <w:r>
        <w:rPr>
          <w:rFonts w:hint="eastAsia"/>
          <w:lang w:val="en-US" w:eastAsia="zh-CN"/>
        </w:rPr>
        <w:t>2.</w:t>
      </w:r>
      <w:r>
        <w:rPr>
          <w:rFonts w:hint="eastAsia"/>
        </w:rPr>
        <w:t>强化</w:t>
      </w:r>
      <w:r>
        <w:t>企业</w:t>
      </w:r>
      <w:r>
        <w:rPr>
          <w:rFonts w:hint="eastAsia"/>
        </w:rPr>
        <w:t>生态文明</w:t>
      </w:r>
      <w:r>
        <w:t>建设责任</w:t>
      </w:r>
      <w:r>
        <w:tab/>
      </w:r>
      <w:r>
        <w:fldChar w:fldCharType="begin"/>
      </w:r>
      <w:r>
        <w:instrText xml:space="preserve"> PAGEREF _Toc32365 \h </w:instrText>
      </w:r>
      <w:r>
        <w:fldChar w:fldCharType="separate"/>
      </w:r>
      <w:r>
        <w:t>61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_Toc14437 </w:instrText>
      </w:r>
      <w:r>
        <w:rPr>
          <w:rFonts w:ascii="仿宋_GB2312" w:hAnsi="仿宋_GB2312" w:eastAsia="仿宋_GB2312" w:cs="仿宋_GB2312"/>
          <w:bCs/>
          <w:szCs w:val="28"/>
        </w:rPr>
        <w:fldChar w:fldCharType="separate"/>
      </w:r>
      <w:r>
        <w:rPr>
          <w:rFonts w:hint="eastAsia"/>
          <w:lang w:val="en-US" w:eastAsia="zh-CN"/>
        </w:rPr>
        <w:t>3.</w:t>
      </w:r>
      <w:r>
        <w:t>引领公众践行生态文明行为</w:t>
      </w:r>
      <w:r>
        <w:tab/>
      </w:r>
      <w:r>
        <w:fldChar w:fldCharType="begin"/>
      </w:r>
      <w:r>
        <w:instrText xml:space="preserve"> PAGEREF _Toc14437 \h </w:instrText>
      </w:r>
      <w:r>
        <w:fldChar w:fldCharType="separate"/>
      </w:r>
      <w:r>
        <w:t>62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_Toc14721 </w:instrText>
      </w:r>
      <w:r>
        <w:rPr>
          <w:rFonts w:ascii="仿宋_GB2312" w:hAnsi="仿宋_GB2312" w:eastAsia="仿宋_GB2312" w:cs="仿宋_GB2312"/>
          <w:bCs/>
          <w:szCs w:val="28"/>
        </w:rPr>
        <w:fldChar w:fldCharType="separate"/>
      </w:r>
      <w:r>
        <w:rPr>
          <w:rFonts w:hint="eastAsia"/>
          <w:lang w:val="en-US" w:eastAsia="zh-CN"/>
        </w:rPr>
        <w:t>4.积极</w:t>
      </w:r>
      <w:r>
        <w:rPr>
          <w:rFonts w:hint="eastAsia"/>
        </w:rPr>
        <w:t>推进绿色细胞</w:t>
      </w:r>
      <w:r>
        <w:rPr>
          <w:rFonts w:hint="eastAsia"/>
          <w:lang w:val="en-US" w:eastAsia="zh-CN"/>
        </w:rPr>
        <w:t>工程</w:t>
      </w:r>
      <w:r>
        <w:rPr>
          <w:rFonts w:hint="eastAsia"/>
        </w:rPr>
        <w:t>创建</w:t>
      </w:r>
      <w:r>
        <w:tab/>
      </w:r>
      <w:r>
        <w:fldChar w:fldCharType="begin"/>
      </w:r>
      <w:r>
        <w:instrText xml:space="preserve"> PAGEREF _Toc14721 \h </w:instrText>
      </w:r>
      <w:r>
        <w:fldChar w:fldCharType="separate"/>
      </w:r>
      <w:r>
        <w:t>62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_Toc22670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九</w:t>
      </w:r>
      <w:r>
        <w:rPr>
          <w:rFonts w:hint="eastAsia" w:ascii="Times New Roman" w:hAnsi="Times New Roman" w:cs="Times New Roman"/>
        </w:rPr>
        <w:t>、</w:t>
      </w:r>
      <w:r>
        <w:rPr>
          <w:rFonts w:ascii="Times New Roman" w:hAnsi="Times New Roman" w:cs="Times New Roman"/>
        </w:rPr>
        <w:t>重点工程项目</w:t>
      </w:r>
      <w:r>
        <w:rPr>
          <w:rFonts w:hint="eastAsia" w:ascii="Times New Roman" w:hAnsi="Times New Roman" w:cs="Times New Roman"/>
        </w:rPr>
        <w:t>及</w:t>
      </w:r>
      <w:r>
        <w:rPr>
          <w:rFonts w:ascii="Times New Roman" w:hAnsi="Times New Roman" w:cs="Times New Roman"/>
        </w:rPr>
        <w:t>效益分析</w:t>
      </w:r>
      <w:r>
        <w:tab/>
      </w:r>
      <w:r>
        <w:fldChar w:fldCharType="begin"/>
      </w:r>
      <w:r>
        <w:instrText xml:space="preserve"> PAGEREF _Toc22670 \h </w:instrText>
      </w:r>
      <w:r>
        <w:fldChar w:fldCharType="separate"/>
      </w:r>
      <w:r>
        <w:t>63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_Toc17909 </w:instrText>
      </w:r>
      <w:r>
        <w:rPr>
          <w:rFonts w:ascii="仿宋_GB2312" w:hAnsi="仿宋_GB2312" w:eastAsia="仿宋_GB2312" w:cs="仿宋_GB2312"/>
          <w:bCs/>
          <w:szCs w:val="28"/>
        </w:rPr>
        <w:fldChar w:fldCharType="separate"/>
      </w:r>
      <w:r>
        <w:rPr>
          <w:rFonts w:hint="eastAsia"/>
        </w:rPr>
        <w:t>（一）工程项目</w:t>
      </w:r>
      <w:r>
        <w:tab/>
      </w:r>
      <w:r>
        <w:fldChar w:fldCharType="begin"/>
      </w:r>
      <w:r>
        <w:instrText xml:space="preserve"> PAGEREF _Toc17909 \h </w:instrText>
      </w:r>
      <w:r>
        <w:fldChar w:fldCharType="separate"/>
      </w:r>
      <w:r>
        <w:t>63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_Toc18694 </w:instrText>
      </w:r>
      <w:r>
        <w:rPr>
          <w:rFonts w:ascii="仿宋_GB2312" w:hAnsi="仿宋_GB2312" w:eastAsia="仿宋_GB2312" w:cs="仿宋_GB2312"/>
          <w:bCs/>
          <w:szCs w:val="28"/>
        </w:rPr>
        <w:fldChar w:fldCharType="separate"/>
      </w:r>
      <w:r>
        <w:rPr>
          <w:rFonts w:hint="eastAsia"/>
        </w:rPr>
        <w:t>（二）效益分析</w:t>
      </w:r>
      <w:r>
        <w:tab/>
      </w:r>
      <w:r>
        <w:fldChar w:fldCharType="begin"/>
      </w:r>
      <w:r>
        <w:instrText xml:space="preserve"> PAGEREF _Toc18694 \h </w:instrText>
      </w:r>
      <w:r>
        <w:fldChar w:fldCharType="separate"/>
      </w:r>
      <w:r>
        <w:t>70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_Toc7474 </w:instrText>
      </w:r>
      <w:r>
        <w:rPr>
          <w:rFonts w:ascii="仿宋_GB2312" w:hAnsi="仿宋_GB2312" w:eastAsia="仿宋_GB2312" w:cs="仿宋_GB2312"/>
          <w:bCs/>
          <w:szCs w:val="28"/>
        </w:rPr>
        <w:fldChar w:fldCharType="separate"/>
      </w:r>
      <w:r>
        <w:rPr>
          <w:rFonts w:hint="eastAsia"/>
          <w:lang w:val="en-US" w:eastAsia="zh-CN"/>
        </w:rPr>
        <w:t>1.环境</w:t>
      </w:r>
      <w:r>
        <w:rPr>
          <w:rFonts w:hint="eastAsia"/>
          <w:lang w:eastAsia="zh-CN"/>
        </w:rPr>
        <w:t>效益</w:t>
      </w:r>
      <w:r>
        <w:tab/>
      </w:r>
      <w:r>
        <w:fldChar w:fldCharType="begin"/>
      </w:r>
      <w:r>
        <w:instrText xml:space="preserve"> PAGEREF _Toc7474 \h </w:instrText>
      </w:r>
      <w:r>
        <w:fldChar w:fldCharType="separate"/>
      </w:r>
      <w:r>
        <w:t>70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_Toc2821 </w:instrText>
      </w:r>
      <w:r>
        <w:rPr>
          <w:rFonts w:ascii="仿宋_GB2312" w:hAnsi="仿宋_GB2312" w:eastAsia="仿宋_GB2312" w:cs="仿宋_GB2312"/>
          <w:bCs/>
          <w:szCs w:val="28"/>
        </w:rPr>
        <w:fldChar w:fldCharType="separate"/>
      </w:r>
      <w:r>
        <w:rPr>
          <w:rFonts w:hint="eastAsia"/>
          <w:lang w:val="en-US" w:eastAsia="zh-CN"/>
        </w:rPr>
        <w:t>2.</w:t>
      </w:r>
      <w:r>
        <w:rPr>
          <w:rFonts w:hint="eastAsia"/>
          <w:lang w:eastAsia="zh-CN"/>
        </w:rPr>
        <w:t>经济效益</w:t>
      </w:r>
      <w:r>
        <w:tab/>
      </w:r>
      <w:r>
        <w:fldChar w:fldCharType="begin"/>
      </w:r>
      <w:r>
        <w:instrText xml:space="preserve"> PAGEREF _Toc2821 \h </w:instrText>
      </w:r>
      <w:r>
        <w:fldChar w:fldCharType="separate"/>
      </w:r>
      <w:r>
        <w:t>70</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23"/>
        <w:tabs>
          <w:tab w:val="right" w:leader="dot" w:pos="8306"/>
          <w:tab w:val="clear" w:pos="8302"/>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_Toc15161 </w:instrText>
      </w:r>
      <w:r>
        <w:rPr>
          <w:rFonts w:ascii="仿宋_GB2312" w:hAnsi="仿宋_GB2312" w:eastAsia="仿宋_GB2312" w:cs="仿宋_GB2312"/>
          <w:bCs/>
          <w:szCs w:val="28"/>
        </w:rPr>
        <w:fldChar w:fldCharType="separate"/>
      </w:r>
      <w:r>
        <w:rPr>
          <w:rFonts w:hint="eastAsia"/>
          <w:lang w:val="en-US" w:eastAsia="zh-CN"/>
        </w:rPr>
        <w:t>3.</w:t>
      </w:r>
      <w:r>
        <w:rPr>
          <w:rFonts w:hint="eastAsia"/>
          <w:lang w:eastAsia="zh-CN"/>
        </w:rPr>
        <w:t>社会效益</w:t>
      </w:r>
      <w:r>
        <w:tab/>
      </w:r>
      <w:r>
        <w:fldChar w:fldCharType="begin"/>
      </w:r>
      <w:r>
        <w:instrText xml:space="preserve"> PAGEREF _Toc15161 \h </w:instrText>
      </w:r>
      <w:r>
        <w:fldChar w:fldCharType="separate"/>
      </w:r>
      <w:r>
        <w:t>71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1"/>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_Toc21381 </w:instrText>
      </w:r>
      <w:r>
        <w:rPr>
          <w:rFonts w:ascii="仿宋_GB2312" w:hAnsi="仿宋_GB2312" w:eastAsia="仿宋_GB2312" w:cs="仿宋_GB2312"/>
          <w:bCs/>
          <w:szCs w:val="28"/>
        </w:rPr>
        <w:fldChar w:fldCharType="separate"/>
      </w:r>
      <w:r>
        <w:rPr>
          <w:rFonts w:hint="eastAsia" w:ascii="Times New Roman" w:hAnsi="Times New Roman" w:cs="Times New Roman"/>
          <w:lang w:val="en-US" w:eastAsia="zh-CN"/>
        </w:rPr>
        <w:t>十</w:t>
      </w:r>
      <w:r>
        <w:rPr>
          <w:rFonts w:hint="eastAsia" w:ascii="Times New Roman" w:hAnsi="Times New Roman" w:cs="Times New Roman"/>
        </w:rPr>
        <w:t>、规划实施的保障措施</w:t>
      </w:r>
      <w:r>
        <w:tab/>
      </w:r>
      <w:r>
        <w:fldChar w:fldCharType="begin"/>
      </w:r>
      <w:r>
        <w:instrText xml:space="preserve"> PAGEREF _Toc21381 \h </w:instrText>
      </w:r>
      <w:r>
        <w:fldChar w:fldCharType="separate"/>
      </w:r>
      <w:r>
        <w:t>71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_Toc3605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Hans"/>
        </w:rPr>
        <w:t>强化</w:t>
      </w:r>
      <w:r>
        <w:rPr>
          <w:rFonts w:hint="eastAsia"/>
        </w:rPr>
        <w:t>组织领导</w:t>
      </w:r>
      <w:r>
        <w:tab/>
      </w:r>
      <w:r>
        <w:fldChar w:fldCharType="begin"/>
      </w:r>
      <w:r>
        <w:instrText xml:space="preserve"> PAGEREF _Toc3605 \h </w:instrText>
      </w:r>
      <w:r>
        <w:fldChar w:fldCharType="separate"/>
      </w:r>
      <w:r>
        <w:t>71</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_Toc6526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二</w:t>
      </w:r>
      <w:r>
        <w:rPr>
          <w:rFonts w:hint="eastAsia"/>
          <w:lang w:eastAsia="zh-CN"/>
        </w:rPr>
        <w:t>）</w:t>
      </w:r>
      <w:r>
        <w:rPr>
          <w:rFonts w:hint="eastAsia"/>
          <w:lang w:val="en-US" w:eastAsia="zh-Hans"/>
        </w:rPr>
        <w:t>狠抓</w:t>
      </w:r>
      <w:r>
        <w:rPr>
          <w:rFonts w:hint="eastAsia"/>
        </w:rPr>
        <w:t>责任落实</w:t>
      </w:r>
      <w:r>
        <w:tab/>
      </w:r>
      <w:r>
        <w:fldChar w:fldCharType="begin"/>
      </w:r>
      <w:r>
        <w:instrText xml:space="preserve"> PAGEREF _Toc6526 \h </w:instrText>
      </w:r>
      <w:r>
        <w:fldChar w:fldCharType="separate"/>
      </w:r>
      <w:r>
        <w:t>72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_Toc13738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三</w:t>
      </w:r>
      <w:r>
        <w:rPr>
          <w:rFonts w:hint="eastAsia"/>
          <w:lang w:eastAsia="zh-CN"/>
        </w:rPr>
        <w:t>）</w:t>
      </w:r>
      <w:r>
        <w:rPr>
          <w:rFonts w:hint="eastAsia"/>
          <w:lang w:val="en-US" w:eastAsia="zh-Hans"/>
        </w:rPr>
        <w:t>加强</w:t>
      </w:r>
      <w:r>
        <w:rPr>
          <w:rFonts w:hint="eastAsia"/>
        </w:rPr>
        <w:t>制度保障</w:t>
      </w:r>
      <w:r>
        <w:tab/>
      </w:r>
      <w:r>
        <w:fldChar w:fldCharType="begin"/>
      </w:r>
      <w:r>
        <w:instrText xml:space="preserve"> PAGEREF _Toc13738 \h </w:instrText>
      </w:r>
      <w:r>
        <w:fldChar w:fldCharType="separate"/>
      </w:r>
      <w:r>
        <w:t>72</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_Toc5855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四</w:t>
      </w:r>
      <w:r>
        <w:rPr>
          <w:rFonts w:hint="eastAsia"/>
          <w:lang w:eastAsia="zh-CN"/>
        </w:rPr>
        <w:t>）</w:t>
      </w:r>
      <w:r>
        <w:rPr>
          <w:rFonts w:hint="eastAsia"/>
          <w:lang w:val="en-US" w:eastAsia="zh-Hans"/>
        </w:rPr>
        <w:t>加大</w:t>
      </w:r>
      <w:r>
        <w:rPr>
          <w:rFonts w:hint="eastAsia"/>
        </w:rPr>
        <w:t>资金投入</w:t>
      </w:r>
      <w:r>
        <w:tab/>
      </w:r>
      <w:r>
        <w:fldChar w:fldCharType="begin"/>
      </w:r>
      <w:r>
        <w:instrText xml:space="preserve"> PAGEREF _Toc5855 \h </w:instrText>
      </w:r>
      <w:r>
        <w:fldChar w:fldCharType="separate"/>
      </w:r>
      <w:r>
        <w:t>73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_Toc16195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五</w:t>
      </w:r>
      <w:r>
        <w:rPr>
          <w:rFonts w:hint="eastAsia"/>
          <w:lang w:eastAsia="zh-CN"/>
        </w:rPr>
        <w:t>）</w:t>
      </w:r>
      <w:r>
        <w:rPr>
          <w:rFonts w:hint="eastAsia"/>
          <w:lang w:val="en-US" w:eastAsia="zh-Hans"/>
        </w:rPr>
        <w:t>提升</w:t>
      </w:r>
      <w:r>
        <w:rPr>
          <w:rFonts w:hint="eastAsia"/>
        </w:rPr>
        <w:t>科技支撑</w:t>
      </w:r>
      <w:r>
        <w:tab/>
      </w:r>
      <w:r>
        <w:fldChar w:fldCharType="begin"/>
      </w:r>
      <w:r>
        <w:instrText xml:space="preserve"> PAGEREF _Toc16195 \h </w:instrText>
      </w:r>
      <w:r>
        <w:fldChar w:fldCharType="separate"/>
      </w:r>
      <w:r>
        <w:t>73</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tabs>
          <w:tab w:val="right" w:leader="dot" w:pos="8306"/>
          <w:tab w:val="clear" w:pos="8296"/>
        </w:tabs>
      </w:pPr>
      <w:r>
        <w:rPr>
          <w:rFonts w:ascii="仿宋_GB2312" w:hAnsi="仿宋_GB2312" w:eastAsia="仿宋_GB2312" w:cs="仿宋_GB2312"/>
          <w:bCs/>
          <w:color w:val="000000" w:themeColor="text1"/>
          <w:szCs w:val="28"/>
          <w14:textFill>
            <w14:solidFill>
              <w14:schemeClr w14:val="tx1"/>
            </w14:solidFill>
          </w14:textFill>
        </w:rPr>
        <w:fldChar w:fldCharType="begin"/>
      </w:r>
      <w:r>
        <w:rPr>
          <w:rFonts w:ascii="仿宋_GB2312" w:hAnsi="仿宋_GB2312" w:eastAsia="仿宋_GB2312" w:cs="仿宋_GB2312"/>
          <w:bCs/>
          <w:szCs w:val="28"/>
        </w:rPr>
        <w:instrText xml:space="preserve"> HYPERLINK \l _Toc23165 </w:instrText>
      </w:r>
      <w:r>
        <w:rPr>
          <w:rFonts w:ascii="仿宋_GB2312" w:hAnsi="仿宋_GB2312" w:eastAsia="仿宋_GB2312" w:cs="仿宋_GB2312"/>
          <w:bCs/>
          <w:szCs w:val="28"/>
        </w:rPr>
        <w:fldChar w:fldCharType="separate"/>
      </w:r>
      <w:r>
        <w:rPr>
          <w:rFonts w:hint="eastAsia"/>
          <w:lang w:eastAsia="zh-CN"/>
        </w:rPr>
        <w:t>（</w:t>
      </w:r>
      <w:r>
        <w:rPr>
          <w:rFonts w:hint="eastAsia"/>
          <w:lang w:val="en-US" w:eastAsia="zh-CN"/>
        </w:rPr>
        <w:t>六</w:t>
      </w:r>
      <w:r>
        <w:rPr>
          <w:rFonts w:hint="eastAsia"/>
          <w:lang w:eastAsia="zh-CN"/>
        </w:rPr>
        <w:t>）</w:t>
      </w:r>
      <w:r>
        <w:rPr>
          <w:rFonts w:hint="eastAsia"/>
        </w:rPr>
        <w:t>引导公众参与</w:t>
      </w:r>
      <w:r>
        <w:tab/>
      </w:r>
      <w:r>
        <w:fldChar w:fldCharType="begin"/>
      </w:r>
      <w:r>
        <w:instrText xml:space="preserve"> PAGEREF _Toc23165 \h </w:instrText>
      </w:r>
      <w:r>
        <w:fldChar w:fldCharType="separate"/>
      </w:r>
      <w:r>
        <w:t>74</w:t>
      </w:r>
      <w:r>
        <w:fldChar w:fldCharType="end"/>
      </w:r>
      <w:r>
        <w:rPr>
          <w:rFonts w:ascii="仿宋_GB2312" w:hAnsi="仿宋_GB2312" w:eastAsia="仿宋_GB2312" w:cs="仿宋_GB2312"/>
          <w:bCs/>
          <w:color w:val="000000" w:themeColor="text1"/>
          <w:szCs w:val="28"/>
          <w14:textFill>
            <w14:solidFill>
              <w14:schemeClr w14:val="tx1"/>
            </w14:solidFill>
          </w14:textFill>
        </w:rPr>
        <w:fldChar w:fldCharType="end"/>
      </w:r>
    </w:p>
    <w:p>
      <w:pPr>
        <w:pStyle w:val="37"/>
        <w:spacing w:before="0" w:after="62" w:afterLines="20" w:line="348" w:lineRule="auto"/>
        <w:ind w:firstLine="280"/>
        <w:jc w:val="center"/>
        <w:rPr>
          <w:rFonts w:ascii="Times New Roman"/>
          <w:b w:val="0"/>
          <w:bCs/>
          <w:color w:val="000000" w:themeColor="text1"/>
          <w14:textFill>
            <w14:solidFill>
              <w14:schemeClr w14:val="tx1"/>
            </w14:solidFill>
          </w14:textFill>
        </w:rPr>
        <w:sectPr>
          <w:pgSz w:w="11906" w:h="16838"/>
          <w:pgMar w:top="1440" w:right="1800" w:bottom="1440" w:left="1800" w:header="851" w:footer="992" w:gutter="0"/>
          <w:pgNumType w:fmt="upperRoman" w:start="1"/>
          <w:cols w:space="425" w:num="1"/>
          <w:docGrid w:type="lines" w:linePitch="312" w:charSpace="0"/>
        </w:sectPr>
      </w:pPr>
      <w:r>
        <w:rPr>
          <w:rFonts w:ascii="仿宋_GB2312" w:hAnsi="仿宋_GB2312" w:eastAsia="仿宋_GB2312" w:cs="仿宋_GB2312"/>
          <w:b w:val="0"/>
          <w:bCs/>
          <w:color w:val="000000" w:themeColor="text1"/>
          <w:sz w:val="28"/>
          <w:szCs w:val="28"/>
          <w14:textFill>
            <w14:solidFill>
              <w14:schemeClr w14:val="tx1"/>
            </w14:solidFill>
          </w14:textFill>
        </w:rPr>
        <w:fldChar w:fldCharType="end"/>
      </w:r>
    </w:p>
    <w:bookmarkEnd w:id="3"/>
    <w:bookmarkEnd w:id="4"/>
    <w:bookmarkEnd w:id="5"/>
    <w:bookmarkEnd w:id="6"/>
    <w:bookmarkEnd w:id="7"/>
    <w:bookmarkEnd w:id="8"/>
    <w:bookmarkEnd w:id="9"/>
    <w:bookmarkEnd w:id="10"/>
    <w:bookmarkEnd w:id="11"/>
    <w:bookmarkEnd w:id="12"/>
    <w:p>
      <w:pPr>
        <w:pStyle w:val="7"/>
        <w:spacing w:after="156"/>
        <w:rPr>
          <w:rFonts w:ascii="Times New Roman" w:hAnsi="Times New Roman" w:cs="Times New Roman"/>
          <w:color w:val="000000" w:themeColor="text1"/>
          <w14:textFill>
            <w14:solidFill>
              <w14:schemeClr w14:val="tx1"/>
            </w14:solidFill>
          </w14:textFill>
        </w:rPr>
      </w:pPr>
      <w:bookmarkStart w:id="23" w:name="_Toc2595"/>
      <w:bookmarkStart w:id="24" w:name="_Toc103792196"/>
      <w:bookmarkStart w:id="25" w:name="_Toc13678"/>
      <w:r>
        <w:rPr>
          <w:rFonts w:hint="eastAsia" w:ascii="Times New Roman" w:hAnsi="Times New Roman" w:cs="Times New Roman"/>
          <w:color w:val="000000" w:themeColor="text1"/>
          <w:lang w:val="en-US" w:eastAsia="zh-CN"/>
          <w14:textFill>
            <w14:solidFill>
              <w14:schemeClr w14:val="tx1"/>
            </w14:solidFill>
          </w14:textFill>
        </w:rPr>
        <w:t>一</w:t>
      </w:r>
      <w:r>
        <w:rPr>
          <w:rFonts w:ascii="Times New Roman" w:hAnsi="Times New Roman" w:cs="Times New Roman"/>
          <w:color w:val="000000" w:themeColor="text1"/>
          <w14:textFill>
            <w14:solidFill>
              <w14:schemeClr w14:val="tx1"/>
            </w14:solidFill>
          </w14:textFill>
        </w:rPr>
        <w:t>、基础条件与形势</w:t>
      </w:r>
      <w:r>
        <w:rPr>
          <w:rFonts w:hint="eastAsia" w:ascii="Times New Roman" w:hAnsi="Times New Roman" w:cs="Times New Roman"/>
          <w:color w:val="000000" w:themeColor="text1"/>
          <w14:textFill>
            <w14:solidFill>
              <w14:schemeClr w14:val="tx1"/>
            </w14:solidFill>
          </w14:textFill>
        </w:rPr>
        <w:t>分析</w:t>
      </w:r>
      <w:bookmarkEnd w:id="23"/>
      <w:bookmarkEnd w:id="24"/>
      <w:bookmarkEnd w:id="25"/>
    </w:p>
    <w:p>
      <w:pPr>
        <w:pStyle w:val="8"/>
        <w:bidi w:val="0"/>
        <w:rPr>
          <w:rFonts w:hint="eastAsia"/>
        </w:rPr>
      </w:pPr>
      <w:bookmarkStart w:id="26" w:name="_Toc103792190"/>
      <w:bookmarkStart w:id="27" w:name="_Toc12536"/>
      <w:bookmarkStart w:id="28" w:name="_Toc26131"/>
      <w:bookmarkStart w:id="29" w:name="_Toc103792197"/>
      <w:bookmarkStart w:id="30" w:name="_Toc14132"/>
      <w:r>
        <w:rPr>
          <w:rFonts w:hint="eastAsia"/>
          <w:lang w:eastAsia="zh-CN"/>
        </w:rPr>
        <w:t>（</w:t>
      </w:r>
      <w:r>
        <w:rPr>
          <w:rFonts w:hint="eastAsia"/>
          <w:lang w:val="en-US" w:eastAsia="zh-CN"/>
        </w:rPr>
        <w:t>一</w:t>
      </w:r>
      <w:r>
        <w:rPr>
          <w:rFonts w:hint="eastAsia"/>
          <w:lang w:eastAsia="zh-CN"/>
        </w:rPr>
        <w:t>）</w:t>
      </w:r>
      <w:r>
        <w:rPr>
          <w:rFonts w:hint="eastAsia"/>
          <w:lang w:val="en-US" w:eastAsia="zh-CN"/>
        </w:rPr>
        <w:t>区域</w:t>
      </w:r>
      <w:r>
        <w:rPr>
          <w:rFonts w:hint="eastAsia"/>
        </w:rPr>
        <w:t>概况</w:t>
      </w:r>
      <w:bookmarkEnd w:id="26"/>
      <w:bookmarkEnd w:id="27"/>
      <w:bookmarkEnd w:id="28"/>
    </w:p>
    <w:p>
      <w:pPr>
        <w:pStyle w:val="9"/>
        <w:bidi w:val="0"/>
      </w:pPr>
      <w:bookmarkStart w:id="31" w:name="_Toc103792191"/>
      <w:bookmarkStart w:id="32" w:name="_Toc15944"/>
      <w:bookmarkStart w:id="33" w:name="_Toc27565"/>
      <w:r>
        <w:rPr>
          <w:rFonts w:hint="eastAsia"/>
          <w:lang w:val="en-US" w:eastAsia="zh-CN"/>
        </w:rPr>
        <w:t>1.</w:t>
      </w:r>
      <w:r>
        <w:rPr>
          <w:rFonts w:hint="eastAsia"/>
        </w:rPr>
        <w:t>地理位置</w:t>
      </w:r>
      <w:bookmarkEnd w:id="31"/>
      <w:bookmarkEnd w:id="32"/>
      <w:bookmarkEnd w:id="33"/>
    </w:p>
    <w:p>
      <w:pPr>
        <w:bidi w:val="0"/>
        <w:rPr>
          <w:rFonts w:hint="default" w:ascii="Times New Roman" w:hAnsi="Times New Roman" w:cs="Times New Roman"/>
        </w:rPr>
      </w:pPr>
      <w:r>
        <w:rPr>
          <w:rFonts w:hint="default"/>
        </w:rPr>
        <w:t>新疆生产建设兵团第十二师（以下简称</w:t>
      </w:r>
      <w:r>
        <w:rPr>
          <w:rFonts w:hint="eastAsia"/>
          <w:lang w:eastAsia="zh-CN"/>
        </w:rPr>
        <w:t>“</w:t>
      </w:r>
      <w:r>
        <w:rPr>
          <w:rFonts w:hint="default"/>
          <w:lang w:val="en-US" w:eastAsia="zh-CN"/>
        </w:rPr>
        <w:t>第</w:t>
      </w:r>
      <w:r>
        <w:rPr>
          <w:rFonts w:hint="default"/>
        </w:rPr>
        <w:t>十二师</w:t>
      </w:r>
      <w:r>
        <w:rPr>
          <w:rFonts w:hint="eastAsia"/>
          <w:lang w:eastAsia="zh-CN"/>
        </w:rPr>
        <w:t>”</w:t>
      </w:r>
      <w:r>
        <w:rPr>
          <w:rFonts w:hint="default"/>
        </w:rPr>
        <w:t>）地处天山北坡经济带和丝绸之路经济带核心区，</w:t>
      </w:r>
      <w:r>
        <w:rPr>
          <w:rFonts w:hint="default" w:ascii="Times New Roman" w:hAnsi="Times New Roman" w:cs="Times New Roman"/>
        </w:rPr>
        <w:t>是拱卫首府乌鲁木齐的唯一整建制师</w:t>
      </w:r>
      <w:r>
        <w:rPr>
          <w:rFonts w:hint="eastAsia" w:ascii="Times New Roman" w:hAnsi="Times New Roman" w:cs="Times New Roman"/>
          <w:lang w:eastAsia="zh-CN"/>
        </w:rPr>
        <w:t>。</w:t>
      </w:r>
      <w:r>
        <w:rPr>
          <w:rFonts w:hint="default" w:ascii="Times New Roman" w:hAnsi="Times New Roman" w:cs="Times New Roman"/>
        </w:rPr>
        <w:t>辖区横跨乌鲁木齐、昌吉、吐鲁番、巴音郭楞</w:t>
      </w:r>
      <w:r>
        <w:rPr>
          <w:rFonts w:hint="eastAsia" w:ascii="Times New Roman" w:hAnsi="Times New Roman" w:cs="Times New Roman"/>
          <w:lang w:val="en-US" w:eastAsia="zh-CN"/>
        </w:rPr>
        <w:t>四</w:t>
      </w:r>
      <w:r>
        <w:rPr>
          <w:rFonts w:hint="default" w:ascii="Times New Roman" w:hAnsi="Times New Roman" w:cs="Times New Roman"/>
        </w:rPr>
        <w:t>地州</w:t>
      </w:r>
      <w:r>
        <w:rPr>
          <w:rFonts w:hint="eastAsia" w:ascii="Times New Roman" w:hAnsi="Times New Roman" w:cs="Times New Roman"/>
          <w:lang w:eastAsia="zh-CN"/>
        </w:rPr>
        <w:t>，</w:t>
      </w:r>
      <w:r>
        <w:rPr>
          <w:rFonts w:hint="default" w:ascii="Times New Roman" w:hAnsi="Times New Roman" w:cs="Times New Roman"/>
        </w:rPr>
        <w:t>下辖</w:t>
      </w:r>
      <w:r>
        <w:rPr>
          <w:rFonts w:hint="default" w:ascii="Times New Roman" w:hAnsi="Times New Roman" w:cs="Times New Roman"/>
          <w:lang w:val="en-US" w:eastAsia="zh-CN"/>
        </w:rPr>
        <w:t>7个团场</w:t>
      </w:r>
      <w:r>
        <w:rPr>
          <w:rFonts w:hint="default" w:ascii="Times New Roman" w:hAnsi="Times New Roman" w:cs="Times New Roman"/>
          <w:lang w:eastAsia="zh-CN"/>
        </w:rPr>
        <w:t>、</w:t>
      </w:r>
      <w:r>
        <w:rPr>
          <w:rFonts w:hint="default" w:ascii="Times New Roman" w:hAnsi="Times New Roman" w:cs="Times New Roman"/>
        </w:rPr>
        <w:t>41个社区、35个连队</w:t>
      </w:r>
      <w:r>
        <w:rPr>
          <w:rFonts w:hint="default" w:ascii="Times New Roman" w:hAnsi="Times New Roman" w:cs="Times New Roman"/>
          <w:lang w:eastAsia="zh-CN"/>
        </w:rPr>
        <w:t>。</w:t>
      </w:r>
      <w:r>
        <w:rPr>
          <w:rFonts w:hint="default" w:ascii="Times New Roman" w:hAnsi="Times New Roman" w:cs="Times New Roman"/>
        </w:rPr>
        <w:t>五一农场、三坪农场、头屯河农场位于乌鲁木齐市西北方向</w:t>
      </w:r>
      <w:r>
        <w:rPr>
          <w:rFonts w:hint="default" w:ascii="Times New Roman" w:hAnsi="Times New Roman" w:cs="Times New Roman"/>
          <w:lang w:eastAsia="zh-CN"/>
        </w:rPr>
        <w:t>；</w:t>
      </w:r>
      <w:r>
        <w:rPr>
          <w:rFonts w:hint="default" w:ascii="Times New Roman" w:hAnsi="Times New Roman" w:cs="Times New Roman"/>
        </w:rPr>
        <w:t>104团和西山农牧场位于乌鲁木齐市西南方向；222团位于昌吉州阜康市；221团位于吐鲁番市高昌区</w:t>
      </w:r>
      <w:r>
        <w:rPr>
          <w:rFonts w:hint="default" w:ascii="Times New Roman" w:hAnsi="Times New Roman" w:cs="Times New Roman"/>
          <w:lang w:val="en-US" w:eastAsia="zh-CN"/>
        </w:rPr>
        <w:t>。</w:t>
      </w:r>
      <w:r>
        <w:rPr>
          <w:rFonts w:hint="default" w:ascii="Times New Roman" w:hAnsi="Times New Roman" w:cs="Times New Roman"/>
        </w:rPr>
        <w:t>师部位于新市区常州街189号。乌奎高速公路、乌昌大道、城北主干道及</w:t>
      </w:r>
      <w:r>
        <w:rPr>
          <w:rFonts w:hint="eastAsia" w:ascii="Times New Roman" w:hAnsi="Times New Roman" w:cs="Times New Roman"/>
          <w:lang w:val="en-US" w:eastAsia="zh-CN"/>
        </w:rPr>
        <w:t>在建</w:t>
      </w:r>
      <w:r>
        <w:rPr>
          <w:rFonts w:hint="default" w:ascii="Times New Roman" w:hAnsi="Times New Roman" w:cs="Times New Roman"/>
        </w:rPr>
        <w:t>乌昌轻轨穿越辖区，北疆铁路横贯境内，乌鲁木齐国际机场紧邻师部及所辖中心区域。</w:t>
      </w:r>
    </w:p>
    <w:p>
      <w:pPr>
        <w:pStyle w:val="9"/>
        <w:bidi w:val="0"/>
        <w:rPr>
          <w:rFonts w:hint="eastAsia" w:ascii="Times New Roman" w:hAnsi="Times New Roman" w:cs="Times New Roman"/>
        </w:rPr>
      </w:pPr>
      <w:bookmarkStart w:id="34" w:name="_Toc103792192"/>
      <w:bookmarkStart w:id="35" w:name="_Toc17432"/>
      <w:bookmarkStart w:id="36" w:name="_Toc4230"/>
      <w:r>
        <w:rPr>
          <w:rFonts w:hint="eastAsia" w:ascii="Times New Roman" w:hAnsi="Times New Roman" w:cs="Times New Roman"/>
          <w:lang w:val="en-US" w:eastAsia="zh-CN"/>
        </w:rPr>
        <w:t>2.</w:t>
      </w:r>
      <w:r>
        <w:rPr>
          <w:rFonts w:hint="eastAsia" w:ascii="Times New Roman" w:hAnsi="Times New Roman" w:cs="Times New Roman"/>
        </w:rPr>
        <w:t>自然环境</w:t>
      </w:r>
      <w:bookmarkEnd w:id="34"/>
      <w:bookmarkEnd w:id="35"/>
      <w:bookmarkEnd w:id="36"/>
    </w:p>
    <w:p>
      <w:pPr>
        <w:bidi w:val="0"/>
        <w:rPr>
          <w:rFonts w:hint="default" w:ascii="Times New Roman" w:hAnsi="Times New Roman" w:cs="Times New Roman"/>
        </w:rPr>
      </w:pPr>
      <w:r>
        <w:rPr>
          <w:rFonts w:hint="default" w:ascii="Times New Roman" w:hAnsi="Times New Roman" w:cs="Times New Roman"/>
        </w:rPr>
        <w:t>第十二师地貌类型</w:t>
      </w:r>
      <w:r>
        <w:rPr>
          <w:rFonts w:hint="default" w:ascii="Times New Roman" w:hAnsi="Times New Roman" w:cs="Times New Roman"/>
          <w:lang w:val="en-US" w:eastAsia="zh-CN"/>
        </w:rPr>
        <w:t>主要包括</w:t>
      </w:r>
      <w:r>
        <w:rPr>
          <w:rFonts w:hint="default" w:ascii="Times New Roman" w:hAnsi="Times New Roman" w:cs="Times New Roman"/>
        </w:rPr>
        <w:t>平原、盆地、山地和丘陵</w:t>
      </w:r>
      <w:r>
        <w:rPr>
          <w:rFonts w:hint="default" w:ascii="Times New Roman" w:hAnsi="Times New Roman" w:cs="Times New Roman"/>
          <w:lang w:val="en-US" w:eastAsia="zh-CN"/>
        </w:rPr>
        <w:t>4种</w:t>
      </w:r>
      <w:r>
        <w:rPr>
          <w:rFonts w:hint="default" w:ascii="Times New Roman" w:hAnsi="Times New Roman" w:cs="Times New Roman"/>
          <w:lang w:eastAsia="zh-CN"/>
        </w:rPr>
        <w:t>。</w:t>
      </w:r>
      <w:r>
        <w:rPr>
          <w:rFonts w:hint="default" w:ascii="Times New Roman" w:hAnsi="Times New Roman" w:cs="Times New Roman"/>
          <w:lang w:val="en-US" w:eastAsia="zh-CN"/>
        </w:rPr>
        <w:t>其中，</w:t>
      </w:r>
      <w:r>
        <w:rPr>
          <w:rFonts w:hint="default" w:ascii="Times New Roman" w:hAnsi="Times New Roman" w:cs="Times New Roman"/>
        </w:rPr>
        <w:t>104团草场位于天山山脉中段山区，三坪农场、五一农场、头屯河农场、西山农牧场</w:t>
      </w:r>
      <w:r>
        <w:rPr>
          <w:rFonts w:hint="default" w:ascii="Times New Roman" w:hAnsi="Times New Roman" w:cs="Times New Roman"/>
          <w:lang w:val="en-US" w:eastAsia="zh-CN"/>
        </w:rPr>
        <w:t>等</w:t>
      </w:r>
      <w:r>
        <w:rPr>
          <w:rFonts w:hint="default" w:ascii="Times New Roman" w:hAnsi="Times New Roman" w:cs="Times New Roman"/>
        </w:rPr>
        <w:t>团场处在乌鲁木齐河、头屯河两大水系的冲积、洪积平原上。五一农场、</w:t>
      </w:r>
      <w:r>
        <w:rPr>
          <w:rFonts w:hint="default" w:ascii="Times New Roman" w:hAnsi="Times New Roman" w:cs="Times New Roman"/>
          <w:lang w:eastAsia="zh-CN"/>
        </w:rPr>
        <w:t>西山农牧场</w:t>
      </w:r>
      <w:r>
        <w:rPr>
          <w:rFonts w:hint="default" w:ascii="Times New Roman" w:hAnsi="Times New Roman" w:cs="Times New Roman"/>
        </w:rPr>
        <w:t>、三坪农场、头屯河农场、104团属中温带大陆性干旱气候</w:t>
      </w:r>
      <w:r>
        <w:rPr>
          <w:rFonts w:hint="default" w:ascii="Times New Roman" w:hAnsi="Times New Roman" w:cs="Times New Roman"/>
          <w:lang w:eastAsia="zh-CN"/>
        </w:rPr>
        <w:t>；</w:t>
      </w:r>
      <w:r>
        <w:rPr>
          <w:rFonts w:hint="default" w:ascii="Times New Roman" w:hAnsi="Times New Roman" w:cs="Times New Roman"/>
        </w:rPr>
        <w:t>222团</w:t>
      </w:r>
      <w:r>
        <w:rPr>
          <w:rFonts w:hint="eastAsia" w:ascii="Times New Roman" w:hAnsi="Times New Roman" w:cs="Times New Roman"/>
          <w:lang w:val="en-US" w:eastAsia="zh-CN"/>
        </w:rPr>
        <w:t>属</w:t>
      </w:r>
      <w:r>
        <w:rPr>
          <w:rFonts w:hint="default" w:ascii="Times New Roman" w:hAnsi="Times New Roman" w:cs="Times New Roman"/>
        </w:rPr>
        <w:t>典型</w:t>
      </w:r>
      <w:r>
        <w:rPr>
          <w:rFonts w:hint="eastAsia" w:ascii="Times New Roman" w:hAnsi="Times New Roman" w:cs="Times New Roman"/>
          <w:lang w:val="en-US" w:eastAsia="zh-CN"/>
        </w:rPr>
        <w:t>的</w:t>
      </w:r>
      <w:r>
        <w:rPr>
          <w:rFonts w:hint="default" w:ascii="Times New Roman" w:hAnsi="Times New Roman" w:cs="Times New Roman"/>
        </w:rPr>
        <w:t>中温带大陆性荒漠气候</w:t>
      </w:r>
      <w:r>
        <w:rPr>
          <w:rFonts w:hint="default" w:ascii="Times New Roman" w:hAnsi="Times New Roman" w:cs="Times New Roman"/>
          <w:lang w:eastAsia="zh-CN"/>
        </w:rPr>
        <w:t>；</w:t>
      </w:r>
      <w:r>
        <w:rPr>
          <w:rFonts w:hint="default" w:ascii="Times New Roman" w:hAnsi="Times New Roman" w:cs="Times New Roman"/>
        </w:rPr>
        <w:t>221团降雨量少</w:t>
      </w:r>
      <w:r>
        <w:rPr>
          <w:rFonts w:hint="eastAsia" w:ascii="Times New Roman" w:hAnsi="Times New Roman" w:cs="Times New Roman"/>
          <w:lang w:val="en-US" w:eastAsia="zh-CN"/>
        </w:rPr>
        <w:t>且</w:t>
      </w:r>
      <w:r>
        <w:rPr>
          <w:rFonts w:hint="default" w:ascii="Times New Roman" w:hAnsi="Times New Roman" w:cs="Times New Roman"/>
        </w:rPr>
        <w:t>蒸发量大，气候极为酷热。</w:t>
      </w:r>
      <w:r>
        <w:rPr>
          <w:rFonts w:hint="eastAsia" w:ascii="Times New Roman" w:hAnsi="Times New Roman" w:cs="Times New Roman"/>
          <w:lang w:val="en-US" w:eastAsia="zh-CN"/>
        </w:rPr>
        <w:t>辖区内</w:t>
      </w:r>
      <w:r>
        <w:rPr>
          <w:rFonts w:hint="default" w:ascii="Times New Roman" w:hAnsi="Times New Roman" w:cs="Times New Roman"/>
          <w:lang w:val="en-US" w:eastAsia="zh-CN"/>
        </w:rPr>
        <w:t>土壤类型主要有灰漠土、棕钙土、灰棕漠土、高山草甸土、草甸土、栗钙土、潮土、盐土、黑钙土、风沙土等。</w:t>
      </w:r>
    </w:p>
    <w:p>
      <w:pPr>
        <w:pStyle w:val="9"/>
        <w:bidi w:val="0"/>
        <w:rPr>
          <w:rFonts w:hint="eastAsia" w:ascii="Times New Roman" w:hAnsi="Times New Roman" w:cs="Times New Roman"/>
        </w:rPr>
      </w:pPr>
      <w:bookmarkStart w:id="37" w:name="_Toc19519"/>
      <w:bookmarkStart w:id="38" w:name="_Toc103792193"/>
      <w:bookmarkStart w:id="39" w:name="_Toc27596"/>
      <w:r>
        <w:rPr>
          <w:rFonts w:hint="eastAsia" w:ascii="Times New Roman" w:hAnsi="Times New Roman" w:cs="Times New Roman"/>
          <w:lang w:val="en-US" w:eastAsia="zh-CN"/>
        </w:rPr>
        <w:t>3.</w:t>
      </w:r>
      <w:r>
        <w:rPr>
          <w:rFonts w:hint="eastAsia" w:ascii="Times New Roman" w:hAnsi="Times New Roman" w:cs="Times New Roman"/>
        </w:rPr>
        <w:t>资源禀赋</w:t>
      </w:r>
      <w:bookmarkEnd w:id="37"/>
      <w:bookmarkEnd w:id="38"/>
      <w:bookmarkEnd w:id="39"/>
    </w:p>
    <w:p>
      <w:pPr>
        <w:bidi w:val="0"/>
        <w:rPr>
          <w:rFonts w:hint="default" w:ascii="Times New Roman" w:hAnsi="Times New Roman" w:cs="Times New Roman"/>
          <w:lang w:eastAsia="zh-CN"/>
        </w:rPr>
      </w:pPr>
      <w:r>
        <w:rPr>
          <w:rFonts w:hint="default" w:ascii="Times New Roman" w:hAnsi="Times New Roman" w:cs="Times New Roman"/>
          <w:lang w:val="en-US" w:eastAsia="zh-CN"/>
        </w:rPr>
        <w:t>第十二师地表水资源主要有乌鲁木齐河、头屯河、大河沿河、三工河等水系，另有水库11座、骨干渠道111条。师辖国土空间总面积287948.24公顷，以草地、耕地、林地为主，草地主要分布在104团、西山农牧场，耕地主要分布在222团、三坪农场、西山农牧场，林地主要分布在104团、222团和五一农场。赋存煤矿和建筑用砂矿2种矿产资源。拥有</w:t>
      </w:r>
      <w:r>
        <w:rPr>
          <w:rFonts w:hint="default" w:ascii="Times New Roman" w:hAnsi="Times New Roman" w:cs="Times New Roman"/>
        </w:rPr>
        <w:t>3个国家4A级旅游景区</w:t>
      </w:r>
      <w:r>
        <w:rPr>
          <w:rFonts w:hint="default" w:ascii="Times New Roman" w:hAnsi="Times New Roman" w:cs="Times New Roman"/>
          <w:lang w:eastAsia="zh-CN"/>
        </w:rPr>
        <w:t>、</w:t>
      </w:r>
      <w:r>
        <w:rPr>
          <w:rFonts w:hint="default" w:ascii="Times New Roman" w:hAnsi="Times New Roman" w:cs="Times New Roman"/>
        </w:rPr>
        <w:t>3个3A级旅游景区</w:t>
      </w:r>
      <w:r>
        <w:rPr>
          <w:rFonts w:hint="default" w:ascii="Times New Roman" w:hAnsi="Times New Roman" w:cs="Times New Roman"/>
          <w:lang w:eastAsia="zh-CN"/>
        </w:rPr>
        <w:t>、</w:t>
      </w:r>
      <w:r>
        <w:rPr>
          <w:rFonts w:hint="default" w:ascii="Times New Roman" w:hAnsi="Times New Roman" w:cs="Times New Roman"/>
        </w:rPr>
        <w:t>9个星级农家乐</w:t>
      </w:r>
      <w:r>
        <w:rPr>
          <w:rFonts w:hint="default" w:ascii="Times New Roman" w:hAnsi="Times New Roman" w:cs="Times New Roman"/>
          <w:lang w:eastAsia="zh-CN"/>
        </w:rPr>
        <w:t>、</w:t>
      </w:r>
      <w:r>
        <w:rPr>
          <w:rFonts w:hint="default" w:ascii="Times New Roman" w:hAnsi="Times New Roman" w:cs="Times New Roman"/>
        </w:rPr>
        <w:t>2个国家休闲农业与乡村旅游示范点</w:t>
      </w:r>
      <w:r>
        <w:rPr>
          <w:rFonts w:hint="default" w:ascii="Times New Roman" w:hAnsi="Times New Roman" w:cs="Times New Roman"/>
          <w:lang w:eastAsia="zh-CN"/>
        </w:rPr>
        <w:t>、</w:t>
      </w:r>
      <w:r>
        <w:rPr>
          <w:rFonts w:hint="default" w:ascii="Times New Roman" w:hAnsi="Times New Roman" w:cs="Times New Roman"/>
        </w:rPr>
        <w:t>1个全国特色景观名镇</w:t>
      </w:r>
      <w:r>
        <w:rPr>
          <w:rFonts w:hint="default" w:ascii="Times New Roman" w:hAnsi="Times New Roman" w:cs="Times New Roman"/>
          <w:lang w:eastAsia="zh-CN"/>
        </w:rPr>
        <w:t>、</w:t>
      </w:r>
      <w:r>
        <w:rPr>
          <w:rFonts w:hint="default" w:ascii="Times New Roman" w:hAnsi="Times New Roman" w:cs="Times New Roman"/>
        </w:rPr>
        <w:t>3个国家乡村重点旅游村</w:t>
      </w:r>
      <w:r>
        <w:rPr>
          <w:rFonts w:hint="default" w:ascii="Times New Roman" w:hAnsi="Times New Roman" w:cs="Times New Roman"/>
          <w:lang w:eastAsia="zh-CN"/>
        </w:rPr>
        <w:t>、</w:t>
      </w:r>
      <w:r>
        <w:rPr>
          <w:rFonts w:hint="default" w:ascii="Times New Roman" w:hAnsi="Times New Roman" w:cs="Times New Roman"/>
        </w:rPr>
        <w:t>2个全国乡村旅游重点镇</w:t>
      </w:r>
      <w:r>
        <w:rPr>
          <w:rFonts w:hint="default" w:ascii="Times New Roman" w:hAnsi="Times New Roman" w:cs="Times New Roman"/>
          <w:lang w:eastAsia="zh-CN"/>
        </w:rPr>
        <w:t>、</w:t>
      </w:r>
      <w:r>
        <w:rPr>
          <w:rFonts w:hint="default" w:ascii="Times New Roman" w:hAnsi="Times New Roman" w:cs="Times New Roman"/>
        </w:rPr>
        <w:t>1个国家级文化旅游休闲街区。</w:t>
      </w:r>
    </w:p>
    <w:p>
      <w:pPr>
        <w:pStyle w:val="9"/>
        <w:bidi w:val="0"/>
        <w:rPr>
          <w:rFonts w:hint="eastAsia" w:ascii="Times New Roman" w:hAnsi="Times New Roman" w:cs="Times New Roman"/>
        </w:rPr>
      </w:pPr>
      <w:bookmarkStart w:id="40" w:name="_Toc24241"/>
      <w:bookmarkStart w:id="41" w:name="_Toc103792194"/>
      <w:bookmarkStart w:id="42" w:name="_Toc23538"/>
      <w:r>
        <w:rPr>
          <w:rFonts w:hint="eastAsia" w:ascii="Times New Roman" w:hAnsi="Times New Roman" w:cs="Times New Roman"/>
          <w:lang w:val="en-US" w:eastAsia="zh-CN"/>
        </w:rPr>
        <w:t>4.</w:t>
      </w:r>
      <w:r>
        <w:rPr>
          <w:rFonts w:hint="eastAsia" w:ascii="Times New Roman" w:hAnsi="Times New Roman" w:cs="Times New Roman"/>
        </w:rPr>
        <w:t>社会经济</w:t>
      </w:r>
      <w:bookmarkEnd w:id="40"/>
      <w:bookmarkEnd w:id="41"/>
      <w:bookmarkEnd w:id="42"/>
    </w:p>
    <w:p>
      <w:pPr>
        <w:spacing w:after="156"/>
        <w:ind w:firstLine="600"/>
        <w:rPr>
          <w:rFonts w:hint="default" w:ascii="Times New Roman" w:hAnsi="Times New Roman" w:cs="Times New Roman"/>
          <w:lang w:eastAsia="zh-CN"/>
        </w:rPr>
      </w:pPr>
      <w:r>
        <w:rPr>
          <w:rFonts w:hint="default" w:ascii="Times New Roman" w:hAnsi="Times New Roman" w:cs="Times New Roman"/>
        </w:rPr>
        <w:t>2022年末，</w:t>
      </w:r>
      <w:r>
        <w:rPr>
          <w:rFonts w:hint="default" w:ascii="Times New Roman" w:hAnsi="Times New Roman" w:cs="Times New Roman"/>
          <w:lang w:val="en-US" w:eastAsia="zh-CN"/>
        </w:rPr>
        <w:t>第</w:t>
      </w:r>
      <w:r>
        <w:rPr>
          <w:rFonts w:hint="default" w:ascii="Times New Roman" w:hAnsi="Times New Roman" w:cs="Times New Roman"/>
        </w:rPr>
        <w:t>十二师常住人口24.97万</w:t>
      </w:r>
      <w:r>
        <w:rPr>
          <w:rFonts w:hint="eastAsia" w:ascii="Times New Roman" w:hAnsi="Times New Roman" w:cs="Times New Roman"/>
          <w:lang w:val="en-US" w:eastAsia="zh-CN"/>
        </w:rPr>
        <w:t>人</w:t>
      </w:r>
      <w:r>
        <w:rPr>
          <w:rFonts w:hint="default" w:ascii="Times New Roman" w:hAnsi="Times New Roman" w:cs="Times New Roman"/>
        </w:rPr>
        <w:t>，城镇化率</w:t>
      </w:r>
      <w:r>
        <w:rPr>
          <w:rFonts w:hint="default" w:ascii="Times New Roman" w:hAnsi="Times New Roman" w:cs="Times New Roman"/>
          <w:lang w:val="en-US" w:eastAsia="zh-CN"/>
        </w:rPr>
        <w:t>超过</w:t>
      </w:r>
      <w:r>
        <w:rPr>
          <w:rFonts w:hint="default" w:ascii="Times New Roman" w:hAnsi="Times New Roman" w:cs="Times New Roman"/>
        </w:rPr>
        <w:t>85%</w:t>
      </w:r>
      <w:r>
        <w:rPr>
          <w:rFonts w:hint="default" w:ascii="Times New Roman" w:hAnsi="Times New Roman" w:cs="Times New Roman"/>
          <w:lang w:eastAsia="zh-CN"/>
        </w:rPr>
        <w:t>；</w:t>
      </w:r>
      <w:r>
        <w:rPr>
          <w:rFonts w:hint="default" w:ascii="Times New Roman" w:hAnsi="Times New Roman" w:cs="Times New Roman"/>
          <w:lang w:val="en-US" w:eastAsia="zh-CN"/>
        </w:rPr>
        <w:t>全年</w:t>
      </w:r>
      <w:r>
        <w:rPr>
          <w:rFonts w:hint="default" w:ascii="Times New Roman" w:hAnsi="Times New Roman" w:cs="Times New Roman"/>
        </w:rPr>
        <w:t>地区生产总值242.7亿元，比上年下降12.1%</w:t>
      </w:r>
      <w:r>
        <w:rPr>
          <w:rFonts w:hint="eastAsia" w:ascii="Times New Roman" w:hAnsi="Times New Roman" w:cs="Times New Roman"/>
          <w:lang w:eastAsia="zh-CN"/>
        </w:rPr>
        <w:t>。</w:t>
      </w:r>
      <w:r>
        <w:rPr>
          <w:rFonts w:hint="default" w:ascii="Times New Roman" w:hAnsi="Times New Roman" w:cs="Times New Roman"/>
        </w:rPr>
        <w:t>三次产业结构从2015年的5∶40∶55优化调整为</w:t>
      </w:r>
      <w:r>
        <w:rPr>
          <w:rFonts w:hint="eastAsia" w:ascii="Times New Roman" w:hAnsi="Times New Roman" w:cs="Times New Roman"/>
          <w:lang w:val="en-US" w:eastAsia="zh-CN"/>
        </w:rPr>
        <w:t>2022年的</w:t>
      </w:r>
      <w:r>
        <w:rPr>
          <w:rFonts w:hint="default" w:ascii="Times New Roman" w:hAnsi="Times New Roman" w:cs="Times New Roman"/>
        </w:rPr>
        <w:t>4.5∶49.4∶46.1</w:t>
      </w:r>
      <w:r>
        <w:rPr>
          <w:rFonts w:hint="default" w:ascii="Times New Roman" w:hAnsi="Times New Roman" w:cs="Times New Roman"/>
          <w:lang w:eastAsia="zh-CN"/>
        </w:rPr>
        <w:t>。</w:t>
      </w:r>
      <w:r>
        <w:rPr>
          <w:rFonts w:hint="default" w:ascii="Times New Roman" w:hAnsi="Times New Roman" w:cs="Times New Roman"/>
          <w:lang w:val="en-US" w:eastAsia="zh-CN"/>
        </w:rPr>
        <w:t>现</w:t>
      </w:r>
      <w:r>
        <w:rPr>
          <w:rFonts w:hint="default" w:ascii="Times New Roman" w:hAnsi="Times New Roman" w:cs="Times New Roman"/>
        </w:rPr>
        <w:t>有1个兵团级经济技术开发区</w:t>
      </w:r>
      <w:r>
        <w:rPr>
          <w:rFonts w:hint="default" w:ascii="Times New Roman" w:hAnsi="Times New Roman" w:cs="Times New Roman"/>
          <w:lang w:eastAsia="zh-CN"/>
        </w:rPr>
        <w:t>、</w:t>
      </w:r>
      <w:r>
        <w:rPr>
          <w:rFonts w:hint="default" w:ascii="Times New Roman" w:hAnsi="Times New Roman" w:cs="Times New Roman"/>
        </w:rPr>
        <w:t>3个兵地合作区</w:t>
      </w:r>
      <w:r>
        <w:rPr>
          <w:rFonts w:hint="default" w:ascii="Times New Roman" w:hAnsi="Times New Roman" w:cs="Times New Roman"/>
          <w:lang w:eastAsia="zh-CN"/>
        </w:rPr>
        <w:t>、</w:t>
      </w:r>
      <w:r>
        <w:rPr>
          <w:rFonts w:hint="default" w:ascii="Times New Roman" w:hAnsi="Times New Roman" w:cs="Times New Roman"/>
        </w:rPr>
        <w:t>5家国有集团公司</w:t>
      </w:r>
      <w:r>
        <w:rPr>
          <w:rFonts w:hint="default" w:ascii="Times New Roman" w:hAnsi="Times New Roman" w:cs="Times New Roman"/>
          <w:lang w:eastAsia="zh-CN"/>
        </w:rPr>
        <w:t>、</w:t>
      </w:r>
      <w:r>
        <w:rPr>
          <w:rFonts w:hint="default" w:ascii="Times New Roman" w:hAnsi="Times New Roman" w:cs="Times New Roman"/>
        </w:rPr>
        <w:t>八大市场。主动融入新疆大局、乌昌发展大局，与乌鲁木齐共建三个合作区，在全师0.8%的土地面积上，实现30.7%的生产总值和62.8%的全口径税收收入。</w:t>
      </w:r>
    </w:p>
    <w:p>
      <w:pPr>
        <w:pStyle w:val="9"/>
        <w:bidi w:val="0"/>
        <w:rPr>
          <w:rFonts w:hint="eastAsia" w:ascii="Times New Roman" w:hAnsi="Times New Roman" w:cs="Times New Roman"/>
        </w:rPr>
      </w:pPr>
      <w:bookmarkStart w:id="43" w:name="_Toc103792195"/>
      <w:bookmarkStart w:id="44" w:name="_Toc23982"/>
      <w:bookmarkStart w:id="45" w:name="_Toc18741"/>
      <w:r>
        <w:rPr>
          <w:rFonts w:hint="eastAsia" w:ascii="Times New Roman" w:hAnsi="Times New Roman" w:cs="Times New Roman"/>
          <w:lang w:val="en-US" w:eastAsia="zh-CN"/>
        </w:rPr>
        <w:t>5.</w:t>
      </w:r>
      <w:r>
        <w:rPr>
          <w:rFonts w:hint="eastAsia" w:ascii="Times New Roman" w:hAnsi="Times New Roman" w:cs="Times New Roman"/>
        </w:rPr>
        <w:t>环境质量</w:t>
      </w:r>
      <w:bookmarkEnd w:id="43"/>
      <w:bookmarkEnd w:id="44"/>
      <w:bookmarkEnd w:id="45"/>
    </w:p>
    <w:p>
      <w:pPr>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第</w:t>
      </w:r>
      <w:r>
        <w:rPr>
          <w:rFonts w:hint="default" w:ascii="Times New Roman" w:hAnsi="Times New Roman" w:cs="Times New Roman"/>
        </w:rPr>
        <w:t>十二师</w:t>
      </w:r>
      <w:r>
        <w:rPr>
          <w:rFonts w:hint="eastAsia" w:ascii="Times New Roman" w:hAnsi="Times New Roman" w:cs="Times New Roman"/>
          <w:lang w:val="en-US" w:eastAsia="zh-CN"/>
        </w:rPr>
        <w:t>所在</w:t>
      </w:r>
      <w:r>
        <w:rPr>
          <w:rFonts w:hint="eastAsia" w:ascii="Times New Roman" w:hAnsi="Times New Roman" w:cs="Times New Roman"/>
          <w:lang w:eastAsia="zh-CN"/>
        </w:rPr>
        <w:t>“</w:t>
      </w:r>
      <w:r>
        <w:rPr>
          <w:rFonts w:hint="default" w:ascii="Times New Roman" w:hAnsi="Times New Roman" w:cs="Times New Roman"/>
        </w:rPr>
        <w:t>乌—昌—石</w:t>
      </w:r>
      <w:r>
        <w:rPr>
          <w:rFonts w:hint="eastAsia" w:ascii="Times New Roman" w:hAnsi="Times New Roman" w:cs="Times New Roman"/>
          <w:lang w:eastAsia="zh-CN"/>
        </w:rPr>
        <w:t>”</w:t>
      </w:r>
      <w:r>
        <w:rPr>
          <w:rFonts w:hint="default" w:ascii="Times New Roman" w:hAnsi="Times New Roman" w:cs="Times New Roman"/>
        </w:rPr>
        <w:t>重点区域环境空气质量持续改善</w:t>
      </w:r>
      <w:r>
        <w:rPr>
          <w:rFonts w:hint="eastAsia" w:ascii="Times New Roman" w:hAnsi="Times New Roman" w:cs="Times New Roman"/>
          <w:lang w:eastAsia="zh-CN"/>
        </w:rPr>
        <w:t>，</w:t>
      </w:r>
      <w:r>
        <w:rPr>
          <w:rFonts w:hint="default" w:ascii="Times New Roman" w:hAnsi="Times New Roman" w:cs="Times New Roman"/>
        </w:rPr>
        <w:t>不涉及国控及省控地表水</w:t>
      </w:r>
      <w:r>
        <w:rPr>
          <w:rFonts w:hint="eastAsia" w:ascii="Times New Roman" w:hAnsi="Times New Roman" w:cs="Times New Roman"/>
          <w:lang w:val="en-US" w:eastAsia="zh-CN"/>
        </w:rPr>
        <w:t>水质</w:t>
      </w:r>
      <w:r>
        <w:rPr>
          <w:rFonts w:hint="default" w:ascii="Times New Roman" w:hAnsi="Times New Roman" w:cs="Times New Roman"/>
        </w:rPr>
        <w:t>断面，</w:t>
      </w:r>
      <w:r>
        <w:rPr>
          <w:rFonts w:hint="eastAsia" w:ascii="Times New Roman" w:hAnsi="Times New Roman" w:cs="Times New Roman"/>
          <w:lang w:val="en-US" w:eastAsia="zh-CN"/>
        </w:rPr>
        <w:t>辖区内</w:t>
      </w:r>
      <w:r>
        <w:rPr>
          <w:rFonts w:hint="default" w:ascii="Times New Roman" w:hAnsi="Times New Roman" w:cs="Times New Roman"/>
        </w:rPr>
        <w:t>无劣V类水体</w:t>
      </w:r>
      <w:r>
        <w:rPr>
          <w:rFonts w:hint="eastAsia" w:ascii="Times New Roman" w:hAnsi="Times New Roman" w:cs="Times New Roman"/>
          <w:lang w:val="en-US" w:eastAsia="zh-CN"/>
        </w:rPr>
        <w:t>和</w:t>
      </w:r>
      <w:r>
        <w:rPr>
          <w:rFonts w:hint="default" w:ascii="Times New Roman" w:hAnsi="Times New Roman" w:cs="Times New Roman"/>
          <w:lang w:eastAsia="zh-CN"/>
        </w:rPr>
        <w:t>黑臭水体</w:t>
      </w:r>
      <w:r>
        <w:rPr>
          <w:rFonts w:hint="default" w:ascii="Times New Roman" w:hAnsi="Times New Roman" w:cs="Times New Roman"/>
          <w:lang w:val="en-US" w:eastAsia="zh-CN"/>
        </w:rPr>
        <w:t>。</w:t>
      </w:r>
      <w:r>
        <w:rPr>
          <w:rFonts w:hint="eastAsia" w:ascii="Times New Roman" w:hAnsi="Times New Roman" w:cs="Times New Roman"/>
          <w:lang w:val="en-US" w:eastAsia="zh-CN"/>
        </w:rPr>
        <w:t>不存在</w:t>
      </w:r>
      <w:r>
        <w:rPr>
          <w:rFonts w:hint="default" w:ascii="Times New Roman" w:hAnsi="Times New Roman" w:cs="Times New Roman"/>
          <w:lang w:val="en-US" w:eastAsia="zh-CN"/>
        </w:rPr>
        <w:t>疑似污染地块和污染地块</w:t>
      </w:r>
      <w:r>
        <w:rPr>
          <w:rFonts w:hint="eastAsia" w:ascii="Times New Roman" w:hAnsi="Times New Roman" w:cs="Times New Roman"/>
          <w:lang w:val="en-US" w:eastAsia="zh-CN"/>
        </w:rPr>
        <w:t>，</w:t>
      </w:r>
      <w:r>
        <w:rPr>
          <w:rFonts w:hint="default" w:ascii="Times New Roman" w:hAnsi="Times New Roman" w:cs="Times New Roman"/>
          <w:lang w:val="en-US" w:eastAsia="zh-CN"/>
        </w:rPr>
        <w:t>重点建设用地安全利用率保持100%。城镇区域环境噪声达标区覆盖率达到95%。区域生态质量指数（EQI）属于三类，林草覆盖率73.15%。</w:t>
      </w:r>
    </w:p>
    <w:p>
      <w:pPr>
        <w:pStyle w:val="8"/>
        <w:bidi w:val="0"/>
        <w:rPr>
          <w:rFonts w:hint="default"/>
          <w:lang w:val="en-US" w:eastAsia="zh-CN"/>
        </w:rPr>
      </w:pPr>
      <w:bookmarkStart w:id="46" w:name="_Toc3086"/>
      <w:r>
        <w:rPr>
          <w:rFonts w:hint="eastAsia"/>
        </w:rPr>
        <w:t>（</w:t>
      </w:r>
      <w:r>
        <w:rPr>
          <w:rFonts w:hint="eastAsia"/>
          <w:lang w:val="en-US" w:eastAsia="zh-CN"/>
        </w:rPr>
        <w:t>二</w:t>
      </w:r>
      <w:r>
        <w:rPr>
          <w:rFonts w:hint="eastAsia"/>
        </w:rPr>
        <w:t>）</w:t>
      </w:r>
      <w:bookmarkEnd w:id="29"/>
      <w:bookmarkEnd w:id="30"/>
      <w:r>
        <w:rPr>
          <w:rFonts w:hint="eastAsia"/>
          <w:lang w:val="en-US" w:eastAsia="zh-CN"/>
        </w:rPr>
        <w:t>工作基础</w:t>
      </w:r>
      <w:bookmarkEnd w:id="46"/>
    </w:p>
    <w:p>
      <w:pPr>
        <w:pStyle w:val="104"/>
        <w:ind w:firstLine="643"/>
        <w:rPr>
          <w:rFonts w:hint="eastAsia"/>
          <w:color w:val="auto"/>
          <w:lang w:val="en-US" w:eastAsia="zh-CN"/>
        </w:rPr>
      </w:pPr>
      <w:r>
        <w:rPr>
          <w:rFonts w:hint="eastAsia"/>
          <w:b/>
          <w:color w:val="auto"/>
        </w:rPr>
        <w:t>着力构建系统完整的生态文明制度体系</w:t>
      </w:r>
      <w:r>
        <w:rPr>
          <w:b/>
          <w:bCs w:val="0"/>
          <w:color w:val="auto"/>
        </w:rPr>
        <w:t>。</w:t>
      </w:r>
      <w:r>
        <w:rPr>
          <w:rFonts w:hint="default" w:ascii="Times New Roman" w:hAnsi="Times New Roman" w:cs="Times New Roman"/>
          <w:b w:val="0"/>
          <w:bCs w:val="0"/>
          <w:i w:val="0"/>
          <w:iCs w:val="0"/>
          <w:color w:val="auto"/>
          <w:szCs w:val="28"/>
          <w:lang w:eastAsia="zh-Hans"/>
        </w:rPr>
        <w:t>第十二师深入贯彻落实党中央、国务院、兵团关于生态文明建设和环境保护</w:t>
      </w:r>
      <w:r>
        <w:rPr>
          <w:rFonts w:hint="eastAsia" w:cs="Times New Roman"/>
          <w:b w:val="0"/>
          <w:bCs w:val="0"/>
          <w:i w:val="0"/>
          <w:iCs w:val="0"/>
          <w:color w:val="auto"/>
          <w:szCs w:val="28"/>
          <w:lang w:val="en-US" w:eastAsia="zh-CN"/>
        </w:rPr>
        <w:t>的</w:t>
      </w:r>
      <w:r>
        <w:rPr>
          <w:rFonts w:hint="default" w:ascii="Times New Roman" w:hAnsi="Times New Roman" w:cs="Times New Roman"/>
          <w:b w:val="0"/>
          <w:bCs w:val="0"/>
          <w:i w:val="0"/>
          <w:iCs w:val="0"/>
          <w:color w:val="auto"/>
          <w:szCs w:val="28"/>
          <w:lang w:eastAsia="zh-Hans"/>
        </w:rPr>
        <w:t>系列决策部署，多次组织对国家、兵团有关生态文明建设决策部署和重大政策以及区域生态环境问题等的研究学习和部署落实</w:t>
      </w:r>
      <w:r>
        <w:rPr>
          <w:rFonts w:hint="eastAsia" w:cs="Times New Roman"/>
          <w:b w:val="0"/>
          <w:bCs w:val="0"/>
          <w:i w:val="0"/>
          <w:iCs w:val="0"/>
          <w:color w:val="auto"/>
          <w:szCs w:val="28"/>
          <w:lang w:eastAsia="zh-CN"/>
        </w:rPr>
        <w:t>。</w:t>
      </w:r>
      <w:r>
        <w:rPr>
          <w:rFonts w:hint="default"/>
          <w:lang w:val="en-US" w:eastAsia="zh-CN"/>
        </w:rPr>
        <w:t>2017</w:t>
      </w:r>
      <w:r>
        <w:rPr>
          <w:rFonts w:hint="eastAsia"/>
          <w:lang w:val="en-US" w:eastAsia="zh-Hans"/>
        </w:rPr>
        <w:t>年</w:t>
      </w:r>
      <w:r>
        <w:rPr>
          <w:rFonts w:hint="default"/>
          <w:lang w:val="en-US" w:eastAsia="zh-Hans"/>
        </w:rPr>
        <w:t>，</w:t>
      </w:r>
      <w:r>
        <w:rPr>
          <w:rFonts w:hint="eastAsia"/>
          <w:lang w:val="en-US" w:eastAsia="zh-CN"/>
        </w:rPr>
        <w:t>第</w:t>
      </w:r>
      <w:r>
        <w:rPr>
          <w:rFonts w:hint="eastAsia"/>
          <w:lang w:val="en-US" w:eastAsia="zh-Hans"/>
        </w:rPr>
        <w:t>十二师成立环境保护委员会</w:t>
      </w:r>
      <w:r>
        <w:rPr>
          <w:rFonts w:hint="eastAsia"/>
          <w:lang w:val="en-US" w:eastAsia="zh-CN"/>
        </w:rPr>
        <w:t>；</w:t>
      </w:r>
      <w:r>
        <w:rPr>
          <w:rFonts w:hint="default"/>
          <w:lang w:val="en-US" w:eastAsia="zh-CN"/>
        </w:rPr>
        <w:t>2019</w:t>
      </w:r>
      <w:r>
        <w:rPr>
          <w:rFonts w:hint="eastAsia"/>
          <w:lang w:val="en-US" w:eastAsia="zh-Hans"/>
        </w:rPr>
        <w:t>年</w:t>
      </w:r>
      <w:r>
        <w:rPr>
          <w:rFonts w:hint="default"/>
          <w:lang w:val="en-US" w:eastAsia="zh-Hans"/>
        </w:rPr>
        <w:t>，</w:t>
      </w:r>
      <w:r>
        <w:rPr>
          <w:rFonts w:hint="eastAsia"/>
          <w:lang w:val="en-US" w:eastAsia="zh-Hans"/>
        </w:rPr>
        <w:t>师生</w:t>
      </w:r>
      <w:r>
        <w:rPr>
          <w:rFonts w:hint="eastAsia" w:ascii="Times New Roman" w:hAnsi="Times New Roman" w:cs="Times New Roman"/>
          <w:b w:val="0"/>
          <w:bCs w:val="0"/>
          <w:i w:val="0"/>
          <w:iCs w:val="0"/>
          <w:color w:val="auto"/>
          <w:szCs w:val="28"/>
          <w:lang w:val="en-US" w:eastAsia="zh-Hans"/>
        </w:rPr>
        <w:t>态环境局单独设立</w:t>
      </w:r>
      <w:r>
        <w:rPr>
          <w:rFonts w:hint="eastAsia" w:ascii="Times New Roman" w:hAnsi="Times New Roman" w:cs="Times New Roman"/>
          <w:b w:val="0"/>
          <w:bCs w:val="0"/>
          <w:i w:val="0"/>
          <w:iCs w:val="0"/>
          <w:color w:val="auto"/>
          <w:szCs w:val="28"/>
          <w:lang w:val="en-US" w:eastAsia="zh-CN"/>
        </w:rPr>
        <w:t>，</w:t>
      </w:r>
      <w:r>
        <w:rPr>
          <w:rFonts w:hint="eastAsia" w:ascii="Times New Roman" w:hAnsi="Times New Roman" w:cs="Times New Roman"/>
          <w:b w:val="0"/>
          <w:bCs w:val="0"/>
          <w:i w:val="0"/>
          <w:iCs w:val="0"/>
          <w:color w:val="auto"/>
          <w:szCs w:val="28"/>
          <w:lang w:val="en-US" w:eastAsia="zh-Hans"/>
        </w:rPr>
        <w:t>推进监测执法队伍建设</w:t>
      </w:r>
      <w:r>
        <w:rPr>
          <w:rFonts w:hint="eastAsia" w:cs="Times New Roman"/>
          <w:b w:val="0"/>
          <w:bCs w:val="0"/>
          <w:i w:val="0"/>
          <w:iCs w:val="0"/>
          <w:color w:val="auto"/>
          <w:szCs w:val="28"/>
          <w:lang w:val="en-US" w:eastAsia="zh-CN"/>
        </w:rPr>
        <w:t>，</w:t>
      </w:r>
      <w:r>
        <w:rPr>
          <w:color w:val="auto"/>
        </w:rPr>
        <w:t>陆续颁布实施</w:t>
      </w:r>
      <w:r>
        <w:rPr>
          <w:rFonts w:hint="eastAsia"/>
          <w:color w:val="auto"/>
          <w:lang w:val="en-US" w:eastAsia="zh-CN"/>
        </w:rPr>
        <w:t>了有关</w:t>
      </w:r>
      <w:r>
        <w:rPr>
          <w:color w:val="auto"/>
        </w:rPr>
        <w:t>生态环境保护</w:t>
      </w:r>
      <w:r>
        <w:rPr>
          <w:rFonts w:hint="eastAsia"/>
          <w:color w:val="auto"/>
          <w:lang w:val="en-US" w:eastAsia="zh-CN"/>
        </w:rPr>
        <w:t>的</w:t>
      </w:r>
      <w:r>
        <w:rPr>
          <w:color w:val="auto"/>
        </w:rPr>
        <w:t>各类规章、制度、办法</w:t>
      </w:r>
      <w:r>
        <w:rPr>
          <w:rFonts w:hint="eastAsia"/>
          <w:color w:val="auto"/>
          <w:lang w:val="en-US" w:eastAsia="zh-CN"/>
        </w:rPr>
        <w:t>等文件</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严格落实生态环境保护责任制</w:t>
      </w:r>
      <w:r>
        <w:rPr>
          <w:rFonts w:hint="eastAsia" w:ascii="Times New Roman" w:hAnsi="Times New Roman" w:cs="Times New Roman"/>
          <w:b w:val="0"/>
          <w:bCs w:val="0"/>
          <w:i w:val="0"/>
          <w:iCs w:val="0"/>
          <w:color w:val="auto"/>
          <w:szCs w:val="28"/>
          <w:lang w:eastAsia="zh-CN"/>
        </w:rPr>
        <w:t>，</w:t>
      </w:r>
      <w:r>
        <w:rPr>
          <w:rFonts w:hint="eastAsia" w:ascii="Times New Roman" w:hAnsi="Times New Roman" w:cs="Times New Roman"/>
          <w:b w:val="0"/>
          <w:bCs w:val="0"/>
          <w:i w:val="0"/>
          <w:iCs w:val="0"/>
          <w:color w:val="auto"/>
          <w:szCs w:val="28"/>
          <w:lang w:val="en-US" w:eastAsia="zh-Hans"/>
        </w:rPr>
        <w:t>明确各团场</w:t>
      </w:r>
      <w:r>
        <w:rPr>
          <w:rFonts w:hint="default" w:ascii="Times New Roman" w:hAnsi="Times New Roman" w:cs="Times New Roman"/>
          <w:b w:val="0"/>
          <w:bCs w:val="0"/>
          <w:i w:val="0"/>
          <w:iCs w:val="0"/>
          <w:color w:val="auto"/>
          <w:szCs w:val="28"/>
          <w:lang w:val="en-US" w:eastAsia="zh-Hans"/>
        </w:rPr>
        <w:t>、</w:t>
      </w:r>
      <w:r>
        <w:rPr>
          <w:rFonts w:hint="eastAsia" w:ascii="Times New Roman" w:hAnsi="Times New Roman" w:cs="Times New Roman"/>
          <w:b w:val="0"/>
          <w:bCs w:val="0"/>
          <w:i w:val="0"/>
          <w:iCs w:val="0"/>
          <w:color w:val="auto"/>
          <w:szCs w:val="28"/>
          <w:lang w:val="en-US" w:eastAsia="zh-Hans"/>
        </w:rPr>
        <w:t>师机关各部门责任</w:t>
      </w:r>
      <w:r>
        <w:rPr>
          <w:rFonts w:hint="default" w:ascii="Times New Roman" w:hAnsi="Times New Roman" w:cs="Times New Roman"/>
          <w:b w:val="0"/>
          <w:bCs w:val="0"/>
          <w:i w:val="0"/>
          <w:iCs w:val="0"/>
          <w:color w:val="auto"/>
          <w:szCs w:val="28"/>
          <w:lang w:val="en-US" w:eastAsia="zh-Hans"/>
        </w:rPr>
        <w:t>，</w:t>
      </w:r>
      <w:r>
        <w:rPr>
          <w:rFonts w:hint="eastAsia" w:ascii="Times New Roman" w:hAnsi="Times New Roman" w:cs="Times New Roman"/>
          <w:b w:val="0"/>
          <w:bCs w:val="0"/>
          <w:i w:val="0"/>
          <w:iCs w:val="0"/>
          <w:color w:val="auto"/>
          <w:szCs w:val="28"/>
          <w:lang w:val="en-US" w:eastAsia="zh-Hans"/>
        </w:rPr>
        <w:t>建立健全考核考评机制</w:t>
      </w:r>
      <w:r>
        <w:rPr>
          <w:rFonts w:hint="default" w:ascii="Times New Roman" w:hAnsi="Times New Roman" w:cs="Times New Roman"/>
          <w:b w:val="0"/>
          <w:bCs w:val="0"/>
          <w:i w:val="0"/>
          <w:iCs w:val="0"/>
          <w:color w:val="auto"/>
          <w:szCs w:val="28"/>
          <w:lang w:val="en-US" w:eastAsia="zh-Hans"/>
        </w:rPr>
        <w:t>。</w:t>
      </w:r>
      <w:r>
        <w:rPr>
          <w:rFonts w:hint="eastAsia" w:ascii="Times New Roman" w:hAnsi="Times New Roman" w:cs="Times New Roman"/>
          <w:b w:val="0"/>
          <w:bCs w:val="0"/>
          <w:i w:val="0"/>
          <w:iCs w:val="0"/>
          <w:color w:val="auto"/>
          <w:szCs w:val="28"/>
          <w:lang w:val="en-US" w:eastAsia="zh-Hans"/>
        </w:rPr>
        <w:t>全面落实河湖长制</w:t>
      </w:r>
      <w:r>
        <w:rPr>
          <w:rFonts w:hint="default" w:ascii="Times New Roman" w:hAnsi="Times New Roman" w:cs="Times New Roman"/>
          <w:b w:val="0"/>
          <w:bCs w:val="0"/>
          <w:i w:val="0"/>
          <w:iCs w:val="0"/>
          <w:color w:val="auto"/>
          <w:szCs w:val="28"/>
          <w:lang w:val="en-US" w:eastAsia="zh-Hans"/>
        </w:rPr>
        <w:t>，</w:t>
      </w:r>
      <w:r>
        <w:rPr>
          <w:rFonts w:hint="eastAsia" w:ascii="Times New Roman" w:hAnsi="Times New Roman" w:cs="Times New Roman"/>
          <w:b w:val="0"/>
          <w:bCs w:val="0"/>
          <w:i w:val="0"/>
          <w:iCs w:val="0"/>
          <w:color w:val="auto"/>
          <w:szCs w:val="28"/>
          <w:lang w:val="en-US" w:eastAsia="zh-Hans"/>
        </w:rPr>
        <w:t>发布</w:t>
      </w:r>
      <w:r>
        <w:rPr>
          <w:rFonts w:hint="default" w:ascii="Times New Roman" w:hAnsi="Times New Roman" w:cs="Times New Roman"/>
          <w:b w:val="0"/>
          <w:bCs w:val="0"/>
          <w:i w:val="0"/>
          <w:iCs w:val="0"/>
          <w:color w:val="auto"/>
          <w:szCs w:val="28"/>
          <w:lang w:val="en-US" w:eastAsia="zh-Hans"/>
        </w:rPr>
        <w:t>《新疆生产建设兵团第十二师师、团、连三级河（湖）长制名单公告》，</w:t>
      </w:r>
      <w:r>
        <w:rPr>
          <w:rFonts w:hint="default"/>
          <w:b w:val="0"/>
          <w:bCs w:val="0"/>
          <w:color w:val="auto"/>
          <w:lang w:eastAsia="zh-Hans"/>
        </w:rPr>
        <w:t>压实河湖长责任链条。</w:t>
      </w:r>
      <w:r>
        <w:rPr>
          <w:rFonts w:hint="eastAsia"/>
          <w:b w:val="0"/>
          <w:bCs w:val="0"/>
          <w:color w:val="auto"/>
          <w:lang w:val="en-US" w:eastAsia="zh-Hans"/>
        </w:rPr>
        <w:t>出台</w:t>
      </w:r>
      <w:r>
        <w:rPr>
          <w:rFonts w:hint="default"/>
          <w:b w:val="0"/>
          <w:bCs w:val="0"/>
          <w:color w:val="auto"/>
          <w:lang w:eastAsia="zh-Hans"/>
        </w:rPr>
        <w:t>《</w:t>
      </w:r>
      <w:r>
        <w:rPr>
          <w:rFonts w:hint="eastAsia"/>
          <w:b w:val="0"/>
          <w:bCs w:val="0"/>
          <w:color w:val="auto"/>
          <w:lang w:val="en-US" w:eastAsia="zh-Hans"/>
        </w:rPr>
        <w:t>十二师党政领导干</w:t>
      </w:r>
      <w:r>
        <w:rPr>
          <w:rFonts w:hint="eastAsia"/>
          <w:color w:val="auto"/>
          <w:lang w:val="en-US" w:eastAsia="zh-Hans"/>
        </w:rPr>
        <w:t>部生态环境损害责任追究办法</w:t>
      </w:r>
      <w:r>
        <w:rPr>
          <w:rFonts w:hint="default"/>
          <w:color w:val="auto"/>
          <w:lang w:eastAsia="zh-Hans"/>
        </w:rPr>
        <w:t>（</w:t>
      </w:r>
      <w:r>
        <w:rPr>
          <w:rFonts w:hint="eastAsia"/>
          <w:color w:val="auto"/>
          <w:lang w:val="en-US" w:eastAsia="zh-Hans"/>
        </w:rPr>
        <w:t>试行</w:t>
      </w:r>
      <w:r>
        <w:rPr>
          <w:rFonts w:hint="default"/>
          <w:color w:val="auto"/>
          <w:lang w:eastAsia="zh-Hans"/>
        </w:rPr>
        <w:t>）</w:t>
      </w:r>
      <w:r>
        <w:rPr>
          <w:rFonts w:hint="eastAsia"/>
          <w:color w:val="auto"/>
          <w:lang w:val="en-US" w:eastAsia="zh-Hans"/>
        </w:rPr>
        <w:t>细则</w:t>
      </w:r>
      <w:r>
        <w:rPr>
          <w:rFonts w:hint="default"/>
          <w:color w:val="auto"/>
          <w:lang w:eastAsia="zh-Hans"/>
        </w:rPr>
        <w:t>》</w:t>
      </w:r>
      <w:r>
        <w:rPr>
          <w:rFonts w:hint="eastAsia"/>
          <w:color w:val="auto"/>
          <w:lang w:eastAsia="zh-CN"/>
        </w:rPr>
        <w:t>。</w:t>
      </w:r>
      <w:r>
        <w:rPr>
          <w:rFonts w:hint="eastAsia" w:ascii="Times New Roman" w:hAnsi="Times New Roman" w:cs="Times New Roman"/>
          <w:b w:val="0"/>
          <w:bCs w:val="0"/>
          <w:i w:val="0"/>
          <w:iCs w:val="0"/>
          <w:color w:val="auto"/>
          <w:szCs w:val="28"/>
          <w:lang w:val="en-US" w:eastAsia="zh-Hans"/>
        </w:rPr>
        <w:t>依法开展环境影响评价，全面加强建设项目管理</w:t>
      </w:r>
      <w:r>
        <w:rPr>
          <w:rFonts w:hint="eastAsia" w:cs="Times New Roman"/>
          <w:b w:val="0"/>
          <w:bCs w:val="0"/>
          <w:i w:val="0"/>
          <w:iCs w:val="0"/>
          <w:color w:val="auto"/>
          <w:szCs w:val="28"/>
          <w:lang w:eastAsia="zh-CN"/>
        </w:rPr>
        <w:t>。</w:t>
      </w:r>
      <w:r>
        <w:rPr>
          <w:rFonts w:hint="eastAsia" w:ascii="Times New Roman" w:hAnsi="Times New Roman" w:cs="Times New Roman"/>
          <w:b w:val="0"/>
          <w:bCs w:val="0"/>
          <w:i w:val="0"/>
          <w:iCs w:val="0"/>
          <w:color w:val="auto"/>
          <w:szCs w:val="28"/>
          <w:lang w:val="en-US" w:eastAsia="zh-Hans"/>
        </w:rPr>
        <w:t>主动公开环境政策标准</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重污染天气应急</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环评审批</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环境处罚决定等生态环境信息</w:t>
      </w:r>
      <w:r>
        <w:rPr>
          <w:rFonts w:hint="eastAsia" w:cs="Times New Roman"/>
          <w:b w:val="0"/>
          <w:bCs w:val="0"/>
          <w:i w:val="0"/>
          <w:iCs w:val="0"/>
          <w:color w:val="auto"/>
          <w:szCs w:val="28"/>
          <w:lang w:eastAsia="zh-CN"/>
        </w:rPr>
        <w:t>。</w:t>
      </w:r>
      <w:r>
        <w:rPr>
          <w:rFonts w:hint="eastAsia" w:ascii="Times New Roman" w:hAnsi="Times New Roman" w:cs="Times New Roman"/>
          <w:b w:val="0"/>
          <w:bCs w:val="0"/>
          <w:i w:val="0"/>
          <w:iCs w:val="0"/>
          <w:color w:val="auto"/>
          <w:szCs w:val="28"/>
          <w:lang w:val="en-US" w:eastAsia="zh-Hans"/>
        </w:rPr>
        <w:t>完成着装统一</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探索开展“行刑衔接”</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牢织应急防控网络</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与乌鲁木齐</w:t>
      </w:r>
      <w:r>
        <w:rPr>
          <w:rFonts w:hint="eastAsia" w:cs="Times New Roman"/>
          <w:b w:val="0"/>
          <w:bCs w:val="0"/>
          <w:i w:val="0"/>
          <w:iCs w:val="0"/>
          <w:color w:val="auto"/>
          <w:szCs w:val="28"/>
          <w:lang w:val="en-US" w:eastAsia="zh-CN"/>
        </w:rPr>
        <w:t>市</w:t>
      </w:r>
      <w:r>
        <w:rPr>
          <w:rFonts w:hint="default" w:ascii="Times New Roman" w:hAnsi="Times New Roman" w:cs="Times New Roman"/>
          <w:b w:val="0"/>
          <w:bCs w:val="0"/>
          <w:i w:val="0"/>
          <w:iCs w:val="0"/>
          <w:color w:val="auto"/>
          <w:szCs w:val="28"/>
          <w:lang w:eastAsia="zh-Hans"/>
        </w:rPr>
        <w:t>、</w:t>
      </w:r>
      <w:r>
        <w:rPr>
          <w:rFonts w:hint="eastAsia" w:ascii="Times New Roman" w:hAnsi="Times New Roman" w:cs="Times New Roman"/>
          <w:b w:val="0"/>
          <w:bCs w:val="0"/>
          <w:i w:val="0"/>
          <w:iCs w:val="0"/>
          <w:color w:val="auto"/>
          <w:szCs w:val="28"/>
          <w:lang w:val="en-US" w:eastAsia="zh-Hans"/>
        </w:rPr>
        <w:t>昌吉</w:t>
      </w:r>
      <w:r>
        <w:rPr>
          <w:rFonts w:hint="eastAsia" w:cs="Times New Roman"/>
          <w:b w:val="0"/>
          <w:bCs w:val="0"/>
          <w:i w:val="0"/>
          <w:iCs w:val="0"/>
          <w:color w:val="auto"/>
          <w:szCs w:val="28"/>
          <w:lang w:val="en-US" w:eastAsia="zh-CN"/>
        </w:rPr>
        <w:t>回族自治州开展</w:t>
      </w:r>
      <w:r>
        <w:rPr>
          <w:rFonts w:hint="eastAsia" w:ascii="Times New Roman" w:hAnsi="Times New Roman" w:cs="Times New Roman"/>
          <w:b w:val="0"/>
          <w:bCs w:val="0"/>
          <w:i w:val="0"/>
          <w:iCs w:val="0"/>
          <w:color w:val="auto"/>
          <w:szCs w:val="28"/>
          <w:lang w:val="en-US" w:eastAsia="zh-Hans"/>
        </w:rPr>
        <w:t>联合执法检查</w:t>
      </w:r>
      <w:r>
        <w:rPr>
          <w:rFonts w:hint="default" w:ascii="Times New Roman" w:hAnsi="Times New Roman" w:cs="Times New Roman"/>
          <w:b w:val="0"/>
          <w:bCs w:val="0"/>
          <w:i w:val="0"/>
          <w:iCs w:val="0"/>
          <w:color w:val="auto"/>
          <w:szCs w:val="28"/>
          <w:lang w:eastAsia="zh-Hans"/>
        </w:rPr>
        <w:t>。</w:t>
      </w:r>
    </w:p>
    <w:p>
      <w:pPr>
        <w:pStyle w:val="104"/>
        <w:keepNext w:val="0"/>
        <w:keepLines w:val="0"/>
        <w:pageBreakBefore w:val="0"/>
        <w:widowControl w:val="0"/>
        <w:kinsoku/>
        <w:wordWrap/>
        <w:overflowPunct/>
        <w:topLinePunct w:val="0"/>
        <w:autoSpaceDE/>
        <w:autoSpaceDN/>
        <w:bidi w:val="0"/>
        <w:adjustRightInd/>
        <w:snapToGrid/>
        <w:ind w:firstLine="643"/>
        <w:textAlignment w:val="auto"/>
        <w:rPr>
          <w:rFonts w:hint="eastAsia"/>
          <w:color w:val="auto"/>
          <w:lang w:val="en-US" w:eastAsia="zh-CN"/>
        </w:rPr>
      </w:pPr>
      <w:r>
        <w:rPr>
          <w:rFonts w:hint="eastAsia"/>
          <w:b/>
          <w:lang w:val="en-US" w:eastAsia="zh-CN"/>
        </w:rPr>
        <w:t>国土空间开发保护格局得到优化调整</w:t>
      </w:r>
      <w:r>
        <w:rPr>
          <w:rFonts w:hint="eastAsia"/>
          <w:b/>
          <w:bCs w:val="0"/>
          <w:lang w:val="en-US" w:eastAsia="zh-CN"/>
        </w:rPr>
        <w:t>。</w:t>
      </w:r>
      <w:r>
        <w:rPr>
          <w:rFonts w:hint="eastAsia"/>
          <w:lang w:val="en-US" w:eastAsia="zh-CN"/>
        </w:rPr>
        <w:t>第</w:t>
      </w:r>
      <w:r>
        <w:rPr>
          <w:rFonts w:hint="eastAsia"/>
          <w:b w:val="0"/>
          <w:bCs/>
          <w:lang w:val="en-US" w:eastAsia="zh-CN"/>
        </w:rPr>
        <w:t>十二师严格落实兵团国土空间规划确定的主体功能区，充分发挥下辖7个团场的比较优势，构建了“一屏一带两轴线、两区两片一组团”的国土空间总体格局，逐步形成城市化地区、农产品主产区、生态功能</w:t>
      </w:r>
      <w:r>
        <w:rPr>
          <w:rFonts w:hint="eastAsia"/>
          <w:b w:val="0"/>
          <w:bCs/>
          <w:color w:val="auto"/>
          <w:lang w:val="en-US" w:eastAsia="zh-CN"/>
        </w:rPr>
        <w:t>区三大空间格局。划定生态保护红线</w:t>
      </w:r>
      <w:r>
        <w:rPr>
          <w:rFonts w:hint="eastAsia"/>
          <w:color w:val="auto"/>
          <w:lang w:val="en-US" w:eastAsia="zh-CN"/>
        </w:rPr>
        <w:t>面积741.42平方千米，占辖区国土总面积的25.75%，主要分布在104团草场，在221团边缘和222团北部荒漠—绿洲交错带有零星分布，实现一条红线管控重要生态空间。统筹划定耕地保护目标160.88平方千米、永久基本农田保护面积70.56平方千米、基本农田储备区18平方千米。统筹划定城镇开发边界面积154.09平方千米，扩展倍数为1.3倍。建立新疆生产建设兵团头屯河省级森林公园。实施头屯河水域岸线分区用途管制，头屯河干流沿岸在第十二师境内的岸线功能区有2个，均属于岸线控制利用区，长度为23.38千米，占整个头屯河干流长度的8.09%，全线100%完成护岸工程。</w:t>
      </w:r>
    </w:p>
    <w:p>
      <w:pPr>
        <w:pStyle w:val="104"/>
        <w:ind w:firstLine="643"/>
        <w:rPr>
          <w:rFonts w:hint="eastAsia"/>
          <w:b w:val="0"/>
          <w:bCs/>
          <w:lang w:eastAsia="zh-CN"/>
        </w:rPr>
      </w:pPr>
      <w:r>
        <w:rPr>
          <w:rFonts w:hint="eastAsia"/>
          <w:b/>
          <w:lang w:val="en-US" w:eastAsia="zh-CN"/>
        </w:rPr>
        <w:t>生态环境保护</w:t>
      </w:r>
      <w:r>
        <w:rPr>
          <w:b/>
        </w:rPr>
        <w:t>统筹协调</w:t>
      </w:r>
      <w:r>
        <w:rPr>
          <w:rFonts w:hint="eastAsia"/>
          <w:b/>
          <w:lang w:val="en-US" w:eastAsia="zh-CN"/>
        </w:rPr>
        <w:t>力度不断加强</w:t>
      </w:r>
      <w:r>
        <w:rPr>
          <w:b/>
          <w:bCs w:val="0"/>
        </w:rPr>
        <w:t>。</w:t>
      </w:r>
      <w:r>
        <w:rPr>
          <w:rFonts w:hint="eastAsia"/>
          <w:b w:val="0"/>
          <w:bCs/>
        </w:rPr>
        <w:t>第十二师立足实际、先立后破，实现平稳降碳，持续强化兵地联防联控联治，推动“乌—昌—石”重点区域环境空气质量持续改善。坚持“三水统筹”促进水生态品质提升</w:t>
      </w:r>
      <w:r>
        <w:rPr>
          <w:rFonts w:hint="eastAsia"/>
          <w:b w:val="0"/>
          <w:bCs/>
          <w:lang w:eastAsia="zh-CN"/>
        </w:rPr>
        <w:t>，</w:t>
      </w:r>
      <w:r>
        <w:rPr>
          <w:rFonts w:hint="eastAsia"/>
        </w:rPr>
        <w:t>定期开展源头水水质监测，</w:t>
      </w:r>
      <w:r>
        <w:rPr>
          <w:rFonts w:hint="eastAsia"/>
          <w:lang w:eastAsia="zh-CN"/>
        </w:rPr>
        <w:t>稳步推进连队污水治理，积极推进饮用水水源地保护区环境问题整治。有效管控建设用地土壤污染风险，</w:t>
      </w:r>
      <w:r>
        <w:rPr>
          <w:rFonts w:hint="eastAsia"/>
          <w:b w:val="0"/>
          <w:bCs/>
        </w:rPr>
        <w:t>西山危险废物填埋场退出兵团污染地块目录</w:t>
      </w:r>
      <w:r>
        <w:rPr>
          <w:rFonts w:hint="eastAsia"/>
          <w:b w:val="0"/>
          <w:bCs/>
          <w:lang w:eastAsia="zh-CN"/>
        </w:rPr>
        <w:t>，</w:t>
      </w:r>
      <w:r>
        <w:rPr>
          <w:rFonts w:hint="eastAsia"/>
          <w:b w:val="0"/>
          <w:bCs/>
        </w:rPr>
        <w:t>推进农用地土壤污染防治和安全利用，未发现重金属及农药化肥污染地块</w:t>
      </w:r>
      <w:r>
        <w:rPr>
          <w:rFonts w:hint="eastAsia"/>
          <w:b w:val="0"/>
          <w:bCs/>
          <w:lang w:eastAsia="zh-CN"/>
        </w:rPr>
        <w:t>，</w:t>
      </w:r>
      <w:r>
        <w:rPr>
          <w:rFonts w:hint="eastAsia"/>
          <w:b w:val="0"/>
          <w:bCs/>
          <w:lang w:val="en-US" w:eastAsia="zh-CN"/>
        </w:rPr>
        <w:t>初</w:t>
      </w:r>
      <w:r>
        <w:rPr>
          <w:rFonts w:hint="eastAsia"/>
          <w:b w:val="0"/>
          <w:bCs/>
        </w:rPr>
        <w:t>步建立地下水污染防治监测网络</w:t>
      </w:r>
      <w:r>
        <w:rPr>
          <w:rFonts w:hint="eastAsia"/>
          <w:b w:val="0"/>
          <w:bCs/>
          <w:lang w:eastAsia="zh-CN"/>
        </w:rPr>
        <w:t>。实施头屯河沿岸综合整治绿道建设项目，开展露天矿山综合整治工作，谋划</w:t>
      </w:r>
      <w:r>
        <w:rPr>
          <w:rFonts w:hint="eastAsia"/>
          <w:b w:val="0"/>
          <w:bCs/>
          <w:lang w:val="en-US" w:eastAsia="zh-CN"/>
        </w:rPr>
        <w:t>实施</w:t>
      </w:r>
      <w:r>
        <w:rPr>
          <w:rFonts w:hint="eastAsia"/>
          <w:b w:val="0"/>
          <w:bCs/>
          <w:lang w:eastAsia="zh-CN"/>
        </w:rPr>
        <w:t>西山新区塌陷区</w:t>
      </w:r>
      <w:r>
        <w:rPr>
          <w:rFonts w:hint="eastAsia"/>
          <w:lang w:val="en-US" w:eastAsia="zh-CN"/>
        </w:rPr>
        <w:t>生态环境导向的开发（EOD）项目，所在区域生态质量指数（EQI）属于三类。生</w:t>
      </w:r>
      <w:r>
        <w:rPr>
          <w:rFonts w:hint="eastAsia"/>
          <w:b w:val="0"/>
          <w:bCs/>
          <w:lang w:eastAsia="zh-CN"/>
        </w:rPr>
        <w:t>态环境风险防范能力持续提升，启动危险废物专项整治三年行动，连续两年危险废物规范化考核优秀，未发生危险废物污染环境事件，无重</w:t>
      </w:r>
      <w:r>
        <w:rPr>
          <w:rFonts w:hint="eastAsia"/>
          <w:b w:val="0"/>
          <w:bCs/>
          <w:lang w:val="en-US" w:eastAsia="zh-CN"/>
        </w:rPr>
        <w:t>特</w:t>
      </w:r>
      <w:r>
        <w:rPr>
          <w:rFonts w:hint="eastAsia"/>
          <w:b w:val="0"/>
          <w:bCs/>
          <w:lang w:eastAsia="zh-CN"/>
        </w:rPr>
        <w:t>大突发环境事件发生，实现兵地应对事故灾难等突发事件“一盘棋”。</w:t>
      </w:r>
    </w:p>
    <w:p>
      <w:pPr>
        <w:pStyle w:val="104"/>
        <w:ind w:firstLine="643"/>
        <w:rPr>
          <w:rFonts w:hint="eastAsia"/>
          <w:b w:val="0"/>
          <w:bCs/>
          <w:color w:val="auto"/>
          <w:highlight w:val="none"/>
          <w:lang w:val="en-US" w:eastAsia="zh-CN"/>
        </w:rPr>
      </w:pPr>
      <w:r>
        <w:rPr>
          <w:rFonts w:hint="eastAsia"/>
          <w:b/>
          <w:bCs/>
          <w:highlight w:val="none"/>
          <w:lang w:val="en-US" w:eastAsia="zh-CN"/>
        </w:rPr>
        <w:t>社会经济发展长期向好态势日趋稳固。</w:t>
      </w:r>
      <w:r>
        <w:rPr>
          <w:rFonts w:hint="eastAsia"/>
          <w:b w:val="0"/>
          <w:bCs/>
        </w:rPr>
        <w:t>第十二师</w:t>
      </w:r>
      <w:r>
        <w:rPr>
          <w:rFonts w:hint="eastAsia"/>
          <w:b w:val="0"/>
          <w:bCs/>
          <w:lang w:val="en-US" w:eastAsia="zh-CN"/>
        </w:rPr>
        <w:t>坚持区域协同、兵地融合，</w:t>
      </w:r>
      <w:r>
        <w:rPr>
          <w:rFonts w:hint="eastAsia"/>
          <w:b w:val="0"/>
          <w:bCs/>
          <w:color w:val="auto"/>
        </w:rPr>
        <w:t>主动融入新疆大局、乌昌发展大局，</w:t>
      </w:r>
      <w:r>
        <w:rPr>
          <w:rFonts w:hint="eastAsia"/>
          <w:b w:val="0"/>
          <w:bCs/>
          <w:lang w:val="en-US" w:eastAsia="zh-CN"/>
        </w:rPr>
        <w:t>形成区域竞争新优势。合理调整种植业、养殖业结构，</w:t>
      </w:r>
      <w:r>
        <w:rPr>
          <w:rFonts w:hint="eastAsia"/>
          <w:b w:val="0"/>
          <w:bCs/>
          <w:color w:val="auto"/>
          <w:highlight w:val="none"/>
          <w:lang w:val="en-US" w:eastAsia="zh-CN"/>
        </w:rPr>
        <w:t>积极推进农业投入品减量，推行节肥、节药、节水等绿色生产技术，亩均化肥、农药使用量逐年降低；加快构建水稻秸秆以机械化还田为主，油菜、玉米秸秆以收储利用为主的利用模式，积极开展废旧农膜回收再利用，规模养殖场粪污处理设施装备配套率</w:t>
      </w:r>
      <w:r>
        <w:rPr>
          <w:rFonts w:hint="eastAsia"/>
          <w:lang w:val="en-US" w:eastAsia="zh-CN"/>
        </w:rPr>
        <w:t>达100%。开展落后产能摸底排查，无需要淘汰落后产能企业；</w:t>
      </w:r>
      <w:r>
        <w:rPr>
          <w:rFonts w:hint="eastAsia"/>
          <w:b w:val="0"/>
          <w:bCs/>
          <w:color w:val="auto"/>
          <w:highlight w:val="none"/>
          <w:lang w:val="en-US" w:eastAsia="zh-CN"/>
        </w:rPr>
        <w:t>加强能耗总量控制，提高能源利用效率，深入挖潜节能减排潜力；</w:t>
      </w:r>
      <w:r>
        <w:rPr>
          <w:rFonts w:hint="eastAsia"/>
          <w:lang w:eastAsia="zh-CN"/>
        </w:rPr>
        <w:t>将企业实施清洁生产要求列入环境保护目标责任制及污染防治攻坚战年度考核</w:t>
      </w:r>
      <w:r>
        <w:rPr>
          <w:rFonts w:hint="eastAsia" w:cs="Times New Roman"/>
          <w:color w:val="auto"/>
          <w:highlight w:val="none"/>
          <w:lang w:val="en-US" w:eastAsia="zh-CN"/>
        </w:rPr>
        <w:t>，2021年</w:t>
      </w:r>
      <w:r>
        <w:rPr>
          <w:rFonts w:hint="eastAsia" w:ascii="Times New Roman" w:hAnsi="Times New Roman" w:cs="Times New Roman"/>
          <w:color w:val="auto"/>
          <w:highlight w:val="none"/>
          <w:lang w:val="en-US" w:eastAsia="zh-CN"/>
        </w:rPr>
        <w:t>安排部署2家企业开展强制性清洁生产审核</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一般工业固体废物综合利用率</w:t>
      </w:r>
      <w:r>
        <w:rPr>
          <w:rFonts w:hint="eastAsia" w:cs="Times New Roman"/>
          <w:color w:val="auto"/>
          <w:highlight w:val="none"/>
          <w:lang w:val="en-US" w:eastAsia="zh-CN"/>
        </w:rPr>
        <w:t>达到</w:t>
      </w:r>
      <w:r>
        <w:rPr>
          <w:rFonts w:hint="eastAsia" w:ascii="Times New Roman" w:hAnsi="Times New Roman" w:cs="Times New Roman"/>
          <w:color w:val="auto"/>
          <w:highlight w:val="none"/>
          <w:lang w:val="en-US" w:eastAsia="zh-CN"/>
        </w:rPr>
        <w:t>90%以上</w:t>
      </w:r>
      <w:r>
        <w:rPr>
          <w:rFonts w:hint="eastAsia"/>
          <w:lang w:eastAsia="zh-CN"/>
        </w:rPr>
        <w:t>。</w:t>
      </w:r>
      <w:r>
        <w:rPr>
          <w:rFonts w:hint="eastAsia"/>
          <w:lang w:val="en-US" w:eastAsia="zh-CN"/>
        </w:rPr>
        <w:t>大力发展“农业+旅游、观光+采摘”城郊旅游农业和现代都市农业，持续强化品牌创建申报，104团评为第二批全国乡村旅游乡镇，头屯河谷文化旅游体育休闲森林公园评为国家AAAA级旅游景区，2条</w:t>
      </w:r>
      <w:r>
        <w:rPr>
          <w:rFonts w:hint="eastAsia"/>
          <w:b w:val="0"/>
          <w:bCs/>
          <w:color w:val="auto"/>
          <w:highlight w:val="none"/>
          <w:lang w:val="en-US" w:eastAsia="zh-CN"/>
        </w:rPr>
        <w:t>线路入选全国</w:t>
      </w:r>
      <w:r>
        <w:rPr>
          <w:rFonts w:hint="eastAsia"/>
          <w:lang w:val="en-US" w:eastAsia="zh-CN"/>
        </w:rPr>
        <w:t>128条</w:t>
      </w:r>
      <w:r>
        <w:rPr>
          <w:rFonts w:hint="eastAsia"/>
          <w:b w:val="0"/>
          <w:bCs/>
          <w:color w:val="auto"/>
          <w:highlight w:val="none"/>
          <w:lang w:val="en-US" w:eastAsia="zh-CN"/>
        </w:rPr>
        <w:t>乡村旅游精品线路，小土豆农庄、三坪开心农场、康华农庄农家乐评为三星级农家乐。第十二师主要经济指标增速超过兵团平均水平，首善之师地位日益凸显，经济实力显著增强。</w:t>
      </w:r>
    </w:p>
    <w:p>
      <w:pPr>
        <w:pStyle w:val="104"/>
        <w:ind w:firstLine="643"/>
        <w:rPr>
          <w:rFonts w:hint="eastAsia"/>
          <w:lang w:val="en-US" w:eastAsia="zh-CN"/>
        </w:rPr>
      </w:pPr>
      <w:r>
        <w:rPr>
          <w:rFonts w:hint="eastAsia"/>
          <w:b/>
          <w:bCs/>
          <w:lang w:val="en-US" w:eastAsia="zh-CN"/>
        </w:rPr>
        <w:t>城乡人居环境和生活品质进一步提升。</w:t>
      </w:r>
      <w:r>
        <w:rPr>
          <w:rFonts w:hint="eastAsia"/>
          <w:lang w:val="en-US" w:eastAsia="zh-CN"/>
        </w:rPr>
        <w:t>加快推进城镇生活污水处理设施建设，能够满足城镇生活污水处理需求，城镇污水处理率100%，具备生活污水处理能力的连队占比为71.43%。加强社会单位、居民小区垃圾收运整治，建立完善“户分类、连收集、团转运、师处理”的生活垃圾处理体系，各团场连队干湿分类垃圾收集设施配置基本全覆盖，城镇生活垃圾无害化处理率100%。持续推进“净化”“绿化”“拆违除旧”、百日攻坚等行动，创建兵团园林城镇，建设头屯河谷文化旅游体育休闲森林公园。除104团三连、牧一、二、三场外，其他连队均实现生活垃圾收运处置体系全覆盖，初步形成集连队公共区域保洁、公厕清洁维护和连内道路保洁三位一体的常态化管护机制，积极支持西山农牧场开展团连一体化生活垃圾分类试点示范。全面启动城乡生活垃圾分类和处置，引导商场、超市、酒店、商业综合体规范生活垃圾分类管理，健全完善生活垃圾分类过程中“发现及时、解决有效”的问题处理机制。大力发展绿色公共交通，积极开展节约型机关创建行动，规范政府采购节能和节水产品、环境标志产品行为，有效落实节能、节水标识监管，促进绿色产品市场推广。</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b w:val="0"/>
          <w:bCs/>
          <w:color w:val="auto"/>
          <w:lang w:val="en-US" w:eastAsia="zh-CN"/>
        </w:rPr>
      </w:pPr>
      <w:r>
        <w:rPr>
          <w:rFonts w:hint="eastAsia" w:ascii="Times New Roman" w:hAnsi="Times New Roman" w:cs="Times New Roman"/>
          <w:b/>
          <w:szCs w:val="30"/>
        </w:rPr>
        <w:t>促进全民生态文明素养的形成和提高</w:t>
      </w:r>
      <w:r>
        <w:rPr>
          <w:rFonts w:hint="eastAsia" w:ascii="Times New Roman" w:hAnsi="Times New Roman" w:cs="Times New Roman"/>
          <w:b/>
          <w:szCs w:val="30"/>
          <w:lang w:eastAsia="zh-CN"/>
        </w:rPr>
        <w:t>。</w:t>
      </w:r>
      <w:r>
        <w:rPr>
          <w:rFonts w:hint="eastAsia"/>
        </w:rPr>
        <w:t>大力推进实施“文化润疆”和“旅游兴疆”战略，</w:t>
      </w:r>
      <w:r>
        <w:rPr>
          <w:rFonts w:hint="eastAsia" w:ascii="Times New Roman" w:hAnsi="Times New Roman" w:cs="Times New Roman"/>
          <w:szCs w:val="30"/>
        </w:rPr>
        <w:t>充分发挥</w:t>
      </w:r>
      <w:r>
        <w:rPr>
          <w:rFonts w:hint="eastAsia" w:ascii="Times New Roman" w:hAnsi="Times New Roman" w:cs="Times New Roman"/>
          <w:szCs w:val="30"/>
          <w:lang w:val="en-US" w:eastAsia="zh-CN"/>
        </w:rPr>
        <w:t>生态</w:t>
      </w:r>
      <w:r>
        <w:rPr>
          <w:rFonts w:hint="eastAsia" w:ascii="Times New Roman" w:hAnsi="Times New Roman" w:cs="Times New Roman"/>
          <w:szCs w:val="30"/>
        </w:rPr>
        <w:t>文化的示范引领和辐射带动作用</w:t>
      </w:r>
      <w:r>
        <w:rPr>
          <w:rFonts w:hint="eastAsia"/>
        </w:rPr>
        <w:t>。</w:t>
      </w:r>
      <w:r>
        <w:rPr>
          <w:rFonts w:ascii="Times New Roman" w:hAnsi="Times New Roman" w:cs="Times New Roman"/>
          <w:szCs w:val="30"/>
        </w:rPr>
        <w:t>多部门联合广泛开展生态文明宣传，搭建高效的生态文化传播平台</w:t>
      </w:r>
      <w:r>
        <w:rPr>
          <w:rFonts w:hint="eastAsia" w:ascii="Times New Roman" w:hAnsi="Times New Roman" w:cs="Times New Roman"/>
          <w:szCs w:val="30"/>
          <w:lang w:eastAsia="zh-CN"/>
        </w:rPr>
        <w:t>，</w:t>
      </w:r>
      <w:r>
        <w:rPr>
          <w:rFonts w:hint="eastAsia" w:ascii="Times New Roman" w:hAnsi="Times New Roman" w:cs="Times New Roman"/>
          <w:szCs w:val="30"/>
        </w:rPr>
        <w:t>开展丰富多彩的生态文明宣传教育活动，</w:t>
      </w:r>
      <w:r>
        <w:rPr>
          <w:rFonts w:hint="eastAsia"/>
        </w:rPr>
        <w:t>进一步增强职工群众的环境保护意识。</w:t>
      </w:r>
      <w:r>
        <w:rPr>
          <w:rFonts w:hint="eastAsia" w:ascii="Times New Roman" w:hAnsi="Times New Roman" w:cs="Times New Roman"/>
          <w:szCs w:val="30"/>
        </w:rPr>
        <w:t>高度重视党政领导干部生态文明意识提升，</w:t>
      </w:r>
      <w:r>
        <w:rPr>
          <w:rFonts w:ascii="Times New Roman" w:hAnsi="Times New Roman" w:cs="Times New Roman"/>
          <w:szCs w:val="30"/>
        </w:rPr>
        <w:t>积极开展党政领导干部学习培训，</w:t>
      </w:r>
      <w:r>
        <w:t>将</w:t>
      </w:r>
      <w:r>
        <w:rPr>
          <w:rFonts w:hint="eastAsia"/>
        </w:rPr>
        <w:t>生态环境保护和生态文明建设纳入师团党委（党组）理论中心组学习内容，</w:t>
      </w:r>
      <w:r>
        <w:rPr>
          <w:rFonts w:hint="eastAsia"/>
          <w:lang w:val="en-US" w:eastAsia="zh-CN"/>
        </w:rPr>
        <w:t>师各级</w:t>
      </w:r>
      <w:r>
        <w:rPr>
          <w:rFonts w:hint="eastAsia"/>
        </w:rPr>
        <w:t>党政领导干部</w:t>
      </w:r>
      <w:r>
        <w:rPr>
          <w:rFonts w:hint="eastAsia"/>
          <w:lang w:val="en-US" w:eastAsia="zh-CN"/>
        </w:rPr>
        <w:t>全部</w:t>
      </w:r>
      <w:r>
        <w:rPr>
          <w:rFonts w:hint="eastAsia"/>
        </w:rPr>
        <w:t>参加</w:t>
      </w:r>
      <w:r>
        <w:rPr>
          <w:rFonts w:hint="eastAsia"/>
          <w:lang w:val="en-US" w:eastAsia="zh-CN"/>
        </w:rPr>
        <w:t>过</w:t>
      </w:r>
      <w:r>
        <w:rPr>
          <w:rFonts w:hint="eastAsia"/>
        </w:rPr>
        <w:t>生态文明建设培训。</w:t>
      </w:r>
      <w:r>
        <w:rPr>
          <w:rFonts w:hint="eastAsia" w:ascii="Times New Roman" w:hAnsi="Times New Roman" w:cs="Times New Roman"/>
          <w:szCs w:val="30"/>
        </w:rPr>
        <w:t>积极动员工会、共青团、妇联等群团组织参与生态环境保护工作，鼓励培育生态环保公益组织和环保志愿者，带动公众主动参与生态环保公益活动，搭建环保社团、志愿者能力培训和交流平台。扎实开展各类</w:t>
      </w:r>
      <w:r>
        <w:rPr>
          <w:rFonts w:ascii="Times New Roman" w:hAnsi="Times New Roman" w:cs="Times New Roman"/>
          <w:szCs w:val="30"/>
        </w:rPr>
        <w:t>示范创建工程</w:t>
      </w:r>
      <w:r>
        <w:rPr>
          <w:rFonts w:hint="eastAsia" w:ascii="Times New Roman" w:hAnsi="Times New Roman" w:cs="Times New Roman"/>
          <w:szCs w:val="30"/>
        </w:rPr>
        <w:t>，将生态理念植入乡镇、村社“神经末梢”</w:t>
      </w:r>
      <w:r>
        <w:rPr>
          <w:rFonts w:hint="eastAsia" w:cs="Times New Roman"/>
          <w:szCs w:val="30"/>
          <w:lang w:eastAsia="zh-CN"/>
        </w:rPr>
        <w:t>，</w:t>
      </w:r>
      <w:r>
        <w:rPr>
          <w:rFonts w:hint="eastAsia" w:ascii="Times New Roman" w:hAnsi="Times New Roman" w:cs="Times New Roman"/>
          <w:szCs w:val="30"/>
        </w:rPr>
        <w:t>鼓励企业将生态文明内涵注入企业文化</w:t>
      </w:r>
      <w:r>
        <w:rPr>
          <w:rFonts w:hint="eastAsia" w:ascii="Times New Roman" w:hAnsi="Times New Roman" w:cs="Times New Roman"/>
          <w:szCs w:val="30"/>
          <w:lang w:eastAsia="zh-CN"/>
        </w:rPr>
        <w:t>。</w:t>
      </w:r>
      <w:r>
        <w:rPr>
          <w:rFonts w:hint="eastAsia"/>
        </w:rPr>
        <w:t>营造良好的舆论</w:t>
      </w:r>
      <w:r>
        <w:rPr>
          <w:rFonts w:hint="eastAsia" w:ascii="Times New Roman" w:hAnsi="Times New Roman" w:cs="Times New Roman"/>
          <w:szCs w:val="30"/>
        </w:rPr>
        <w:t>监督</w:t>
      </w:r>
      <w:r>
        <w:rPr>
          <w:rFonts w:hint="eastAsia"/>
        </w:rPr>
        <w:t>氛围，推动形成全民支持</w:t>
      </w:r>
      <w:r>
        <w:rPr>
          <w:rFonts w:hint="eastAsia"/>
          <w:lang w:val="en-US" w:eastAsia="zh-CN"/>
        </w:rPr>
        <w:t>并</w:t>
      </w:r>
      <w:r>
        <w:rPr>
          <w:rFonts w:hint="eastAsia"/>
        </w:rPr>
        <w:t>参与</w:t>
      </w:r>
      <w:r>
        <w:rPr>
          <w:rFonts w:hint="eastAsia"/>
          <w:lang w:val="en-US" w:eastAsia="zh-CN"/>
        </w:rPr>
        <w:t>生态文明建设</w:t>
      </w:r>
      <w:r>
        <w:rPr>
          <w:rFonts w:hint="eastAsia"/>
        </w:rPr>
        <w:t>的全社会行动格局。</w:t>
      </w:r>
    </w:p>
    <w:p>
      <w:pPr>
        <w:pStyle w:val="8"/>
        <w:bidi w:val="0"/>
        <w:rPr>
          <w:rFonts w:hint="eastAsia"/>
        </w:rPr>
      </w:pPr>
      <w:bookmarkStart w:id="47" w:name="_Toc17543"/>
      <w:bookmarkStart w:id="48" w:name="_Toc103792198"/>
      <w:bookmarkStart w:id="49" w:name="_Toc613"/>
      <w:r>
        <w:rPr>
          <w:rFonts w:hint="eastAsia"/>
        </w:rPr>
        <w:t>（</w:t>
      </w:r>
      <w:r>
        <w:rPr>
          <w:rFonts w:hint="eastAsia"/>
          <w:lang w:val="en-US" w:eastAsia="zh-CN"/>
        </w:rPr>
        <w:t>三</w:t>
      </w:r>
      <w:r>
        <w:rPr>
          <w:rFonts w:hint="eastAsia"/>
        </w:rPr>
        <w:t>）存在短板</w:t>
      </w:r>
      <w:bookmarkEnd w:id="47"/>
      <w:bookmarkEnd w:id="48"/>
      <w:bookmarkEnd w:id="49"/>
    </w:p>
    <w:p>
      <w:pPr>
        <w:keepNext w:val="0"/>
        <w:keepLines w:val="0"/>
        <w:pageBreakBefore w:val="0"/>
        <w:widowControl w:val="0"/>
        <w:kinsoku/>
        <w:wordWrap/>
        <w:overflowPunct/>
        <w:topLinePunct w:val="0"/>
        <w:autoSpaceDE/>
        <w:autoSpaceDN/>
        <w:bidi w:val="0"/>
        <w:adjustRightInd/>
        <w:snapToGrid/>
        <w:ind w:firstLine="602"/>
        <w:textAlignment w:val="auto"/>
        <w:rPr>
          <w:rFonts w:hint="eastAsia" w:ascii="Times New Roman" w:hAnsi="Times New Roman" w:cs="Times New Roman"/>
          <w:color w:val="000000" w:themeColor="text1"/>
          <w:lang w:val="zh-CN"/>
          <w14:textFill>
            <w14:solidFill>
              <w14:schemeClr w14:val="tx1"/>
            </w14:solidFill>
          </w14:textFill>
        </w:rPr>
      </w:pPr>
      <w:r>
        <w:rPr>
          <w:rFonts w:hint="eastAsia"/>
          <w:b/>
          <w:bCs/>
          <w:lang w:val="en-US" w:eastAsia="zh-CN"/>
        </w:rPr>
        <w:t>生态环境形势依然严峻。</w:t>
      </w:r>
      <w:r>
        <w:rPr>
          <w:rFonts w:hint="default"/>
          <w:lang w:val="en-US" w:eastAsia="zh-CN"/>
        </w:rPr>
        <w:t>受</w:t>
      </w:r>
      <w:r>
        <w:rPr>
          <w:rFonts w:hint="eastAsia"/>
          <w:lang w:val="en-US" w:eastAsia="zh-CN"/>
        </w:rPr>
        <w:t>“</w:t>
      </w:r>
      <w:r>
        <w:rPr>
          <w:rFonts w:hint="default"/>
          <w:lang w:val="en-US" w:eastAsia="zh-CN"/>
        </w:rPr>
        <w:t>乌一昌一石</w:t>
      </w:r>
      <w:r>
        <w:rPr>
          <w:rFonts w:hint="eastAsia"/>
          <w:lang w:val="en-US" w:eastAsia="zh-CN"/>
        </w:rPr>
        <w:t>”</w:t>
      </w:r>
      <w:r>
        <w:rPr>
          <w:rFonts w:hint="default"/>
          <w:lang w:val="en-US" w:eastAsia="zh-CN"/>
        </w:rPr>
        <w:t>周边区域大气污染物传输影响，</w:t>
      </w:r>
      <w:r>
        <w:rPr>
          <w:rFonts w:hint="eastAsia"/>
          <w:lang w:val="en-US" w:eastAsia="zh-CN"/>
        </w:rPr>
        <w:t>易</w:t>
      </w:r>
      <w:r>
        <w:rPr>
          <w:rFonts w:hint="default"/>
          <w:lang w:val="en-US" w:eastAsia="zh-CN"/>
        </w:rPr>
        <w:t>形成</w:t>
      </w:r>
      <w:r>
        <w:rPr>
          <w:rFonts w:hint="eastAsia"/>
          <w:lang w:val="en-US" w:eastAsia="zh-CN"/>
        </w:rPr>
        <w:t>重</w:t>
      </w:r>
      <w:r>
        <w:rPr>
          <w:rFonts w:hint="default"/>
          <w:lang w:val="en-US" w:eastAsia="zh-CN"/>
        </w:rPr>
        <w:t>污染</w:t>
      </w:r>
      <w:r>
        <w:rPr>
          <w:rFonts w:hint="eastAsia"/>
          <w:lang w:val="en-US" w:eastAsia="zh-CN"/>
        </w:rPr>
        <w:t>天气，空气</w:t>
      </w:r>
      <w:r>
        <w:rPr>
          <w:rFonts w:hint="default"/>
          <w:lang w:val="en-US" w:eastAsia="zh-CN"/>
        </w:rPr>
        <w:t>质量改善对于区域联防联控工作依存度较大</w:t>
      </w:r>
      <w:r>
        <w:rPr>
          <w:rFonts w:hint="eastAsia"/>
          <w:lang w:val="en-US" w:eastAsia="zh-CN"/>
        </w:rPr>
        <w:t>。</w:t>
      </w:r>
      <w:r>
        <w:rPr>
          <w:rFonts w:hint="default"/>
          <w:lang w:val="en-US" w:eastAsia="zh-CN"/>
        </w:rPr>
        <w:t>部分地区地下水超采现象严重。</w:t>
      </w:r>
      <w:r>
        <w:t>环境监管能力与监管体系建设</w:t>
      </w:r>
      <w:r>
        <w:rPr>
          <w:rFonts w:hint="eastAsia"/>
          <w:lang w:val="en-US" w:eastAsia="zh-CN"/>
        </w:rPr>
        <w:t>相对</w:t>
      </w:r>
      <w:r>
        <w:t>薄弱，产业布局、能源结构不尽合理，生态环境</w:t>
      </w:r>
      <w:r>
        <w:rPr>
          <w:rFonts w:hint="eastAsia"/>
          <w:lang w:val="en-US" w:eastAsia="zh-CN"/>
        </w:rPr>
        <w:t>持续</w:t>
      </w:r>
      <w:r>
        <w:t>改善难度</w:t>
      </w:r>
      <w:r>
        <w:rPr>
          <w:rFonts w:hint="eastAsia"/>
          <w:lang w:val="en-US" w:eastAsia="zh-CN"/>
        </w:rPr>
        <w:t>较</w:t>
      </w:r>
      <w:r>
        <w:t>大</w:t>
      </w:r>
      <w:r>
        <w:rPr>
          <w:rFonts w:hint="eastAsia"/>
          <w:lang w:eastAsia="zh-CN"/>
        </w:rPr>
        <w:t>。</w:t>
      </w:r>
      <w:r>
        <w:rPr>
          <w:rFonts w:hint="eastAsia" w:ascii="Times New Roman" w:hAnsi="Times New Roman" w:cs="Times New Roman"/>
          <w:color w:val="000000" w:themeColor="text1"/>
          <w:lang w:val="zh-CN"/>
          <w14:textFill>
            <w14:solidFill>
              <w14:schemeClr w14:val="tx1"/>
            </w14:solidFill>
          </w14:textFill>
        </w:rPr>
        <w:t>危险废物产生单位散而小，</w:t>
      </w:r>
      <w:r>
        <w:rPr>
          <w:rFonts w:hint="eastAsia" w:ascii="Times New Roman" w:hAnsi="Times New Roman" w:cs="Times New Roman"/>
          <w:color w:val="000000" w:themeColor="text1"/>
          <w:lang w:val="en-US" w:eastAsia="zh-CN"/>
          <w14:textFill>
            <w14:solidFill>
              <w14:schemeClr w14:val="tx1"/>
            </w14:solidFill>
          </w14:textFill>
        </w:rPr>
        <w:t>存在</w:t>
      </w:r>
      <w:r>
        <w:rPr>
          <w:rFonts w:hint="eastAsia" w:ascii="Times New Roman" w:hAnsi="Times New Roman" w:cs="Times New Roman"/>
          <w:color w:val="000000" w:themeColor="text1"/>
          <w:lang w:val="zh-CN"/>
          <w14:textFill>
            <w14:solidFill>
              <w14:schemeClr w14:val="tx1"/>
            </w14:solidFill>
          </w14:textFill>
        </w:rPr>
        <w:t>处置成本高等问题，集中转运处置的</w:t>
      </w:r>
      <w:r>
        <w:rPr>
          <w:rFonts w:hint="eastAsia" w:ascii="Times New Roman" w:hAnsi="Times New Roman" w:cs="Times New Roman"/>
          <w:color w:val="000000" w:themeColor="text1"/>
          <w14:textFill>
            <w14:solidFill>
              <w14:schemeClr w14:val="tx1"/>
            </w14:solidFill>
          </w14:textFill>
        </w:rPr>
        <w:t>及时性和全面性有待提升</w:t>
      </w:r>
      <w:r>
        <w:rPr>
          <w:rFonts w:hint="eastAsia" w:ascii="Times New Roman" w:hAnsi="Times New Roman" w:cs="Times New Roman"/>
          <w:color w:val="000000" w:themeColor="text1"/>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b/>
          <w:bCs/>
          <w:lang w:val="en-US" w:eastAsia="zh-CN"/>
        </w:rPr>
        <w:t>环境基础设施建设偏弱。</w:t>
      </w:r>
      <w:r>
        <w:rPr>
          <w:rFonts w:hint="eastAsia"/>
          <w:lang w:val="en-US" w:eastAsia="zh-CN"/>
        </w:rPr>
        <w:t>由于经济总量小、财力有限，环保基础设施建设资金投入长期不足。城镇和园区污水处理及配套管网、集中供热等环保工程建设欠账较多。部分连队居住区较分散且距场部和地方城市较远，生活垃圾清运不及时。水源保护管理基础薄弱、防护措施不足、长效运行机制不完善等问题依然存在。新能源充电桩等绿色交通基础设施建设</w:t>
      </w:r>
      <w:r>
        <w:rPr>
          <w:rFonts w:hint="eastAsia" w:ascii="Times New Roman" w:hAnsi="Times New Roman" w:cs="Times New Roman"/>
          <w:lang w:val="en-US" w:eastAsia="zh-CN"/>
        </w:rPr>
        <w:t>难以满足现实需求</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02"/>
        <w:textAlignment w:val="auto"/>
        <w:rPr>
          <w:rFonts w:hint="eastAsia"/>
          <w:b w:val="0"/>
          <w:bCs w:val="0"/>
          <w:color w:val="auto"/>
          <w:lang w:val="en-US" w:eastAsia="zh-CN"/>
        </w:rPr>
      </w:pPr>
      <w:r>
        <w:rPr>
          <w:rFonts w:hint="eastAsia"/>
          <w:b/>
          <w:bCs/>
          <w:lang w:val="en-US" w:eastAsia="zh-CN"/>
        </w:rPr>
        <w:t>产业发展层次相对偏低。</w:t>
      </w:r>
      <w:r>
        <w:rPr>
          <w:rFonts w:hint="eastAsia"/>
          <w:b w:val="0"/>
          <w:bCs w:val="0"/>
          <w:color w:val="auto"/>
          <w:lang w:val="en-US" w:eastAsia="zh-CN"/>
        </w:rPr>
        <w:t>龙头企业、农产品精深加工企业数量少且区域分布不均衡，辐射带动农业产业发展能力有待加强。</w:t>
      </w:r>
      <w:r>
        <w:rPr>
          <w:rFonts w:hint="eastAsia" w:ascii="Times New Roman" w:hAnsi="Times New Roman" w:cs="Times New Roman"/>
          <w:color w:val="000000" w:themeColor="text1"/>
          <w14:textFill>
            <w14:solidFill>
              <w14:schemeClr w14:val="tx1"/>
            </w14:solidFill>
          </w14:textFill>
        </w:rPr>
        <w:t>产业园区绿色、低碳、循环发展</w:t>
      </w:r>
      <w:r>
        <w:rPr>
          <w:rFonts w:hint="eastAsia" w:ascii="Times New Roman" w:hAnsi="Times New Roman" w:cs="Times New Roman"/>
          <w:color w:val="000000" w:themeColor="text1"/>
          <w:lang w:val="en-US" w:eastAsia="zh-CN"/>
          <w14:textFill>
            <w14:solidFill>
              <w14:schemeClr w14:val="tx1"/>
            </w14:solidFill>
          </w14:textFill>
        </w:rPr>
        <w:t>尚</w:t>
      </w:r>
      <w:r>
        <w:rPr>
          <w:rFonts w:hint="eastAsia" w:ascii="Times New Roman" w:hAnsi="Times New Roman" w:cs="Times New Roman"/>
          <w:color w:val="000000" w:themeColor="text1"/>
          <w14:textFill>
            <w14:solidFill>
              <w14:schemeClr w14:val="tx1"/>
            </w14:solidFill>
          </w14:textFill>
        </w:rPr>
        <w:t>未深入推进。</w:t>
      </w:r>
      <w:r>
        <w:rPr>
          <w:rFonts w:hint="eastAsia"/>
          <w:b w:val="0"/>
          <w:bCs w:val="0"/>
          <w:color w:val="auto"/>
          <w:lang w:val="en-US" w:eastAsia="zh-CN"/>
        </w:rPr>
        <w:t>旅游业存在景点少而不亮且代表性不强等问题，“全域旅游+全域文化”基础设施建设相对滞后，亟待盘活全域旅游资源。“农文旅”要素融合不充分，以文塑旅、以旅兴农的产业发展定位尚不够清晰。</w:t>
      </w:r>
    </w:p>
    <w:p>
      <w:pPr>
        <w:pStyle w:val="8"/>
        <w:bidi w:val="0"/>
        <w:rPr>
          <w:rFonts w:hint="eastAsia"/>
        </w:rPr>
      </w:pPr>
      <w:bookmarkStart w:id="50" w:name="_Toc11414"/>
      <w:bookmarkStart w:id="51" w:name="_Toc16259"/>
      <w:bookmarkStart w:id="52" w:name="_Toc103792199"/>
      <w:r>
        <w:rPr>
          <w:rFonts w:hint="eastAsia"/>
        </w:rPr>
        <w:t>（</w:t>
      </w:r>
      <w:r>
        <w:rPr>
          <w:rFonts w:hint="eastAsia"/>
          <w:lang w:val="en-US" w:eastAsia="zh-CN"/>
        </w:rPr>
        <w:t>四</w:t>
      </w:r>
      <w:r>
        <w:rPr>
          <w:rFonts w:hint="eastAsia"/>
        </w:rPr>
        <w:t>）建设机遇</w:t>
      </w:r>
      <w:bookmarkEnd w:id="50"/>
      <w:bookmarkEnd w:id="51"/>
      <w:bookmarkEnd w:id="52"/>
    </w:p>
    <w:p>
      <w:pPr>
        <w:pStyle w:val="104"/>
        <w:rPr>
          <w:rFonts w:hint="eastAsia"/>
          <w:lang w:eastAsia="zh-CN"/>
        </w:rPr>
      </w:pPr>
      <w:r>
        <w:rPr>
          <w:rFonts w:hint="eastAsia" w:ascii="Times New Roman" w:hAnsi="Times New Roman" w:cs="Times New Roman"/>
          <w:b/>
          <w:color w:val="auto"/>
          <w:lang w:val="en-US" w:eastAsia="zh-CN"/>
        </w:rPr>
        <w:t>新时代推进</w:t>
      </w:r>
      <w:r>
        <w:rPr>
          <w:rFonts w:hint="eastAsia" w:ascii="Times New Roman" w:hAnsi="Times New Roman" w:cs="Times New Roman"/>
          <w:b/>
          <w:color w:val="auto"/>
        </w:rPr>
        <w:t>生态文明建设的重要性愈加凸</w:t>
      </w:r>
      <w:r>
        <w:rPr>
          <w:rFonts w:hint="eastAsia" w:ascii="Times New Roman" w:hAnsi="Times New Roman" w:cs="Times New Roman"/>
          <w:b/>
          <w:bCs w:val="0"/>
          <w:color w:val="auto"/>
        </w:rPr>
        <w:t>显</w:t>
      </w:r>
      <w:r>
        <w:rPr>
          <w:rFonts w:hint="eastAsia" w:ascii="Times New Roman" w:hAnsi="Times New Roman" w:cs="Times New Roman"/>
          <w:b/>
          <w:bCs w:val="0"/>
          <w:color w:val="auto"/>
          <w:lang w:eastAsia="zh-CN"/>
        </w:rPr>
        <w:t>。</w:t>
      </w:r>
      <w:r>
        <w:t>党的二十大报告</w:t>
      </w:r>
      <w:r>
        <w:rPr>
          <w:rFonts w:hint="eastAsia"/>
          <w:lang w:val="en-US" w:eastAsia="zh-CN"/>
        </w:rPr>
        <w:t>指出，</w:t>
      </w:r>
      <w:r>
        <w:rPr>
          <w:rFonts w:hint="eastAsia"/>
          <w:lang w:eastAsia="zh-CN"/>
        </w:rPr>
        <w:t>“</w:t>
      </w:r>
      <w:r>
        <w:t>尊重自然、顺应自然、保护自然，是全面建设社会主义现代化国家的内在要求。必须牢固树立和践行绿水青山就是金山银山的理念，站在人与自然和谐共生的高度谋划发展。</w:t>
      </w:r>
      <w:r>
        <w:rPr>
          <w:rFonts w:hint="eastAsia"/>
          <w:lang w:eastAsia="zh-CN"/>
        </w:rPr>
        <w:t>”深入贯彻新发展理念，加快构建新发展格局，推动高质量发展，创造高品质生活，</w:t>
      </w:r>
      <w:r>
        <w:rPr>
          <w:rFonts w:hint="eastAsia"/>
          <w:lang w:val="en-US" w:eastAsia="zh-CN"/>
        </w:rPr>
        <w:t>均</w:t>
      </w:r>
      <w:r>
        <w:rPr>
          <w:rFonts w:hint="eastAsia"/>
          <w:lang w:eastAsia="zh-CN"/>
        </w:rPr>
        <w:t>对加强生态文明建设提出了新任务新要求。</w:t>
      </w:r>
      <w:r>
        <w:rPr>
          <w:rFonts w:hint="eastAsia" w:cs="Times New Roman"/>
          <w:bCs/>
          <w:color w:val="auto"/>
          <w:lang w:val="en-US" w:eastAsia="zh-CN"/>
        </w:rPr>
        <w:t>我国</w:t>
      </w:r>
      <w:r>
        <w:rPr>
          <w:rFonts w:hint="eastAsia" w:ascii="Times New Roman" w:hAnsi="Times New Roman" w:cs="Times New Roman"/>
          <w:b w:val="0"/>
          <w:bCs/>
          <w:color w:val="auto"/>
        </w:rPr>
        <w:t>生态文明建设</w:t>
      </w:r>
      <w:r>
        <w:rPr>
          <w:rFonts w:hint="eastAsia"/>
        </w:rPr>
        <w:t>围绕“加快发展方式绿色转型”“深入推进环境污染治理”“提升生态系统多样性、稳定性、持续性”和“积极稳妥推进碳达峰碳中和”</w:t>
      </w:r>
      <w:r>
        <w:rPr>
          <w:rFonts w:hint="eastAsia"/>
          <w:lang w:val="en-US" w:eastAsia="zh-CN"/>
        </w:rPr>
        <w:t>等</w:t>
      </w:r>
      <w:r>
        <w:rPr>
          <w:rFonts w:hint="eastAsia"/>
        </w:rPr>
        <w:t>进一步</w:t>
      </w:r>
      <w:r>
        <w:rPr>
          <w:rFonts w:hint="eastAsia"/>
          <w:lang w:val="en-US" w:eastAsia="zh-CN"/>
        </w:rPr>
        <w:t>部署</w:t>
      </w:r>
      <w:r>
        <w:rPr>
          <w:rFonts w:hint="eastAsia"/>
        </w:rPr>
        <w:t>，</w:t>
      </w:r>
      <w:r>
        <w:rPr>
          <w:rFonts w:hint="eastAsia"/>
          <w:lang w:val="en-US" w:eastAsia="zh-CN"/>
        </w:rPr>
        <w:t>将</w:t>
      </w:r>
      <w:r>
        <w:t>实质性提升人与自然、社会与自然、人口资源环境与经济社会发展</w:t>
      </w:r>
      <w:r>
        <w:rPr>
          <w:rFonts w:hint="eastAsia"/>
          <w:lang w:val="en-US" w:eastAsia="zh-CN"/>
        </w:rPr>
        <w:t>之</w:t>
      </w:r>
      <w:r>
        <w:t>间的协调程度</w:t>
      </w:r>
      <w:r>
        <w:rPr>
          <w:rFonts w:hint="eastAsia"/>
          <w:lang w:eastAsia="zh-CN"/>
        </w:rPr>
        <w:t>。</w:t>
      </w:r>
    </w:p>
    <w:p>
      <w:pPr>
        <w:keepNext w:val="0"/>
        <w:keepLines w:val="0"/>
        <w:widowControl/>
        <w:suppressLineNumbers w:val="0"/>
        <w:jc w:val="left"/>
        <w:rPr>
          <w:rFonts w:hint="eastAsia"/>
        </w:rPr>
      </w:pPr>
      <w:r>
        <w:rPr>
          <w:rFonts w:hint="eastAsia" w:ascii="Times New Roman" w:hAnsi="Times New Roman" w:cs="Times New Roman"/>
          <w:b/>
          <w:bCs/>
          <w:color w:val="auto"/>
        </w:rPr>
        <w:t>多重国家战略叠加实施带来绿色发展新机遇。</w:t>
      </w:r>
      <w:r>
        <w:rPr>
          <w:rFonts w:hint="eastAsia"/>
          <w:lang w:eastAsia="zh-CN"/>
        </w:rPr>
        <w:t>丝绸之路经济带核心区建设和推动西部大开发形成新格局，</w:t>
      </w:r>
      <w:r>
        <w:rPr>
          <w:rFonts w:hint="eastAsia"/>
        </w:rPr>
        <w:t>为</w:t>
      </w:r>
      <w:r>
        <w:rPr>
          <w:rFonts w:hint="eastAsia"/>
          <w:lang w:val="en-US" w:eastAsia="zh-CN"/>
        </w:rPr>
        <w:t>第</w:t>
      </w:r>
      <w:r>
        <w:rPr>
          <w:rFonts w:hint="eastAsia"/>
        </w:rPr>
        <w:t>十二师充分发挥地缘、人文、资源</w:t>
      </w:r>
      <w:r>
        <w:rPr>
          <w:rFonts w:hint="eastAsia"/>
          <w:lang w:val="en-US" w:eastAsia="zh-CN"/>
        </w:rPr>
        <w:t>等</w:t>
      </w:r>
      <w:r>
        <w:rPr>
          <w:rFonts w:hint="eastAsia"/>
        </w:rPr>
        <w:t>比较优势，</w:t>
      </w:r>
      <w:r>
        <w:rPr>
          <w:rFonts w:hint="eastAsia"/>
          <w:lang w:val="en-US" w:eastAsia="zh-CN"/>
        </w:rPr>
        <w:t>用好国内国外“两种资源”，</w:t>
      </w:r>
      <w:r>
        <w:rPr>
          <w:rFonts w:hint="eastAsia"/>
          <w:lang w:eastAsia="zh-CN"/>
        </w:rPr>
        <w:t>打造内陆开放和沿边开放新高地</w:t>
      </w:r>
      <w:r>
        <w:rPr>
          <w:rFonts w:hint="eastAsia"/>
          <w:lang w:val="en-US" w:eastAsia="zh-CN"/>
        </w:rPr>
        <w:t>等</w:t>
      </w:r>
      <w:r>
        <w:rPr>
          <w:rFonts w:hint="eastAsia"/>
        </w:rPr>
        <w:t>提供了重要政策保障</w:t>
      </w:r>
      <w:r>
        <w:rPr>
          <w:rFonts w:hint="eastAsia"/>
          <w:lang w:eastAsia="zh-CN"/>
        </w:rPr>
        <w:t>和</w:t>
      </w:r>
      <w:r>
        <w:rPr>
          <w:rFonts w:hint="eastAsia"/>
        </w:rPr>
        <w:t>重大发展机遇</w:t>
      </w:r>
      <w:r>
        <w:rPr>
          <w:rFonts w:hint="eastAsia"/>
          <w:lang w:eastAsia="zh-CN"/>
        </w:rPr>
        <w:t>。</w:t>
      </w:r>
      <w:r>
        <w:rPr>
          <w:rFonts w:hint="eastAsia"/>
          <w:lang w:val="en-US" w:eastAsia="zh-CN"/>
        </w:rPr>
        <w:t>同时，中央</w:t>
      </w:r>
      <w:r>
        <w:rPr>
          <w:rFonts w:hint="eastAsia"/>
        </w:rPr>
        <w:t>继续深化对口援疆战略，坚持全面援疆、精准援疆、长期援疆，将在干部人才、产业援疆、改善民生、民族团结上聚焦发力，为</w:t>
      </w:r>
      <w:r>
        <w:rPr>
          <w:rFonts w:hint="eastAsia"/>
          <w:lang w:val="en-US" w:eastAsia="zh-CN"/>
        </w:rPr>
        <w:t>第</w:t>
      </w:r>
      <w:r>
        <w:rPr>
          <w:rFonts w:hint="eastAsia"/>
        </w:rPr>
        <w:t>十二师建立绿色产业体系、加快转变发展方式、改善生态环境</w:t>
      </w:r>
      <w:r>
        <w:rPr>
          <w:rFonts w:hint="eastAsia"/>
          <w:lang w:val="en-US" w:eastAsia="zh-CN"/>
        </w:rPr>
        <w:t>质量</w:t>
      </w:r>
      <w:r>
        <w:rPr>
          <w:rFonts w:hint="eastAsia"/>
        </w:rPr>
        <w:t>提供持续动力，将有效提升</w:t>
      </w:r>
      <w:r>
        <w:rPr>
          <w:rFonts w:hint="eastAsia"/>
          <w:lang w:eastAsia="zh-CN"/>
        </w:rPr>
        <w:t>“</w:t>
      </w:r>
      <w:r>
        <w:rPr>
          <w:rFonts w:hint="eastAsia"/>
        </w:rPr>
        <w:t>造血</w:t>
      </w:r>
      <w:r>
        <w:rPr>
          <w:rFonts w:hint="eastAsia"/>
          <w:lang w:eastAsia="zh-CN"/>
        </w:rPr>
        <w:t>”</w:t>
      </w:r>
      <w:r>
        <w:rPr>
          <w:rFonts w:hint="eastAsia"/>
        </w:rPr>
        <w:t>功能，为</w:t>
      </w:r>
      <w:r>
        <w:rPr>
          <w:rFonts w:hint="eastAsia"/>
          <w:lang w:val="en-US" w:eastAsia="zh-CN"/>
        </w:rPr>
        <w:t>推动全师绿色低碳</w:t>
      </w:r>
      <w:r>
        <w:rPr>
          <w:rFonts w:hint="eastAsia"/>
        </w:rPr>
        <w:t>高质量发展提供</w:t>
      </w:r>
      <w:r>
        <w:rPr>
          <w:rFonts w:hint="eastAsia"/>
          <w:lang w:val="en-US" w:eastAsia="zh-CN"/>
        </w:rPr>
        <w:t>了</w:t>
      </w:r>
      <w:r>
        <w:rPr>
          <w:rFonts w:hint="eastAsia"/>
        </w:rPr>
        <w:t>强有力支撑。</w:t>
      </w:r>
    </w:p>
    <w:p>
      <w:pPr>
        <w:pStyle w:val="104"/>
        <w:rPr>
          <w:rFonts w:hint="eastAsia"/>
          <w:b w:val="0"/>
          <w:bCs/>
          <w:color w:val="auto"/>
          <w:highlight w:val="none"/>
          <w:lang w:val="en-US" w:eastAsia="zh-CN"/>
        </w:rPr>
      </w:pPr>
      <w:r>
        <w:rPr>
          <w:rFonts w:hint="eastAsia"/>
          <w:b/>
          <w:bCs w:val="0"/>
          <w:color w:val="auto"/>
          <w:highlight w:val="none"/>
          <w:lang w:val="en-US" w:eastAsia="zh-CN"/>
        </w:rPr>
        <w:t>国土空间规划的引领和管控作用将更加有效。</w:t>
      </w:r>
      <w:r>
        <w:rPr>
          <w:rFonts w:hint="eastAsia"/>
          <w:b w:val="0"/>
          <w:bCs/>
          <w:color w:val="auto"/>
          <w:highlight w:val="none"/>
          <w:lang w:val="en-US" w:eastAsia="zh-CN"/>
        </w:rPr>
        <w:t>当前，第十二师生态安全战略格局日趋稳固，自然资源的保护利用成效不断显现，土地集约节约利用水平提升，重大基础设施、重大生产力和公共资源布局得到优化，有助于支撑人口和经济稳定，实现国土空间格局均衡和最优化发展。与此同时，</w:t>
      </w:r>
      <w:r>
        <w:rPr>
          <w:highlight w:val="none"/>
        </w:rPr>
        <w:t>体制改革基本完成、治理效能得到提升、发展韧性表现强劲、</w:t>
      </w:r>
      <w:r>
        <w:rPr>
          <w:b w:val="0"/>
          <w:bCs w:val="0"/>
          <w:highlight w:val="none"/>
        </w:rPr>
        <w:t>社会大局持续稳定，</w:t>
      </w:r>
      <w:r>
        <w:rPr>
          <w:rFonts w:hint="eastAsia"/>
          <w:b w:val="0"/>
          <w:bCs w:val="0"/>
          <w:highlight w:val="none"/>
        </w:rPr>
        <w:t>各团场充分发挥特色优势在适度规模化、农业产业化、产品品牌化等方面下功夫</w:t>
      </w:r>
      <w:r>
        <w:rPr>
          <w:rFonts w:hint="eastAsia"/>
          <w:b w:val="0"/>
          <w:bCs w:val="0"/>
          <w:highlight w:val="none"/>
          <w:lang w:eastAsia="zh-CN"/>
        </w:rPr>
        <w:t>，</w:t>
      </w:r>
      <w:r>
        <w:rPr>
          <w:rFonts w:hint="eastAsia"/>
          <w:b w:val="0"/>
          <w:bCs/>
          <w:color w:val="auto"/>
          <w:highlight w:val="none"/>
          <w:lang w:val="en-US" w:eastAsia="zh-CN"/>
        </w:rPr>
        <w:t>必</w:t>
      </w:r>
      <w:r>
        <w:rPr>
          <w:b w:val="0"/>
          <w:bCs w:val="0"/>
          <w:highlight w:val="none"/>
        </w:rPr>
        <w:t>将从中高速发展转向</w:t>
      </w:r>
      <w:r>
        <w:rPr>
          <w:rFonts w:hint="eastAsia"/>
          <w:b w:val="0"/>
          <w:bCs w:val="0"/>
          <w:highlight w:val="none"/>
          <w:lang w:val="en-US" w:eastAsia="zh-CN"/>
        </w:rPr>
        <w:t>绿色低碳</w:t>
      </w:r>
      <w:r>
        <w:rPr>
          <w:b w:val="0"/>
          <w:bCs w:val="0"/>
          <w:highlight w:val="none"/>
        </w:rPr>
        <w:t>高质量发展</w:t>
      </w:r>
      <w:r>
        <w:rPr>
          <w:rFonts w:hint="eastAsia"/>
          <w:b w:val="0"/>
          <w:bCs/>
          <w:color w:val="auto"/>
          <w:highlight w:val="none"/>
          <w:lang w:val="en-US" w:eastAsia="zh-CN"/>
        </w:rPr>
        <w:t>。</w:t>
      </w:r>
    </w:p>
    <w:p>
      <w:pPr>
        <w:pStyle w:val="8"/>
        <w:bidi w:val="0"/>
        <w:rPr>
          <w:rFonts w:hint="eastAsia"/>
        </w:rPr>
      </w:pPr>
      <w:bookmarkStart w:id="53" w:name="_Toc16872"/>
      <w:bookmarkStart w:id="54" w:name="_Toc11017"/>
      <w:bookmarkStart w:id="55" w:name="_Toc103792200"/>
      <w:r>
        <w:rPr>
          <w:rFonts w:hint="eastAsia"/>
        </w:rPr>
        <w:t>（</w:t>
      </w:r>
      <w:r>
        <w:rPr>
          <w:rFonts w:hint="eastAsia"/>
          <w:lang w:val="en-US" w:eastAsia="zh-CN"/>
        </w:rPr>
        <w:t>五</w:t>
      </w:r>
      <w:r>
        <w:rPr>
          <w:rFonts w:hint="eastAsia"/>
        </w:rPr>
        <w:t>）面临挑战</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b/>
          <w:bCs/>
          <w:color w:val="auto"/>
          <w:lang w:val="en-US" w:eastAsia="zh-CN"/>
        </w:rPr>
        <w:t>资源环境约束和管控日益增强</w:t>
      </w:r>
      <w:r>
        <w:rPr>
          <w:rFonts w:hint="eastAsia"/>
          <w:b/>
          <w:bCs/>
          <w:lang w:val="en-US" w:eastAsia="zh-CN"/>
        </w:rPr>
        <w:t>。</w:t>
      </w:r>
      <w:r>
        <w:rPr>
          <w:rFonts w:hint="eastAsia"/>
          <w:b w:val="0"/>
          <w:bCs w:val="0"/>
          <w:color w:val="auto"/>
          <w:lang w:val="en-US" w:eastAsia="zh-CN"/>
        </w:rPr>
        <w:t>水资源总量少且分布不均，</w:t>
      </w:r>
      <w:r>
        <w:rPr>
          <w:rFonts w:hint="default"/>
          <w:b w:val="0"/>
          <w:bCs w:val="0"/>
          <w:color w:val="auto"/>
          <w:lang w:val="en-US" w:eastAsia="zh-CN"/>
        </w:rPr>
        <w:t>随着</w:t>
      </w:r>
      <w:r>
        <w:rPr>
          <w:rFonts w:hint="eastAsia"/>
          <w:b w:val="0"/>
          <w:bCs w:val="0"/>
          <w:color w:val="auto"/>
          <w:lang w:val="en-US" w:eastAsia="zh-CN"/>
        </w:rPr>
        <w:t>城镇</w:t>
      </w:r>
      <w:r>
        <w:rPr>
          <w:rFonts w:hint="default"/>
          <w:b w:val="0"/>
          <w:bCs w:val="0"/>
          <w:color w:val="auto"/>
          <w:lang w:val="en-US" w:eastAsia="zh-CN"/>
        </w:rPr>
        <w:t>人口快速增加</w:t>
      </w:r>
      <w:r>
        <w:rPr>
          <w:rFonts w:hint="eastAsia"/>
          <w:b w:val="0"/>
          <w:bCs w:val="0"/>
          <w:color w:val="auto"/>
          <w:lang w:val="en-US" w:eastAsia="zh-CN"/>
        </w:rPr>
        <w:t>和</w:t>
      </w:r>
      <w:r>
        <w:rPr>
          <w:rFonts w:hint="default"/>
          <w:b w:val="0"/>
          <w:bCs w:val="0"/>
          <w:color w:val="auto"/>
          <w:lang w:val="en-US" w:eastAsia="zh-CN"/>
        </w:rPr>
        <w:t>工业项目建设加快，水资源缺口将不断扩大</w:t>
      </w:r>
      <w:r>
        <w:rPr>
          <w:rFonts w:hint="eastAsia"/>
          <w:b w:val="0"/>
          <w:bCs w:val="0"/>
          <w:color w:val="auto"/>
          <w:lang w:val="en-US" w:eastAsia="zh-CN"/>
        </w:rPr>
        <w:t>。如何平衡好生态、工业和农业生产用水，成为推动经济高质量发展的重要挑战之一。此外，第十二师绿洲农业的特质性导致耕地、水资源、生态保护三条红线的硬性约束日益加剧。</w:t>
      </w:r>
    </w:p>
    <w:p>
      <w:pPr>
        <w:keepNext w:val="0"/>
        <w:keepLines w:val="0"/>
        <w:pageBreakBefore w:val="0"/>
        <w:widowControl w:val="0"/>
        <w:kinsoku/>
        <w:wordWrap/>
        <w:overflowPunct/>
        <w:topLinePunct w:val="0"/>
        <w:autoSpaceDE/>
        <w:autoSpaceDN/>
        <w:bidi w:val="0"/>
        <w:adjustRightInd/>
        <w:snapToGrid/>
        <w:spacing w:after="0" w:afterLines="0"/>
        <w:textAlignment w:val="auto"/>
        <w:rPr>
          <w:rFonts w:hint="eastAsia"/>
          <w:b w:val="0"/>
          <w:bCs w:val="0"/>
          <w:lang w:val="en-US" w:eastAsia="zh-CN"/>
        </w:rPr>
      </w:pPr>
      <w:r>
        <w:rPr>
          <w:rFonts w:hint="default"/>
          <w:b/>
          <w:bCs/>
          <w:lang w:val="en-US" w:eastAsia="zh-CN"/>
        </w:rPr>
        <w:t>区域污染治理与减排压力</w:t>
      </w:r>
      <w:r>
        <w:rPr>
          <w:rFonts w:hint="eastAsia"/>
          <w:b/>
          <w:bCs/>
          <w:lang w:val="en-US" w:eastAsia="zh-CN"/>
        </w:rPr>
        <w:t>增大</w:t>
      </w:r>
      <w:r>
        <w:rPr>
          <w:rFonts w:hint="default"/>
          <w:b/>
          <w:bCs/>
          <w:lang w:val="en-US" w:eastAsia="zh-CN"/>
        </w:rPr>
        <w:t>。</w:t>
      </w:r>
      <w:r>
        <w:rPr>
          <w:rFonts w:hint="default"/>
          <w:b w:val="0"/>
          <w:bCs w:val="0"/>
          <w:lang w:val="en-US" w:eastAsia="zh-CN"/>
        </w:rPr>
        <w:t>随着工业园区招商引资力度不断加大，</w:t>
      </w:r>
      <w:r>
        <w:rPr>
          <w:rFonts w:hint="eastAsia"/>
          <w:b w:val="0"/>
          <w:bCs w:val="0"/>
          <w:lang w:val="en-US" w:eastAsia="zh-CN"/>
        </w:rPr>
        <w:t>师域范围内</w:t>
      </w:r>
      <w:r>
        <w:rPr>
          <w:rFonts w:hint="default"/>
          <w:b w:val="0"/>
          <w:bCs w:val="0"/>
          <w:lang w:val="en-US" w:eastAsia="zh-CN"/>
        </w:rPr>
        <w:t>废水排放总量呈上升趋势，污水治理需求</w:t>
      </w:r>
      <w:r>
        <w:rPr>
          <w:rFonts w:hint="eastAsia"/>
          <w:b w:val="0"/>
          <w:bCs w:val="0"/>
          <w:lang w:val="en-US" w:eastAsia="zh-CN"/>
        </w:rPr>
        <w:t>将</w:t>
      </w:r>
      <w:r>
        <w:rPr>
          <w:rFonts w:hint="default"/>
          <w:b w:val="0"/>
          <w:bCs w:val="0"/>
          <w:lang w:val="en-US" w:eastAsia="zh-CN"/>
        </w:rPr>
        <w:t>不断提升</w:t>
      </w:r>
      <w:r>
        <w:rPr>
          <w:rFonts w:hint="eastAsia"/>
          <w:b w:val="0"/>
          <w:bCs w:val="0"/>
          <w:lang w:val="en-US" w:eastAsia="zh-CN"/>
        </w:rPr>
        <w:t>；</w:t>
      </w:r>
      <w:r>
        <w:rPr>
          <w:rFonts w:hint="default"/>
          <w:b w:val="0"/>
          <w:bCs w:val="0"/>
          <w:lang w:val="en-US" w:eastAsia="zh-CN"/>
        </w:rPr>
        <w:t>二氧化硫、氮氧化物</w:t>
      </w:r>
      <w:r>
        <w:rPr>
          <w:rFonts w:hint="eastAsia"/>
          <w:b w:val="0"/>
          <w:bCs w:val="0"/>
          <w:lang w:val="en-US" w:eastAsia="zh-CN"/>
        </w:rPr>
        <w:t>等大气污染物</w:t>
      </w:r>
      <w:r>
        <w:rPr>
          <w:rFonts w:hint="default"/>
          <w:b w:val="0"/>
          <w:bCs w:val="0"/>
          <w:lang w:val="en-US" w:eastAsia="zh-CN"/>
        </w:rPr>
        <w:t>减排</w:t>
      </w:r>
      <w:r>
        <w:rPr>
          <w:rFonts w:hint="eastAsia"/>
          <w:b w:val="0"/>
          <w:bCs w:val="0"/>
          <w:lang w:val="en-US" w:eastAsia="zh-CN"/>
        </w:rPr>
        <w:t>空间趋窄</w:t>
      </w:r>
      <w:r>
        <w:rPr>
          <w:rFonts w:hint="default"/>
          <w:b w:val="0"/>
          <w:bCs w:val="0"/>
          <w:lang w:val="en-US" w:eastAsia="zh-CN"/>
        </w:rPr>
        <w:t>，但新增污染物排放刚性增长</w:t>
      </w:r>
      <w:r>
        <w:rPr>
          <w:rFonts w:hint="eastAsia"/>
          <w:b w:val="0"/>
          <w:bCs w:val="0"/>
          <w:lang w:val="en-US" w:eastAsia="zh-CN"/>
        </w:rPr>
        <w:t>的</w:t>
      </w:r>
      <w:r>
        <w:rPr>
          <w:rFonts w:hint="default"/>
          <w:b w:val="0"/>
          <w:bCs w:val="0"/>
          <w:lang w:val="en-US" w:eastAsia="zh-CN"/>
        </w:rPr>
        <w:t>趋势</w:t>
      </w:r>
      <w:r>
        <w:rPr>
          <w:rFonts w:hint="eastAsia"/>
          <w:b w:val="0"/>
          <w:bCs w:val="0"/>
          <w:lang w:val="en-US" w:eastAsia="zh-CN"/>
        </w:rPr>
        <w:t>同步出现</w:t>
      </w:r>
      <w:r>
        <w:rPr>
          <w:rFonts w:hint="default"/>
          <w:b w:val="0"/>
          <w:bCs w:val="0"/>
          <w:lang w:val="en-US" w:eastAsia="zh-CN"/>
        </w:rPr>
        <w:t>。随着国家一批新排放标准</w:t>
      </w:r>
      <w:r>
        <w:rPr>
          <w:rFonts w:hint="eastAsia"/>
          <w:b w:val="0"/>
          <w:bCs w:val="0"/>
          <w:lang w:val="en-US" w:eastAsia="zh-CN"/>
        </w:rPr>
        <w:t>的</w:t>
      </w:r>
      <w:r>
        <w:rPr>
          <w:rFonts w:hint="default"/>
          <w:b w:val="0"/>
          <w:bCs w:val="0"/>
          <w:lang w:val="en-US" w:eastAsia="zh-CN"/>
        </w:rPr>
        <w:t>颁布实施，部分行业污染物超标排放</w:t>
      </w:r>
      <w:r>
        <w:rPr>
          <w:rFonts w:hint="eastAsia"/>
          <w:b w:val="0"/>
          <w:bCs w:val="0"/>
          <w:lang w:val="en-US" w:eastAsia="zh-CN"/>
        </w:rPr>
        <w:t>问题也将出现</w:t>
      </w:r>
      <w:r>
        <w:rPr>
          <w:rFonts w:hint="default"/>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ind w:firstLine="602"/>
        <w:textAlignment w:val="auto"/>
        <w:rPr>
          <w:rFonts w:hint="eastAsia" w:ascii="Times New Roman" w:hAnsi="Times New Roman" w:cs="Times New Roman"/>
          <w:b/>
          <w:bCs/>
          <w:color w:val="000000" w:themeColor="text1"/>
          <w:lang w:val="zh-CN"/>
          <w14:textFill>
            <w14:solidFill>
              <w14:schemeClr w14:val="tx1"/>
            </w14:solidFill>
          </w14:textFill>
        </w:rPr>
      </w:pPr>
      <w:r>
        <w:rPr>
          <w:rFonts w:hint="eastAsia"/>
          <w:b/>
          <w:bCs/>
          <w:lang w:val="en-US" w:eastAsia="zh-CN"/>
        </w:rPr>
        <w:t>团场集聚发展面临较多新问题。</w:t>
      </w:r>
      <w:r>
        <w:rPr>
          <w:rFonts w:hint="eastAsia"/>
          <w:b w:val="0"/>
          <w:bCs w:val="0"/>
          <w:color w:val="auto"/>
          <w:lang w:val="en-US" w:eastAsia="zh-CN"/>
        </w:rPr>
        <w:t>第</w:t>
      </w:r>
      <w:r>
        <w:rPr>
          <w:rFonts w:hint="eastAsia"/>
          <w:b w:val="0"/>
          <w:bCs w:val="0"/>
          <w:lang w:val="en-US" w:eastAsia="zh-CN"/>
        </w:rPr>
        <w:t>十二师各团场嵌入自治区各地（州）、市，分散的团场如何加强整体联动？如何发挥团场小城镇连接城市、服务连队的作用？如何借助周边优势资源辐射各团场实现区域协调发展？如何进一步增强工业和旅游业的辐射带动作用？这些都需要在推动高质量发展过程中加以解决。</w:t>
      </w:r>
    </w:p>
    <w:p>
      <w:pPr>
        <w:pStyle w:val="7"/>
        <w:spacing w:after="156"/>
        <w:rPr>
          <w:rFonts w:ascii="Times New Roman" w:hAnsi="Times New Roman" w:cs="Times New Roman"/>
          <w:color w:val="000000" w:themeColor="text1"/>
          <w14:textFill>
            <w14:solidFill>
              <w14:schemeClr w14:val="tx1"/>
            </w14:solidFill>
          </w14:textFill>
        </w:rPr>
      </w:pPr>
      <w:bookmarkStart w:id="56" w:name="_Toc24758"/>
      <w:bookmarkStart w:id="57" w:name="_Toc13811"/>
      <w:bookmarkStart w:id="58" w:name="_Toc103792201"/>
      <w:r>
        <w:rPr>
          <w:rFonts w:hint="eastAsia" w:ascii="Times New Roman" w:hAnsi="Times New Roman" w:cs="Times New Roman"/>
          <w:color w:val="000000" w:themeColor="text1"/>
          <w:lang w:val="en-US" w:eastAsia="zh-CN"/>
          <w14:textFill>
            <w14:solidFill>
              <w14:schemeClr w14:val="tx1"/>
            </w14:solidFill>
          </w14:textFill>
        </w:rPr>
        <w:t>二</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规划总则</w:t>
      </w:r>
      <w:bookmarkEnd w:id="56"/>
      <w:bookmarkEnd w:id="57"/>
      <w:bookmarkEnd w:id="58"/>
    </w:p>
    <w:p>
      <w:pPr>
        <w:pStyle w:val="8"/>
        <w:bidi w:val="0"/>
        <w:rPr>
          <w:rFonts w:hint="eastAsia"/>
        </w:rPr>
      </w:pPr>
      <w:bookmarkStart w:id="59" w:name="_Toc22703"/>
      <w:bookmarkStart w:id="60" w:name="_Toc17394"/>
      <w:bookmarkStart w:id="61" w:name="_Toc103792202"/>
      <w:r>
        <w:rPr>
          <w:rFonts w:hint="eastAsia"/>
        </w:rPr>
        <w:t>（一）指导思想</w:t>
      </w:r>
      <w:bookmarkEnd w:id="59"/>
      <w:bookmarkEnd w:id="60"/>
      <w:bookmarkEnd w:id="61"/>
    </w:p>
    <w:p>
      <w:pPr>
        <w:bidi w:val="0"/>
        <w:rPr>
          <w:rFonts w:hint="eastAsia"/>
        </w:rPr>
      </w:pPr>
      <w:r>
        <w:rPr>
          <w:rFonts w:hint="eastAsia"/>
        </w:rPr>
        <w:t>以习近平新时代中国特色社会主义思想为指导，全面贯彻党的二十大精神，深入践行习近平生态文明思想，牢固树立“绿水青山就是金山银山”理念，与习近平总书记视察新疆和兵团重要讲话指示精神结合起来，立足首位度优势，围绕“首善之师、融合之城、宜居之区、产业高地”的发展定位，以补短板、强弱项、扬优势、固根基为总体思路，实施山水林田湖草沙一体化保护和系统治理，加快形成资源节约、环境友好的生产方式和消费模式，全面提升生态环境治理体系和治理能力现代化水平，协同推进经济高质量发展、生态环境高水平保护和人民群众高品质生活，以更高标准谋划建设</w:t>
      </w:r>
      <w:r>
        <w:rPr>
          <w:rFonts w:hint="eastAsia"/>
          <w:lang w:val="en-US" w:eastAsia="zh-CN"/>
        </w:rPr>
        <w:t>成</w:t>
      </w:r>
      <w:r>
        <w:rPr>
          <w:rFonts w:hint="eastAsia"/>
        </w:rPr>
        <w:t>深入践行习近平生态文明思想的“</w:t>
      </w:r>
      <w:r>
        <w:rPr>
          <w:rFonts w:hint="eastAsia"/>
          <w:lang w:val="en-US" w:eastAsia="zh-CN"/>
        </w:rPr>
        <w:t>第</w:t>
      </w:r>
      <w:r>
        <w:rPr>
          <w:rFonts w:hint="eastAsia"/>
        </w:rPr>
        <w:t>十二师样板”，</w:t>
      </w:r>
      <w:r>
        <w:rPr>
          <w:rFonts w:hint="eastAsia"/>
          <w:lang w:val="en-US" w:eastAsia="zh-CN"/>
        </w:rPr>
        <w:t>努力</w:t>
      </w:r>
      <w:r>
        <w:rPr>
          <w:rFonts w:hint="eastAsia"/>
        </w:rPr>
        <w:t>在新时代维稳戍边</w:t>
      </w:r>
      <w:r>
        <w:rPr>
          <w:rFonts w:hint="eastAsia"/>
          <w:lang w:val="en-US" w:eastAsia="zh-CN"/>
        </w:rPr>
        <w:t>的</w:t>
      </w:r>
      <w:r>
        <w:rPr>
          <w:rFonts w:hint="eastAsia"/>
        </w:rPr>
        <w:t>伟大实践中展现新作为。</w:t>
      </w:r>
    </w:p>
    <w:p>
      <w:pPr>
        <w:pStyle w:val="8"/>
        <w:bidi w:val="0"/>
        <w:rPr>
          <w:rFonts w:hint="eastAsia"/>
        </w:rPr>
      </w:pPr>
      <w:bookmarkStart w:id="62" w:name="_Toc103792203"/>
      <w:bookmarkStart w:id="63" w:name="_Toc2096"/>
      <w:bookmarkStart w:id="64" w:name="_Toc24971"/>
      <w:r>
        <w:rPr>
          <w:rFonts w:hint="eastAsia"/>
        </w:rPr>
        <w:t>（二）规划原则</w:t>
      </w:r>
      <w:bookmarkEnd w:id="62"/>
      <w:bookmarkEnd w:id="63"/>
      <w:bookmarkEnd w:id="64"/>
    </w:p>
    <w:p>
      <w:pPr>
        <w:bidi w:val="0"/>
        <w:rPr>
          <w:rFonts w:hint="eastAsia"/>
        </w:rPr>
      </w:pPr>
      <w:bookmarkStart w:id="65" w:name="_Toc27342"/>
      <w:bookmarkStart w:id="66" w:name="_Toc103792204"/>
      <w:r>
        <w:rPr>
          <w:rFonts w:hint="eastAsia"/>
          <w:b/>
          <w:bCs/>
        </w:rPr>
        <w:t>生态优先</w:t>
      </w:r>
      <w:r>
        <w:rPr>
          <w:rFonts w:hint="eastAsia"/>
          <w:b/>
          <w:bCs/>
          <w:lang w:eastAsia="zh-CN"/>
        </w:rPr>
        <w:t>，</w:t>
      </w:r>
      <w:r>
        <w:rPr>
          <w:rFonts w:hint="eastAsia"/>
          <w:b/>
          <w:bCs/>
          <w:lang w:val="en-US" w:eastAsia="zh-CN"/>
        </w:rPr>
        <w:t>绿色低碳</w:t>
      </w:r>
      <w:r>
        <w:rPr>
          <w:rFonts w:hint="eastAsia" w:ascii="Times New Roman" w:hAnsi="Times New Roman" w:cs="Times New Roman"/>
          <w:b/>
          <w:bCs w:val="0"/>
          <w:color w:val="000000" w:themeColor="text1"/>
          <w:lang w:val="en-US" w:eastAsia="zh-CN"/>
          <w14:textFill>
            <w14:solidFill>
              <w14:schemeClr w14:val="tx1"/>
            </w14:solidFill>
          </w14:textFill>
        </w:rPr>
        <w:t>。</w:t>
      </w:r>
      <w:r>
        <w:rPr>
          <w:rFonts w:hint="eastAsia"/>
        </w:rPr>
        <w:t>立足生态卫士职责，牢固树立“绿水青山就是金山银山”理念，加强重要生态功能区保护，</w:t>
      </w:r>
      <w:r>
        <w:rPr>
          <w:rFonts w:hint="eastAsia"/>
          <w:lang w:val="en-US" w:eastAsia="zh-CN"/>
        </w:rPr>
        <w:t>进一步</w:t>
      </w:r>
      <w:r>
        <w:rPr>
          <w:rFonts w:hint="eastAsia"/>
        </w:rPr>
        <w:t>筑牢西北</w:t>
      </w:r>
      <w:r>
        <w:rPr>
          <w:rFonts w:hint="eastAsia"/>
          <w:lang w:val="en-US" w:eastAsia="zh-CN"/>
        </w:rPr>
        <w:t>重要</w:t>
      </w:r>
      <w:r>
        <w:rPr>
          <w:rFonts w:hint="eastAsia"/>
        </w:rPr>
        <w:t>生态安全屏障</w:t>
      </w:r>
      <w:r>
        <w:rPr>
          <w:rFonts w:hint="eastAsia"/>
          <w:lang w:eastAsia="zh-CN"/>
        </w:rPr>
        <w:t>。</w:t>
      </w:r>
      <w:r>
        <w:rPr>
          <w:rFonts w:hint="eastAsia"/>
        </w:rPr>
        <w:t>围绕建设绿色“一带一路”经济核心区和支撑兵团向南发展重大战略，把推动形成绿色</w:t>
      </w:r>
      <w:r>
        <w:rPr>
          <w:rFonts w:hint="eastAsia"/>
          <w:lang w:val="en-US" w:eastAsia="zh-CN"/>
        </w:rPr>
        <w:t>生产</w:t>
      </w:r>
      <w:r>
        <w:rPr>
          <w:rFonts w:hint="eastAsia"/>
        </w:rPr>
        <w:t>生活方式摆在突出位置</w:t>
      </w:r>
      <w:r>
        <w:rPr>
          <w:rFonts w:hint="eastAsia"/>
          <w:lang w:eastAsia="zh-CN"/>
        </w:rPr>
        <w:t>，</w:t>
      </w:r>
      <w:r>
        <w:rPr>
          <w:rFonts w:hint="eastAsia"/>
        </w:rPr>
        <w:t>实现生态优先、节约集约、绿色低碳发展。</w:t>
      </w:r>
    </w:p>
    <w:p>
      <w:pPr>
        <w:bidi w:val="0"/>
        <w:rPr>
          <w:rFonts w:hint="eastAsia"/>
        </w:rPr>
      </w:pPr>
      <w:r>
        <w:rPr>
          <w:rFonts w:hint="eastAsia"/>
          <w:b/>
          <w:bCs/>
          <w:lang w:val="en-US" w:eastAsia="zh-CN"/>
        </w:rPr>
        <w:t>统筹协调，系统治理。</w:t>
      </w:r>
      <w:r>
        <w:rPr>
          <w:rFonts w:hint="eastAsia"/>
        </w:rPr>
        <w:t>要</w:t>
      </w:r>
      <w:r>
        <w:rPr>
          <w:rFonts w:hint="eastAsia"/>
          <w:lang w:val="en-US" w:eastAsia="zh-CN"/>
        </w:rPr>
        <w:t>牢牢</w:t>
      </w:r>
      <w:r>
        <w:rPr>
          <w:rFonts w:hint="eastAsia"/>
        </w:rPr>
        <w:t>树立生态环境保护建设</w:t>
      </w:r>
      <w:r>
        <w:rPr>
          <w:rFonts w:hint="eastAsia"/>
          <w:lang w:val="en-US" w:eastAsia="zh-CN"/>
        </w:rPr>
        <w:t>的</w:t>
      </w:r>
      <w:r>
        <w:rPr>
          <w:rFonts w:hint="eastAsia"/>
        </w:rPr>
        <w:t>大局观、长远观、整体观，加强前瞻性思考、全局性谋划、整体性推进，</w:t>
      </w:r>
      <w:r>
        <w:rPr>
          <w:rFonts w:hint="eastAsia"/>
          <w:lang w:val="en-US" w:eastAsia="zh-CN"/>
        </w:rPr>
        <w:t>坚持山水林田湖草沙一体化保护和系统治理，统筹产业结构调整、污染治理、生态保护、应对气候变化，协同推进降碳、减污、扩绿、增长，着力</w:t>
      </w:r>
      <w:r>
        <w:rPr>
          <w:rFonts w:hint="eastAsia"/>
        </w:rPr>
        <w:t>固根基、扬优势、补短板、强弱项</w:t>
      </w:r>
      <w:r>
        <w:rPr>
          <w:rFonts w:hint="eastAsia"/>
          <w:lang w:val="en-US" w:eastAsia="zh-CN"/>
        </w:rPr>
        <w:t>。</w:t>
      </w:r>
    </w:p>
    <w:p>
      <w:pPr>
        <w:bidi w:val="0"/>
        <w:rPr>
          <w:rFonts w:hint="eastAsia"/>
        </w:rPr>
      </w:pPr>
      <w:r>
        <w:rPr>
          <w:rFonts w:hint="eastAsia"/>
          <w:b/>
          <w:bCs/>
          <w:lang w:val="en-US" w:eastAsia="zh-CN"/>
        </w:rPr>
        <w:t>立足实际，彰显特色。</w:t>
      </w:r>
      <w:r>
        <w:rPr>
          <w:rFonts w:hint="eastAsia"/>
          <w:lang w:val="en-US" w:eastAsia="zh-CN"/>
        </w:rPr>
        <w:t>立足人口聚集任务重、水资源短缺以及产业布局、能源结构不尽合理等实际，全面推进水资源集约节约利用，优化能源要素配置，推动人口、经济、资源、环境均衡协调发展，打造“清洁能源生产师市”和“低碳节能工业（产业）园”，为第十二师推动经济社会高质量发展提供坚实保障。</w:t>
      </w:r>
    </w:p>
    <w:p>
      <w:pPr>
        <w:bidi w:val="0"/>
        <w:rPr>
          <w:rFonts w:hint="eastAsia"/>
          <w:lang w:eastAsia="zh-CN"/>
        </w:rPr>
      </w:pPr>
      <w:r>
        <w:rPr>
          <w:rFonts w:hint="eastAsia"/>
          <w:b/>
          <w:bCs/>
          <w:lang w:val="en-US" w:eastAsia="zh-CN"/>
        </w:rPr>
        <w:t>民生为本，共建共享。</w:t>
      </w:r>
      <w:r>
        <w:rPr>
          <w:rFonts w:hint="eastAsia"/>
        </w:rPr>
        <w:t>坚持以人民为中心的发展思想，更好谋划人民群众期盼的良好生产生活环境，</w:t>
      </w:r>
      <w:r>
        <w:rPr>
          <w:rFonts w:hint="eastAsia"/>
          <w:lang w:eastAsia="zh-CN"/>
        </w:rPr>
        <w:t>提供更多优质生态产品以满足</w:t>
      </w:r>
      <w:r>
        <w:rPr>
          <w:rFonts w:hint="eastAsia"/>
        </w:rPr>
        <w:t>职工群众</w:t>
      </w:r>
      <w:r>
        <w:rPr>
          <w:rFonts w:hint="eastAsia"/>
          <w:lang w:eastAsia="zh-CN"/>
        </w:rPr>
        <w:t>日益增长的优美生态环境需要。实现</w:t>
      </w:r>
      <w:r>
        <w:rPr>
          <w:rFonts w:hint="eastAsia"/>
        </w:rPr>
        <w:t>各族职工</w:t>
      </w:r>
      <w:r>
        <w:rPr>
          <w:rFonts w:hint="eastAsia"/>
          <w:lang w:eastAsia="zh-CN"/>
        </w:rPr>
        <w:t>群众广泛参与</w:t>
      </w:r>
      <w:r>
        <w:rPr>
          <w:rFonts w:hint="eastAsia"/>
          <w:lang w:val="en-US" w:eastAsia="zh-CN"/>
        </w:rPr>
        <w:t>生态文明建设</w:t>
      </w:r>
      <w:r>
        <w:rPr>
          <w:rFonts w:hint="eastAsia"/>
          <w:lang w:eastAsia="zh-CN"/>
        </w:rPr>
        <w:t>，</w:t>
      </w:r>
      <w:r>
        <w:rPr>
          <w:rFonts w:hint="eastAsia"/>
          <w:lang w:val="en-US" w:eastAsia="zh-CN"/>
        </w:rPr>
        <w:t>促进</w:t>
      </w:r>
      <w:r>
        <w:rPr>
          <w:rFonts w:hint="eastAsia"/>
        </w:rPr>
        <w:t>生态文明建设成果</w:t>
      </w:r>
      <w:r>
        <w:rPr>
          <w:rFonts w:hint="eastAsia"/>
          <w:lang w:val="en-US" w:eastAsia="zh-CN"/>
        </w:rPr>
        <w:t>共建共享</w:t>
      </w:r>
      <w:r>
        <w:rPr>
          <w:rFonts w:hint="eastAsia" w:eastAsia="宋体"/>
          <w:lang w:eastAsia="zh-CN"/>
        </w:rPr>
        <w:t>。</w:t>
      </w:r>
      <w:r>
        <w:rPr>
          <w:rFonts w:hint="eastAsia"/>
        </w:rPr>
        <w:t>推动兵地融合发展迈向更高层次</w:t>
      </w:r>
      <w:r>
        <w:rPr>
          <w:rFonts w:hint="eastAsia"/>
          <w:lang w:eastAsia="zh-CN"/>
        </w:rPr>
        <w:t>，</w:t>
      </w:r>
      <w:r>
        <w:rPr>
          <w:rFonts w:hint="eastAsia"/>
          <w:lang w:val="en-US" w:eastAsia="zh-CN"/>
        </w:rPr>
        <w:t>不断增进兵地人民群众福祉</w:t>
      </w:r>
      <w:r>
        <w:rPr>
          <w:rFonts w:hint="eastAsia"/>
          <w:lang w:eastAsia="zh-CN"/>
        </w:rPr>
        <w:t>。</w:t>
      </w:r>
    </w:p>
    <w:p>
      <w:pPr>
        <w:pStyle w:val="8"/>
        <w:bidi w:val="0"/>
        <w:rPr>
          <w:rFonts w:hint="eastAsia"/>
        </w:rPr>
      </w:pPr>
      <w:bookmarkStart w:id="67" w:name="_Toc16754"/>
      <w:r>
        <w:rPr>
          <w:rFonts w:hint="eastAsia"/>
        </w:rPr>
        <w:t>（三）战略定位</w:t>
      </w:r>
      <w:bookmarkEnd w:id="65"/>
      <w:bookmarkEnd w:id="66"/>
      <w:bookmarkEnd w:id="67"/>
    </w:p>
    <w:p>
      <w:pPr>
        <w:bidi w:val="0"/>
        <w:rPr>
          <w:rFonts w:hint="eastAsia"/>
          <w:b w:val="0"/>
          <w:bCs w:val="0"/>
          <w:lang w:val="en-US" w:eastAsia="zh-CN"/>
        </w:rPr>
      </w:pPr>
      <w:bookmarkStart w:id="68" w:name="_Toc103792205"/>
      <w:bookmarkStart w:id="69" w:name="_Toc16619"/>
      <w:r>
        <w:rPr>
          <w:rFonts w:hint="eastAsia"/>
          <w:b w:val="0"/>
          <w:bCs w:val="0"/>
          <w:lang w:val="en-US" w:eastAsia="zh-CN"/>
        </w:rPr>
        <w:t>围绕</w:t>
      </w:r>
      <w:r>
        <w:rPr>
          <w:rFonts w:hint="eastAsia"/>
          <w:b/>
          <w:bCs/>
          <w:lang w:val="en-US" w:eastAsia="zh-CN"/>
        </w:rPr>
        <w:t>兵地生态文明建设高质量发展示范区</w:t>
      </w:r>
      <w:r>
        <w:rPr>
          <w:rFonts w:hint="eastAsia"/>
          <w:b w:val="0"/>
          <w:bCs w:val="0"/>
          <w:lang w:val="en-US" w:eastAsia="zh-CN"/>
        </w:rPr>
        <w:t>的发展定位，努力推动第十二师实现更高质量、更有效率、更加公平、更可持续、更为安全的发展，走出一条生产发展、生活富裕、生态良好的文明发展道路。强化国土空间管控分区引导，统筹划定耕地和永久基本农田、生态保护红线、城镇开发边界，形成优势互补、分工协作、良性互动的兵地协调发展新格局。</w:t>
      </w:r>
      <w:r>
        <w:rPr>
          <w:rFonts w:hint="eastAsia"/>
          <w:lang w:val="en-US" w:eastAsia="zh-CN"/>
        </w:rPr>
        <w:t>统筹山水林田湖草沙一体保护、系统修复、综合治理，积极稳妥推进碳达峰碳中和，持续提升生态环境质量。全面推进绿色低碳循环发展，</w:t>
      </w:r>
      <w:r>
        <w:rPr>
          <w:rFonts w:hint="eastAsia"/>
          <w:b w:val="0"/>
          <w:bCs w:val="0"/>
          <w:lang w:val="en-US" w:eastAsia="zh-CN"/>
        </w:rPr>
        <w:t>构建现代农业产业体系和</w:t>
      </w:r>
      <w:r>
        <w:rPr>
          <w:rFonts w:hint="eastAsia"/>
          <w:lang w:val="en-US" w:eastAsia="zh-CN"/>
        </w:rPr>
        <w:t>一体化文化旅游示范区，带动周边地区经济高质量发展。推动兵地在人居环境整治、资源分配管理、基础设施共建等方面合作，</w:t>
      </w:r>
      <w:r>
        <w:rPr>
          <w:rFonts w:hint="eastAsia"/>
          <w:b w:val="0"/>
          <w:bCs w:val="0"/>
          <w:lang w:val="en-US" w:eastAsia="zh-CN"/>
        </w:rPr>
        <w:t>满足职工群众更高层次的需求。促进生态文化体系建设，加强生态文明宣传教育，构建全民行动体系，</w:t>
      </w:r>
      <w:r>
        <w:rPr>
          <w:rFonts w:hint="eastAsia"/>
          <w:lang w:val="en-US" w:eastAsia="zh-CN"/>
        </w:rPr>
        <w:t>实现兵地文化资源和设施共建共享</w:t>
      </w:r>
      <w:r>
        <w:rPr>
          <w:rFonts w:hint="eastAsia"/>
          <w:b w:val="0"/>
          <w:bCs w:val="0"/>
          <w:lang w:val="en-US" w:eastAsia="zh-CN"/>
        </w:rPr>
        <w:t>。着力构建系统完整的生态文明制度体系，用最严格制度保障第十二师生态文明建设自觉化和常态化。</w:t>
      </w:r>
    </w:p>
    <w:p>
      <w:pPr>
        <w:pStyle w:val="8"/>
        <w:bidi w:val="0"/>
        <w:rPr>
          <w:rFonts w:hint="eastAsia"/>
        </w:rPr>
      </w:pPr>
      <w:bookmarkStart w:id="70" w:name="_Toc20907"/>
      <w:r>
        <w:rPr>
          <w:rFonts w:hint="eastAsia"/>
        </w:rPr>
        <w:t>（四）规划范围</w:t>
      </w:r>
      <w:bookmarkEnd w:id="68"/>
      <w:bookmarkEnd w:id="69"/>
      <w:bookmarkEnd w:id="70"/>
    </w:p>
    <w:p>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cs="Times New Roman"/>
          <w:color w:val="auto"/>
        </w:rPr>
      </w:pPr>
      <w:bookmarkStart w:id="71" w:name="_Toc103792206"/>
      <w:bookmarkStart w:id="72" w:name="_Toc4242"/>
      <w:r>
        <w:rPr>
          <w:rFonts w:hint="eastAsia" w:ascii="Times New Roman" w:hAnsi="Times New Roman" w:cs="Times New Roman"/>
          <w:color w:val="auto"/>
        </w:rPr>
        <w:t>规划范围为</w:t>
      </w:r>
      <w:r>
        <w:rPr>
          <w:rFonts w:hint="eastAsia" w:ascii="Times New Roman" w:hAnsi="Times New Roman" w:cs="Times New Roman"/>
          <w:color w:val="auto"/>
          <w:lang w:val="en-US" w:eastAsia="zh-CN"/>
        </w:rPr>
        <w:t>第</w:t>
      </w:r>
      <w:r>
        <w:rPr>
          <w:rFonts w:hint="eastAsia" w:ascii="Times New Roman" w:hAnsi="Times New Roman" w:cs="Times New Roman"/>
          <w:color w:val="auto"/>
        </w:rPr>
        <w:t>十二师全域。</w:t>
      </w:r>
    </w:p>
    <w:p>
      <w:pPr>
        <w:pStyle w:val="8"/>
        <w:bidi w:val="0"/>
        <w:rPr>
          <w:rFonts w:hint="eastAsia"/>
        </w:rPr>
      </w:pPr>
      <w:bookmarkStart w:id="73" w:name="_Toc17203"/>
      <w:r>
        <w:rPr>
          <w:rFonts w:hint="eastAsia"/>
        </w:rPr>
        <w:t>（五）规划期限</w:t>
      </w:r>
      <w:bookmarkEnd w:id="71"/>
      <w:bookmarkEnd w:id="72"/>
      <w:bookmarkEnd w:id="73"/>
    </w:p>
    <w:p>
      <w:pPr>
        <w:keepNext w:val="0"/>
        <w:keepLines w:val="0"/>
        <w:pageBreakBefore w:val="0"/>
        <w:widowControl w:val="0"/>
        <w:kinsoku/>
        <w:wordWrap/>
        <w:overflowPunct/>
        <w:topLinePunct w:val="0"/>
        <w:autoSpaceDE/>
        <w:autoSpaceDN/>
        <w:bidi w:val="0"/>
        <w:adjustRightInd/>
        <w:snapToGrid/>
        <w:ind w:firstLine="600"/>
        <w:textAlignment w:val="auto"/>
        <w:rPr>
          <w:rFonts w:ascii="Times New Roman" w:hAnsi="Times New Roman" w:cs="Times New Roman"/>
        </w:rPr>
      </w:pPr>
      <w:r>
        <w:rPr>
          <w:rFonts w:hint="eastAsia" w:ascii="Times New Roman" w:hAnsi="Times New Roman" w:cs="Times New Roman"/>
          <w:color w:val="000000" w:themeColor="text1"/>
          <w14:textFill>
            <w14:solidFill>
              <w14:schemeClr w14:val="tx1"/>
            </w14:solidFill>
          </w14:textFill>
        </w:rPr>
        <w:t>以2022年为基准年，规划期限为2023</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2035年。其中，2023至2025年，为达标创建期；2026至2030年，为重点建设期；2031至2035年，为深化提质期。</w:t>
      </w:r>
    </w:p>
    <w:p>
      <w:pPr>
        <w:pStyle w:val="8"/>
        <w:bidi w:val="0"/>
        <w:rPr>
          <w:rFonts w:hint="eastAsia"/>
        </w:rPr>
      </w:pPr>
      <w:bookmarkStart w:id="74" w:name="_Toc29846"/>
      <w:bookmarkStart w:id="75" w:name="_Toc103792207"/>
      <w:bookmarkStart w:id="76" w:name="_Toc56896475"/>
      <w:bookmarkStart w:id="77" w:name="_Toc69328700"/>
      <w:bookmarkStart w:id="78" w:name="_Toc17785"/>
      <w:r>
        <w:rPr>
          <w:rFonts w:hint="eastAsia"/>
          <w:lang w:eastAsia="zh-CN"/>
        </w:rPr>
        <w:t>（</w:t>
      </w:r>
      <w:r>
        <w:rPr>
          <w:rFonts w:hint="eastAsia"/>
          <w:lang w:val="en-US" w:eastAsia="zh-CN"/>
        </w:rPr>
        <w:t>六</w:t>
      </w:r>
      <w:r>
        <w:rPr>
          <w:rFonts w:hint="eastAsia"/>
          <w:lang w:eastAsia="zh-CN"/>
        </w:rPr>
        <w:t>）</w:t>
      </w:r>
      <w:r>
        <w:rPr>
          <w:rFonts w:hint="eastAsia"/>
        </w:rPr>
        <w:t>规划目标</w:t>
      </w:r>
      <w:bookmarkEnd w:id="74"/>
      <w:bookmarkEnd w:id="75"/>
      <w:bookmarkEnd w:id="76"/>
      <w:bookmarkEnd w:id="77"/>
      <w:bookmarkEnd w:id="78"/>
    </w:p>
    <w:p>
      <w:pPr>
        <w:pStyle w:val="9"/>
        <w:bidi w:val="0"/>
        <w:rPr>
          <w:rFonts w:hint="eastAsia" w:ascii="Times New Roman" w:hAnsi="Times New Roman" w:cs="Times New Roman"/>
        </w:rPr>
      </w:pPr>
      <w:bookmarkStart w:id="79" w:name="_Toc69328702"/>
      <w:bookmarkStart w:id="80" w:name="_Toc56896477"/>
      <w:bookmarkStart w:id="81" w:name="_Toc103792208"/>
      <w:bookmarkStart w:id="82" w:name="_Toc13522"/>
      <w:bookmarkStart w:id="83" w:name="_Toc16827"/>
      <w:r>
        <w:rPr>
          <w:rFonts w:hint="eastAsia" w:ascii="Times New Roman" w:hAnsi="Times New Roman" w:cs="Times New Roman"/>
          <w:lang w:val="en-US" w:eastAsia="zh-CN"/>
        </w:rPr>
        <w:t>1.</w:t>
      </w:r>
      <w:r>
        <w:rPr>
          <w:rFonts w:hint="eastAsia" w:ascii="Times New Roman" w:hAnsi="Times New Roman" w:cs="Times New Roman"/>
        </w:rPr>
        <w:t>总体目标</w:t>
      </w:r>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ind w:firstLine="600"/>
        <w:textAlignment w:val="auto"/>
        <w:rPr>
          <w:rFonts w:hint="eastAsia" w:ascii="Times New Roman" w:hAnsi="Times New Roman" w:cs="Times New Roman"/>
          <w:color w:val="000000" w:themeColor="text1"/>
          <w14:textFill>
            <w14:solidFill>
              <w14:schemeClr w14:val="tx1"/>
            </w14:solidFill>
          </w14:textFill>
        </w:rPr>
      </w:pPr>
      <w:bookmarkStart w:id="84" w:name="_Toc103792209"/>
      <w:bookmarkStart w:id="85" w:name="_Toc69328703"/>
      <w:bookmarkStart w:id="86" w:name="_Toc16306"/>
      <w:bookmarkStart w:id="87" w:name="_Toc56896478"/>
      <w:r>
        <w:rPr>
          <w:rFonts w:hint="eastAsia" w:ascii="Times New Roman" w:hAnsi="Times New Roman" w:cs="Times New Roman"/>
          <w:color w:val="000000" w:themeColor="text1"/>
          <w14:textFill>
            <w14:solidFill>
              <w14:schemeClr w14:val="tx1"/>
            </w14:solidFill>
          </w14:textFill>
        </w:rPr>
        <w:t>锚定国家、兵团及</w:t>
      </w:r>
      <w:r>
        <w:rPr>
          <w:rFonts w:hint="eastAsia" w:ascii="Times New Roman" w:hAnsi="Times New Roman" w:cs="Times New Roman"/>
          <w:color w:val="000000" w:themeColor="text1"/>
          <w:lang w:val="en-US" w:eastAsia="zh-CN"/>
          <w14:textFill>
            <w14:solidFill>
              <w14:schemeClr w14:val="tx1"/>
            </w14:solidFill>
          </w14:textFill>
        </w:rPr>
        <w:t>第十二师</w:t>
      </w:r>
      <w:r>
        <w:rPr>
          <w:rFonts w:hint="eastAsia" w:ascii="Times New Roman" w:hAnsi="Times New Roman" w:cs="Times New Roman"/>
          <w:color w:val="000000" w:themeColor="text1"/>
          <w14:textFill>
            <w14:solidFill>
              <w14:schemeClr w14:val="tx1"/>
            </w14:solidFill>
          </w14:textFill>
        </w:rPr>
        <w:t>有关加快推进生态文明建设的总体要求和战略部署，对标</w:t>
      </w:r>
      <w:r>
        <w:rPr>
          <w:rFonts w:hint="eastAsia" w:ascii="Times New Roman" w:hAnsi="Times New Roman" w:cs="Times New Roman"/>
          <w:color w:val="000000" w:themeColor="text1"/>
          <w:lang w:val="en-US" w:eastAsia="zh-CN"/>
          <w14:textFill>
            <w14:solidFill>
              <w14:schemeClr w14:val="tx1"/>
            </w14:solidFill>
          </w14:textFill>
        </w:rPr>
        <w:t>对表</w:t>
      </w:r>
      <w:r>
        <w:rPr>
          <w:rFonts w:hint="eastAsia" w:ascii="Times New Roman" w:hAnsi="Times New Roman" w:cs="Times New Roman"/>
          <w:color w:val="000000" w:themeColor="text1"/>
          <w14:textFill>
            <w14:solidFill>
              <w14:schemeClr w14:val="tx1"/>
            </w14:solidFill>
          </w14:textFill>
        </w:rPr>
        <w:t>生态文明建设示范区</w:t>
      </w:r>
      <w:r>
        <w:rPr>
          <w:rFonts w:hint="eastAsia" w:ascii="Times New Roman" w:hAnsi="Times New Roman" w:cs="Times New Roman"/>
          <w:color w:val="000000" w:themeColor="text1"/>
          <w:lang w:val="en-US" w:eastAsia="zh-CN"/>
          <w14:textFill>
            <w14:solidFill>
              <w14:schemeClr w14:val="tx1"/>
            </w14:solidFill>
          </w14:textFill>
        </w:rPr>
        <w:t>创建条件</w:t>
      </w:r>
      <w:r>
        <w:rPr>
          <w:rFonts w:hint="eastAsia" w:ascii="Times New Roman" w:hAnsi="Times New Roman" w:cs="Times New Roman"/>
          <w:color w:val="000000" w:themeColor="text1"/>
          <w14:textFill>
            <w14:solidFill>
              <w14:schemeClr w14:val="tx1"/>
            </w14:solidFill>
          </w14:textFill>
        </w:rPr>
        <w:t>要求，围绕“兵地生态文明建设高质量发展示范区”的战略定位，按照“补短板、强弱项、扬优势、固根基”的总体思路，着力实施生态制度、生态空间、生态安全、生态经济、生态生活、生态文化六大方面任务措施，推动生态文明建设实现新进步</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以更高标准奋力打造成深入践行习近平生态文明思想的“</w:t>
      </w:r>
      <w:r>
        <w:rPr>
          <w:rFonts w:hint="eastAsia" w:ascii="Times New Roman" w:hAnsi="Times New Roman" w:cs="Times New Roman"/>
          <w:color w:val="000000" w:themeColor="text1"/>
          <w:lang w:val="en-US" w:eastAsia="zh-CN"/>
          <w14:textFill>
            <w14:solidFill>
              <w14:schemeClr w14:val="tx1"/>
            </w14:solidFill>
          </w14:textFill>
        </w:rPr>
        <w:t>第</w:t>
      </w:r>
      <w:r>
        <w:rPr>
          <w:rFonts w:hint="eastAsia" w:ascii="Times New Roman" w:hAnsi="Times New Roman" w:cs="Times New Roman"/>
          <w:color w:val="000000" w:themeColor="text1"/>
          <w14:textFill>
            <w14:solidFill>
              <w14:schemeClr w14:val="tx1"/>
            </w14:solidFill>
          </w14:textFill>
        </w:rPr>
        <w:t>十二师样板”。</w:t>
      </w:r>
    </w:p>
    <w:p>
      <w:pPr>
        <w:pStyle w:val="9"/>
        <w:bidi w:val="0"/>
        <w:rPr>
          <w:rFonts w:hint="eastAsia" w:ascii="Times New Roman" w:hAnsi="Times New Roman" w:cs="Times New Roman"/>
          <w:lang w:val="en-US" w:eastAsia="zh-CN"/>
        </w:rPr>
      </w:pPr>
      <w:bookmarkStart w:id="88" w:name="_Toc27812"/>
      <w:r>
        <w:rPr>
          <w:rFonts w:hint="eastAsia" w:ascii="Times New Roman" w:hAnsi="Times New Roman" w:cs="Times New Roman"/>
          <w:lang w:val="en-US" w:eastAsia="zh-CN"/>
        </w:rPr>
        <w:t>2.阶段目标</w:t>
      </w:r>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ind w:firstLine="600"/>
        <w:textAlignment w:val="auto"/>
        <w:rPr>
          <w:rFonts w:hint="eastAsia" w:ascii="Times New Roman" w:hAnsi="Times New Roman" w:cs="Times New Roman"/>
          <w:b/>
          <w:color w:val="000000" w:themeColor="text1"/>
          <w:lang w:val="en-US" w:eastAsia="zh-CN"/>
          <w14:textFill>
            <w14:solidFill>
              <w14:schemeClr w14:val="tx1"/>
            </w14:solidFill>
          </w14:textFill>
        </w:rPr>
      </w:pPr>
      <w:r>
        <w:rPr>
          <w:rFonts w:hint="default" w:ascii="Times New Roman" w:hAnsi="Times New Roman" w:cs="Times New Roman"/>
          <w:b/>
          <w:bCs/>
          <w:lang w:val="en-US" w:eastAsia="zh-CN"/>
        </w:rPr>
        <w:t>到2025年</w:t>
      </w:r>
      <w:r>
        <w:rPr>
          <w:rFonts w:hint="eastAsia"/>
          <w:b/>
          <w:bCs/>
          <w:lang w:val="en-US" w:eastAsia="zh-CN"/>
        </w:rPr>
        <w:t>，</w:t>
      </w:r>
      <w:r>
        <w:rPr>
          <w:rFonts w:hint="eastAsia" w:ascii="Times New Roman" w:hAnsi="Times New Roman" w:cs="Times New Roman"/>
          <w:b w:val="0"/>
          <w:bCs/>
          <w:color w:val="000000" w:themeColor="text1"/>
          <w:lang w:val="en-US" w:eastAsia="zh-CN"/>
          <w14:textFill>
            <w14:solidFill>
              <w14:schemeClr w14:val="tx1"/>
            </w14:solidFill>
          </w14:textFill>
        </w:rPr>
        <w:t>国土空间开发保护格局得到优化；水、气、土、声等生态环境质量持续改善，固体废物监管和利用处置能力显著提升，城乡居民饮用水安全得到切实保障；</w:t>
      </w:r>
      <w:r>
        <w:rPr>
          <w:rFonts w:hint="eastAsia"/>
          <w:color w:val="auto"/>
          <w:highlight w:val="none"/>
        </w:rPr>
        <w:t>生产生活方式绿色转型成效显著，</w:t>
      </w:r>
      <w:r>
        <w:rPr>
          <w:rFonts w:hint="eastAsia" w:ascii="Times New Roman" w:hAnsi="Times New Roman" w:cs="Times New Roman"/>
          <w:b w:val="0"/>
          <w:bCs/>
          <w:color w:val="000000" w:themeColor="text1"/>
          <w:lang w:val="en-US" w:eastAsia="zh-CN"/>
          <w14:textFill>
            <w14:solidFill>
              <w14:schemeClr w14:val="tx1"/>
            </w14:solidFill>
          </w14:textFill>
        </w:rPr>
        <w:t>能耗和水资源消耗、建设用地、碳排放总量得到有效控制，</w:t>
      </w:r>
      <w:r>
        <w:rPr>
          <w:rFonts w:hint="eastAsia"/>
        </w:rPr>
        <w:t>应对气候变化能力明显增强</w:t>
      </w:r>
      <w:r>
        <w:rPr>
          <w:rFonts w:hint="eastAsia" w:ascii="Times New Roman" w:hAnsi="Times New Roman" w:cs="Times New Roman"/>
          <w:b w:val="0"/>
          <w:bCs/>
          <w:color w:val="000000" w:themeColor="text1"/>
          <w:lang w:val="en-US" w:eastAsia="zh-CN"/>
          <w14:textFill>
            <w14:solidFill>
              <w14:schemeClr w14:val="tx1"/>
            </w14:solidFill>
          </w14:textFill>
        </w:rPr>
        <w:t>；城镇污水处理设施提标改造和污水管网建设取得显著成效，75%以上的连队完成生活污水治理，城乡生活垃圾收转运处置体系实现全覆盖；干部职工生态文明意识明显提升，公众对生态文明建设的满意度和参与度不低于95%；基本形成系统集成、协同高效的生态文明建设体系。</w:t>
      </w:r>
    </w:p>
    <w:p>
      <w:pPr>
        <w:keepNext w:val="0"/>
        <w:keepLines w:val="0"/>
        <w:pageBreakBefore w:val="0"/>
        <w:widowControl w:val="0"/>
        <w:kinsoku/>
        <w:wordWrap/>
        <w:overflowPunct/>
        <w:topLinePunct w:val="0"/>
        <w:autoSpaceDE/>
        <w:autoSpaceDN/>
        <w:bidi w:val="0"/>
        <w:adjustRightInd/>
        <w:snapToGrid/>
        <w:ind w:firstLine="600"/>
        <w:textAlignment w:val="auto"/>
        <w:rPr>
          <w:rFonts w:hint="eastAsia"/>
          <w:lang w:eastAsia="zh-CN"/>
        </w:rPr>
      </w:pPr>
      <w:r>
        <w:rPr>
          <w:rFonts w:hint="eastAsia"/>
          <w:b/>
          <w:bCs/>
          <w:lang w:val="en-US" w:eastAsia="zh-CN"/>
        </w:rPr>
        <w:t>到</w:t>
      </w:r>
      <w:r>
        <w:rPr>
          <w:rFonts w:hint="default" w:ascii="Times New Roman" w:hAnsi="Times New Roman" w:cs="Times New Roman"/>
          <w:b/>
          <w:bCs/>
          <w:lang w:val="en-US" w:eastAsia="zh-CN"/>
        </w:rPr>
        <w:t>2030年</w:t>
      </w:r>
      <w:r>
        <w:rPr>
          <w:rFonts w:hint="eastAsia"/>
          <w:b/>
          <w:bCs/>
          <w:lang w:val="en-US" w:eastAsia="zh-CN"/>
        </w:rPr>
        <w:t>，</w:t>
      </w:r>
      <w:r>
        <w:rPr>
          <w:rFonts w:hint="eastAsia"/>
          <w:lang w:val="en-US" w:eastAsia="zh-CN"/>
        </w:rPr>
        <w:t>生态环境质量明显改善，生态系统稳定性和生态状况稳步提升，环境风险监控预警系统基本建成；城乡生活污水和生活垃圾处理能力得到巩固提升；绿色低碳循环发展经济体系基本建立，生产生活方式绿色转型成效显著，能源资源配置更加合理、利用效率大幅提高，生态经济质量和效益显著提升；基本形成布局合理、生态友好、清洁低碳、集约高效的绿色公共交通格局，城乡人居环境质量和群众生活品质持续提升；生态文明主流价值观得到广泛推行，生态文明共建共享局面基本形成。</w:t>
      </w:r>
    </w:p>
    <w:p>
      <w:pPr>
        <w:keepNext w:val="0"/>
        <w:keepLines w:val="0"/>
        <w:pageBreakBefore w:val="0"/>
        <w:widowControl w:val="0"/>
        <w:kinsoku/>
        <w:wordWrap/>
        <w:overflowPunct/>
        <w:topLinePunct w:val="0"/>
        <w:autoSpaceDE/>
        <w:autoSpaceDN/>
        <w:bidi w:val="0"/>
        <w:adjustRightInd/>
        <w:snapToGrid/>
        <w:ind w:firstLine="600"/>
        <w:textAlignment w:val="auto"/>
        <w:rPr>
          <w:rFonts w:hint="eastAsia" w:ascii="Times New Roman" w:hAnsi="Times New Roman" w:eastAsia="仿宋_GB2312" w:cs="Times New Roman"/>
          <w:b/>
          <w:color w:val="000000" w:themeColor="text1"/>
          <w:lang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到2035年，</w:t>
      </w:r>
      <w:r>
        <w:rPr>
          <w:rFonts w:hint="eastAsia" w:ascii="Times New Roman" w:hAnsi="Times New Roman" w:cs="Times New Roman"/>
          <w:b w:val="0"/>
          <w:bCs/>
          <w:color w:val="000000" w:themeColor="text1"/>
          <w14:textFill>
            <w14:solidFill>
              <w14:schemeClr w14:val="tx1"/>
            </w14:solidFill>
          </w14:textFill>
        </w:rPr>
        <w:t>生产空间集约高效、生活空间宜居适度、生态空间山清水秀的国土</w:t>
      </w:r>
      <w:r>
        <w:rPr>
          <w:rFonts w:hint="eastAsia" w:ascii="Times New Roman" w:hAnsi="Times New Roman" w:cs="Times New Roman"/>
          <w:b w:val="0"/>
          <w:bCs/>
          <w:color w:val="000000" w:themeColor="text1"/>
          <w:lang w:val="en-US" w:eastAsia="zh-CN"/>
          <w14:textFill>
            <w14:solidFill>
              <w14:schemeClr w14:val="tx1"/>
            </w14:solidFill>
          </w14:textFill>
        </w:rPr>
        <w:t>空间</w:t>
      </w:r>
      <w:r>
        <w:rPr>
          <w:rFonts w:hint="eastAsia" w:ascii="Times New Roman" w:hAnsi="Times New Roman" w:cs="Times New Roman"/>
          <w:b w:val="0"/>
          <w:bCs/>
          <w:color w:val="000000" w:themeColor="text1"/>
          <w14:textFill>
            <w14:solidFill>
              <w14:schemeClr w14:val="tx1"/>
            </w14:solidFill>
          </w14:textFill>
        </w:rPr>
        <w:t>开发保护格局基本形成，节约资源和保护生态环境的空间格局、产业结构、生产方式、生活方式总体形成，生态环境质量实现根本好转，生态环境治理体系和治理能力现代化基本实现</w:t>
      </w:r>
      <w:r>
        <w:rPr>
          <w:rFonts w:hint="eastAsia" w:ascii="Times New Roman" w:hAnsi="Times New Roman" w:cs="Times New Roman"/>
          <w:b w:val="0"/>
          <w:bCs/>
          <w:color w:val="000000" w:themeColor="text1"/>
          <w:lang w:eastAsia="zh-CN"/>
          <w14:textFill>
            <w14:solidFill>
              <w14:schemeClr w14:val="tx1"/>
            </w14:solidFill>
          </w14:textFill>
        </w:rPr>
        <w:t>，“</w:t>
      </w:r>
      <w:r>
        <w:rPr>
          <w:rFonts w:hint="eastAsia" w:ascii="Times New Roman" w:hAnsi="Times New Roman" w:cs="Times New Roman"/>
          <w:b w:val="0"/>
          <w:bCs/>
          <w:color w:val="000000" w:themeColor="text1"/>
          <w14:textFill>
            <w14:solidFill>
              <w14:schemeClr w14:val="tx1"/>
            </w14:solidFill>
          </w14:textFill>
        </w:rPr>
        <w:t>美丽十二师</w:t>
      </w:r>
      <w:r>
        <w:rPr>
          <w:rFonts w:hint="eastAsia" w:ascii="Times New Roman" w:hAnsi="Times New Roman" w:cs="Times New Roman"/>
          <w:b w:val="0"/>
          <w:bCs/>
          <w:color w:val="000000" w:themeColor="text1"/>
          <w:lang w:eastAsia="zh-CN"/>
          <w14:textFill>
            <w14:solidFill>
              <w14:schemeClr w14:val="tx1"/>
            </w14:solidFill>
          </w14:textFill>
        </w:rPr>
        <w:t>”</w:t>
      </w:r>
      <w:r>
        <w:rPr>
          <w:rFonts w:hint="eastAsia" w:ascii="Times New Roman" w:hAnsi="Times New Roman" w:cs="Times New Roman"/>
          <w:b w:val="0"/>
          <w:bCs/>
          <w:color w:val="000000" w:themeColor="text1"/>
          <w14:textFill>
            <w14:solidFill>
              <w14:schemeClr w14:val="tx1"/>
            </w14:solidFill>
          </w14:textFill>
        </w:rPr>
        <w:t>目标基本实现；生态文明</w:t>
      </w:r>
      <w:r>
        <w:rPr>
          <w:rFonts w:hint="eastAsia" w:ascii="Times New Roman" w:hAnsi="Times New Roman" w:cs="Times New Roman"/>
          <w:b w:val="0"/>
          <w:bCs/>
          <w:color w:val="000000" w:themeColor="text1"/>
          <w:lang w:val="en-US" w:eastAsia="zh-CN"/>
          <w14:textFill>
            <w14:solidFill>
              <w14:schemeClr w14:val="tx1"/>
            </w14:solidFill>
          </w14:textFill>
        </w:rPr>
        <w:t>和绿色发展</w:t>
      </w:r>
      <w:r>
        <w:rPr>
          <w:rFonts w:hint="eastAsia" w:ascii="Times New Roman" w:hAnsi="Times New Roman" w:cs="Times New Roman"/>
          <w:b w:val="0"/>
          <w:bCs/>
          <w:color w:val="000000" w:themeColor="text1"/>
          <w14:textFill>
            <w14:solidFill>
              <w14:schemeClr w14:val="tx1"/>
            </w14:solidFill>
          </w14:textFill>
        </w:rPr>
        <w:t>理念更加深入人心</w:t>
      </w:r>
      <w:r>
        <w:rPr>
          <w:rFonts w:hint="eastAsia" w:ascii="Times New Roman" w:hAnsi="Times New Roman" w:cs="Times New Roman"/>
          <w:b w:val="0"/>
          <w:bCs/>
          <w:color w:val="000000" w:themeColor="text1"/>
          <w:lang w:eastAsia="zh-CN"/>
          <w14:textFill>
            <w14:solidFill>
              <w14:schemeClr w14:val="tx1"/>
            </w14:solidFill>
          </w14:textFill>
        </w:rPr>
        <w:t>，</w:t>
      </w:r>
      <w:r>
        <w:rPr>
          <w:rFonts w:hint="eastAsia" w:ascii="Times New Roman" w:hAnsi="Times New Roman" w:cs="Times New Roman"/>
          <w:b w:val="0"/>
          <w:bCs/>
          <w:color w:val="000000" w:themeColor="text1"/>
          <w:lang w:val="en-US" w:eastAsia="zh-CN"/>
          <w14:textFill>
            <w14:solidFill>
              <w14:schemeClr w14:val="tx1"/>
            </w14:solidFill>
          </w14:textFill>
        </w:rPr>
        <w:t>实现</w:t>
      </w:r>
      <w:r>
        <w:rPr>
          <w:rFonts w:hint="eastAsia" w:ascii="Times New Roman" w:hAnsi="Times New Roman" w:cs="Times New Roman"/>
          <w:b w:val="0"/>
          <w:bCs/>
          <w:color w:val="000000" w:themeColor="text1"/>
          <w14:textFill>
            <w14:solidFill>
              <w14:schemeClr w14:val="tx1"/>
            </w14:solidFill>
          </w14:textFill>
        </w:rPr>
        <w:t>兵地共建生态文明美丽家园</w:t>
      </w:r>
      <w:r>
        <w:rPr>
          <w:rFonts w:hint="eastAsia" w:ascii="Times New Roman" w:hAnsi="Times New Roman" w:cs="Times New Roman"/>
          <w:b w:val="0"/>
          <w:bCs/>
          <w:color w:val="000000" w:themeColor="text1"/>
          <w:lang w:eastAsia="zh-CN"/>
          <w14:textFill>
            <w14:solidFill>
              <w14:schemeClr w14:val="tx1"/>
            </w14:solidFill>
          </w14:textFill>
        </w:rPr>
        <w:t>。</w:t>
      </w:r>
    </w:p>
    <w:p>
      <w:pPr>
        <w:pStyle w:val="8"/>
        <w:bidi w:val="0"/>
        <w:rPr>
          <w:rFonts w:hint="eastAsia"/>
        </w:rPr>
      </w:pPr>
      <w:bookmarkStart w:id="89" w:name="_Toc69328704"/>
      <w:bookmarkStart w:id="90" w:name="_Toc56896481"/>
      <w:bookmarkStart w:id="91" w:name="_Toc103792212"/>
      <w:bookmarkStart w:id="92" w:name="_Toc17112"/>
      <w:bookmarkStart w:id="93" w:name="_Toc21002"/>
      <w:r>
        <w:rPr>
          <w:rFonts w:hint="eastAsia"/>
        </w:rPr>
        <w:t>（</w:t>
      </w:r>
      <w:r>
        <w:rPr>
          <w:rFonts w:hint="eastAsia"/>
          <w:lang w:val="en-US" w:eastAsia="zh-CN"/>
        </w:rPr>
        <w:t>七</w:t>
      </w:r>
      <w:r>
        <w:rPr>
          <w:rFonts w:hint="eastAsia"/>
        </w:rPr>
        <w:t>）</w:t>
      </w:r>
      <w:bookmarkEnd w:id="89"/>
      <w:bookmarkEnd w:id="90"/>
      <w:r>
        <w:rPr>
          <w:rFonts w:hint="eastAsia"/>
        </w:rPr>
        <w:t>建设指标</w:t>
      </w:r>
      <w:bookmarkEnd w:id="91"/>
      <w:bookmarkEnd w:id="92"/>
      <w:bookmarkEnd w:id="93"/>
    </w:p>
    <w:p>
      <w:pPr>
        <w:keepNext w:val="0"/>
        <w:keepLines w:val="0"/>
        <w:pageBreakBefore w:val="0"/>
        <w:widowControl w:val="0"/>
        <w:kinsoku/>
        <w:wordWrap/>
        <w:overflowPunct/>
        <w:topLinePunct w:val="0"/>
        <w:autoSpaceDE/>
        <w:autoSpaceDN/>
        <w:bidi w:val="0"/>
        <w:adjustRightInd/>
        <w:snapToGrid/>
        <w:ind w:firstLine="600"/>
        <w:textAlignment w:val="auto"/>
        <w:rPr>
          <w:rFonts w:hint="default" w:ascii="Times New Roman" w:hAnsi="Times New Roman" w:cs="Times New Roman"/>
        </w:rPr>
        <w:sectPr>
          <w:footerReference r:id="rId7" w:type="default"/>
          <w:pgSz w:w="11906" w:h="16838"/>
          <w:pgMar w:top="2098" w:right="1474" w:bottom="1984" w:left="1587" w:header="851" w:footer="992" w:gutter="0"/>
          <w:pgNumType w:start="1"/>
          <w:cols w:space="425" w:num="1"/>
          <w:docGrid w:type="lines" w:linePitch="312" w:charSpace="0"/>
        </w:sectPr>
      </w:pPr>
      <w:r>
        <w:rPr>
          <w:rFonts w:hint="eastAsia" w:ascii="Times New Roman" w:hAnsi="Times New Roman" w:cs="Times New Roman"/>
          <w:color w:val="000000" w:themeColor="text1"/>
          <w14:textFill>
            <w14:solidFill>
              <w14:schemeClr w14:val="tx1"/>
            </w14:solidFill>
          </w14:textFill>
        </w:rPr>
        <w:t>根据</w:t>
      </w:r>
      <w:r>
        <w:rPr>
          <w:rFonts w:hint="eastAsia" w:ascii="Times New Roman" w:hAnsi="Times New Roman" w:cs="Times New Roman"/>
          <w:color w:val="000000" w:themeColor="text1"/>
          <w:lang w:val="en-US" w:eastAsia="zh-CN"/>
          <w14:textFill>
            <w14:solidFill>
              <w14:schemeClr w14:val="tx1"/>
            </w14:solidFill>
          </w14:textFill>
        </w:rPr>
        <w:t>生态环境部印发的</w:t>
      </w:r>
      <w:r>
        <w:rPr>
          <w:rFonts w:hint="eastAsia" w:ascii="Times New Roman" w:hAnsi="Times New Roman" w:cs="Times New Roman"/>
          <w:color w:val="000000" w:themeColor="text1"/>
          <w14:textFill>
            <w14:solidFill>
              <w14:schemeClr w14:val="tx1"/>
            </w14:solidFill>
          </w14:textFill>
        </w:rPr>
        <w:t>《国家生态文明建设示范区建设指标》（修订版），</w:t>
      </w:r>
      <w:r>
        <w:rPr>
          <w:rFonts w:hint="eastAsia" w:ascii="Times New Roman" w:hAnsi="Times New Roman" w:cs="Times New Roman"/>
          <w:color w:val="000000" w:themeColor="text1"/>
          <w:lang w:val="en-US" w:eastAsia="zh-CN"/>
          <w14:textFill>
            <w14:solidFill>
              <w14:schemeClr w14:val="tx1"/>
            </w14:solidFill>
          </w14:textFill>
        </w:rPr>
        <w:t>第</w:t>
      </w:r>
      <w:r>
        <w:rPr>
          <w:rFonts w:hint="eastAsia" w:ascii="Times New Roman" w:hAnsi="Times New Roman" w:cs="Times New Roman"/>
          <w:color w:val="000000" w:themeColor="text1"/>
          <w14:textFill>
            <w14:solidFill>
              <w14:schemeClr w14:val="tx1"/>
            </w14:solidFill>
          </w14:textFill>
        </w:rPr>
        <w:t>十二师</w:t>
      </w:r>
      <w:r>
        <w:rPr>
          <w:rFonts w:hint="default" w:ascii="Times New Roman" w:hAnsi="Times New Roman" w:cs="Times New Roman"/>
          <w:color w:val="000000" w:themeColor="text1"/>
          <w14:textFill>
            <w14:solidFill>
              <w14:schemeClr w14:val="tx1"/>
            </w14:solidFill>
          </w14:textFill>
        </w:rPr>
        <w:t>生态文明建设示范区</w:t>
      </w:r>
      <w:r>
        <w:rPr>
          <w:rFonts w:hint="eastAsia" w:ascii="Times New Roman" w:hAnsi="Times New Roman" w:cs="Times New Roman"/>
          <w:color w:val="000000" w:themeColor="text1"/>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指标共</w:t>
      </w:r>
      <w:r>
        <w:rPr>
          <w:rFonts w:hint="eastAsia" w:ascii="Times New Roman" w:hAnsi="Times New Roman" w:cs="Times New Roman"/>
          <w:color w:val="000000" w:themeColor="text1"/>
          <w:lang w:val="en-US" w:eastAsia="zh-CN"/>
          <w14:textFill>
            <w14:solidFill>
              <w14:schemeClr w14:val="tx1"/>
            </w14:solidFill>
          </w14:textFill>
        </w:rPr>
        <w:t>涉及</w:t>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项，</w:t>
      </w:r>
      <w:r>
        <w:rPr>
          <w:rFonts w:hint="default" w:ascii="Times New Roman" w:hAnsi="Times New Roman" w:cs="Times New Roman"/>
          <w:color w:val="000000" w:themeColor="text1"/>
          <w:lang w:val="en-US" w:eastAsia="zh-CN"/>
          <w14:textFill>
            <w14:solidFill>
              <w14:schemeClr w14:val="tx1"/>
            </w14:solidFill>
          </w14:textFill>
        </w:rPr>
        <w:t>包括</w:t>
      </w:r>
      <w:r>
        <w:rPr>
          <w:rFonts w:hint="default" w:ascii="Times New Roman" w:hAnsi="Times New Roman" w:cs="Times New Roman"/>
          <w:color w:val="000000" w:themeColor="text1"/>
          <w14:textFill>
            <w14:solidFill>
              <w14:schemeClr w14:val="tx1"/>
            </w14:solidFill>
          </w14:textFill>
        </w:rPr>
        <w:t>约束性指标18项、参考性指标18项。</w:t>
      </w:r>
      <w:r>
        <w:rPr>
          <w:rFonts w:hint="default" w:ascii="Times New Roman" w:hAnsi="Times New Roman" w:cs="Times New Roman"/>
          <w:lang w:val="en-US" w:eastAsia="zh-CN"/>
        </w:rPr>
        <w:t>其中，3</w:t>
      </w:r>
      <w:r>
        <w:rPr>
          <w:rFonts w:hint="eastAsia" w:ascii="Times New Roman" w:hAnsi="Times New Roman" w:cs="Times New Roman"/>
          <w:lang w:val="en-US" w:eastAsia="zh-CN"/>
        </w:rPr>
        <w:t>3</w:t>
      </w:r>
      <w:r>
        <w:rPr>
          <w:rFonts w:hint="default" w:ascii="Times New Roman" w:hAnsi="Times New Roman" w:cs="Times New Roman"/>
        </w:rPr>
        <w:t>项指标已达标</w:t>
      </w:r>
      <w:r>
        <w:rPr>
          <w:rFonts w:hint="eastAsia" w:ascii="Times New Roman" w:hAnsi="Times New Roman" w:cs="Times New Roman"/>
          <w:lang w:eastAsia="zh-CN"/>
        </w:rPr>
        <w:t>；</w:t>
      </w:r>
      <w:r>
        <w:rPr>
          <w:rFonts w:hint="default" w:ascii="Times New Roman" w:hAnsi="Times New Roman" w:cs="Times New Roman"/>
        </w:rPr>
        <w:t>生态文明建设规划、单位地区生产总值</w:t>
      </w:r>
      <w:r>
        <w:rPr>
          <w:rFonts w:hint="eastAsia" w:ascii="Times New Roman" w:hAnsi="Times New Roman" w:cs="Times New Roman"/>
          <w:lang w:val="en-US" w:eastAsia="zh-CN"/>
        </w:rPr>
        <w:t>二氧化碳排放、</w:t>
      </w:r>
      <w:r>
        <w:rPr>
          <w:rFonts w:hint="default" w:ascii="Times New Roman" w:hAnsi="Times New Roman" w:cs="Times New Roman"/>
        </w:rPr>
        <w:t>单位地区生产总值建设用地使用面积下降率</w:t>
      </w:r>
      <w:r>
        <w:rPr>
          <w:rFonts w:hint="eastAsia" w:ascii="Times New Roman" w:hAnsi="Times New Roman" w:cs="Times New Roman"/>
          <w:lang w:val="en-US" w:eastAsia="zh-CN"/>
        </w:rPr>
        <w:t>3</w:t>
      </w:r>
      <w:r>
        <w:rPr>
          <w:rFonts w:hint="default" w:ascii="Times New Roman" w:hAnsi="Times New Roman" w:cs="Times New Roman"/>
          <w:lang w:val="en-US" w:eastAsia="zh-CN"/>
        </w:rPr>
        <w:t>项</w:t>
      </w:r>
      <w:r>
        <w:rPr>
          <w:rFonts w:hint="eastAsia" w:ascii="Times New Roman" w:hAnsi="Times New Roman" w:cs="Times New Roman"/>
          <w:lang w:val="en-US" w:eastAsia="zh-CN"/>
        </w:rPr>
        <w:t>指标不达标</w:t>
      </w:r>
      <w:r>
        <w:rPr>
          <w:rFonts w:hint="default" w:ascii="Times New Roman" w:hAnsi="Times New Roman" w:cs="Times New Roman"/>
        </w:rPr>
        <w:t>。</w:t>
      </w:r>
    </w:p>
    <w:p>
      <w:pPr>
        <w:pStyle w:val="17"/>
        <w:spacing w:after="163"/>
        <w:ind w:firstLine="42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表</w: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表 \* ARABIC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第十二师</w:t>
      </w:r>
      <w:r>
        <w:rPr>
          <w:rFonts w:cs="Times New Roman"/>
          <w:color w:val="000000" w:themeColor="text1"/>
          <w14:textFill>
            <w14:solidFill>
              <w14:schemeClr w14:val="tx1"/>
            </w14:solidFill>
          </w14:textFill>
        </w:rPr>
        <w:t>生态文明建设示范</w:t>
      </w:r>
      <w:r>
        <w:rPr>
          <w:rFonts w:hint="eastAsia" w:cs="Times New Roman"/>
          <w:color w:val="000000" w:themeColor="text1"/>
          <w14:textFill>
            <w14:solidFill>
              <w14:schemeClr w14:val="tx1"/>
            </w14:solidFill>
          </w14:textFill>
        </w:rPr>
        <w:t>区</w:t>
      </w:r>
      <w:r>
        <w:rPr>
          <w:rFonts w:cs="Times New Roman"/>
          <w:color w:val="000000" w:themeColor="text1"/>
          <w14:textFill>
            <w14:solidFill>
              <w14:schemeClr w14:val="tx1"/>
            </w14:solidFill>
          </w14:textFill>
        </w:rPr>
        <w:t>规划指标体系</w:t>
      </w:r>
    </w:p>
    <w:tbl>
      <w:tblPr>
        <w:tblStyle w:val="43"/>
        <w:tblW w:w="55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116"/>
        <w:gridCol w:w="434"/>
        <w:gridCol w:w="3713"/>
        <w:gridCol w:w="943"/>
        <w:gridCol w:w="1399"/>
        <w:gridCol w:w="931"/>
        <w:gridCol w:w="1820"/>
        <w:gridCol w:w="1619"/>
        <w:gridCol w:w="16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206" w:type="pct"/>
            <w:shd w:val="clear" w:color="auto" w:fill="auto"/>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领域</w:t>
            </w:r>
          </w:p>
        </w:tc>
        <w:tc>
          <w:tcPr>
            <w:tcW w:w="355" w:type="pct"/>
            <w:shd w:val="clear" w:color="auto" w:fill="auto"/>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任务</w:t>
            </w:r>
          </w:p>
        </w:tc>
        <w:tc>
          <w:tcPr>
            <w:tcW w:w="138" w:type="pct"/>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序号</w:t>
            </w:r>
          </w:p>
        </w:tc>
        <w:tc>
          <w:tcPr>
            <w:tcW w:w="1181" w:type="pct"/>
            <w:shd w:val="clear" w:color="auto" w:fill="auto"/>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指标名称</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单位</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指标值</w:t>
            </w:r>
          </w:p>
        </w:tc>
        <w:tc>
          <w:tcPr>
            <w:tcW w:w="296" w:type="pct"/>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指标</w:t>
            </w:r>
          </w:p>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属性</w:t>
            </w:r>
          </w:p>
        </w:tc>
        <w:tc>
          <w:tcPr>
            <w:tcW w:w="579" w:type="pct"/>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2022年</w:t>
            </w:r>
          </w:p>
        </w:tc>
        <w:tc>
          <w:tcPr>
            <w:tcW w:w="515" w:type="pct"/>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2025年</w:t>
            </w:r>
          </w:p>
        </w:tc>
        <w:tc>
          <w:tcPr>
            <w:tcW w:w="509" w:type="pct"/>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2030年</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生态制度</w:t>
            </w: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（一）</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目标责任体系与制度建设</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生态文明建设规划</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制定实施</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cs="Times New Roman"/>
                <w:b w:val="0"/>
                <w:bCs w:val="0"/>
                <w:color w:val="auto"/>
                <w:sz w:val="21"/>
                <w:szCs w:val="21"/>
                <w:highlight w:val="none"/>
              </w:rPr>
              <w:t>未制定</w:t>
            </w:r>
            <w:r>
              <w:rPr>
                <w:rFonts w:hint="default" w:ascii="Times New Roman" w:hAnsi="Times New Roman" w:cs="Times New Roman"/>
                <w:b w:val="0"/>
                <w:bCs w:val="0"/>
                <w:color w:val="auto"/>
                <w:sz w:val="21"/>
                <w:szCs w:val="21"/>
                <w:highlight w:val="none"/>
                <w:lang w:val="en-US" w:eastAsia="zh-CN"/>
              </w:rPr>
              <w:t>*</w:t>
            </w:r>
          </w:p>
        </w:tc>
        <w:tc>
          <w:tcPr>
            <w:tcW w:w="515" w:type="pct"/>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实施</w:t>
            </w:r>
          </w:p>
        </w:tc>
        <w:tc>
          <w:tcPr>
            <w:tcW w:w="509" w:type="pct"/>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实施</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党委政府对生态文明建设重大目标任务部署情况</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有效开展</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有效开展</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有效开展</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有效开展</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生态文明建设工作占党政实绩考核的比例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2</w:t>
            </w:r>
            <w:r>
              <w:rPr>
                <w:rFonts w:hint="eastAsia" w:ascii="Times New Roman" w:hAnsi="Times New Roman" w:cs="Times New Roman"/>
                <w:color w:val="auto"/>
                <w:kern w:val="0"/>
                <w:sz w:val="21"/>
                <w:szCs w:val="21"/>
                <w:highlight w:val="none"/>
                <w:lang w:val="en-US" w:eastAsia="zh-CN"/>
              </w:rPr>
              <w:t>1.0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≥22</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≥22</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河长制</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全面实施</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全面实施</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全面实施</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全面实施</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生态环境信息公开率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依法开展规划环境影响评价</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开展</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开展</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开展</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开展</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06"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生态安全</w:t>
            </w: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（二）</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生态环境质量改善</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环境空气质量</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优良天数比例</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PM</w:t>
            </w:r>
            <w:r>
              <w:rPr>
                <w:rFonts w:hint="default" w:ascii="Times New Roman" w:hAnsi="Times New Roman" w:cs="Times New Roman"/>
                <w:color w:val="auto"/>
                <w:kern w:val="0"/>
                <w:sz w:val="21"/>
                <w:szCs w:val="21"/>
                <w:highlight w:val="none"/>
                <w:vertAlign w:val="subscript"/>
              </w:rPr>
              <w:t>2.5</w:t>
            </w:r>
            <w:r>
              <w:rPr>
                <w:rFonts w:hint="default" w:ascii="Times New Roman" w:hAnsi="Times New Roman" w:cs="Times New Roman"/>
                <w:color w:val="auto"/>
                <w:kern w:val="0"/>
                <w:sz w:val="21"/>
                <w:szCs w:val="21"/>
                <w:highlight w:val="none"/>
              </w:rPr>
              <w:t>浓度下降幅度</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完成上级规定的考核任务；保持稳定或持续改善</w:t>
            </w:r>
          </w:p>
        </w:tc>
        <w:tc>
          <w:tcPr>
            <w:tcW w:w="296"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78.1</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较2020年下降10.64%</w:t>
            </w:r>
          </w:p>
        </w:tc>
        <w:tc>
          <w:tcPr>
            <w:tcW w:w="515"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≥79.2</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较2020年下降7.40%以上</w:t>
            </w:r>
          </w:p>
        </w:tc>
        <w:tc>
          <w:tcPr>
            <w:tcW w:w="50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p>
          <w:p>
            <w:pPr>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≥8</w:t>
            </w:r>
            <w:r>
              <w:rPr>
                <w:rFonts w:hint="eastAsia" w:ascii="Times New Roman" w:hAnsi="Times New Roman" w:cs="Times New Roman"/>
                <w:color w:val="auto"/>
                <w:kern w:val="0"/>
                <w:sz w:val="21"/>
                <w:szCs w:val="21"/>
                <w:highlight w:val="none"/>
                <w:lang w:val="en-US" w:eastAsia="zh-CN"/>
              </w:rPr>
              <w:t>2</w:t>
            </w:r>
          </w:p>
          <w:p>
            <w:pPr>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kern w:val="0"/>
                <w:sz w:val="21"/>
                <w:szCs w:val="21"/>
                <w:highlight w:val="none"/>
              </w:rPr>
              <w:t>较2020年下降15.6%以上</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p>
          <w:p>
            <w:pPr>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≥8</w:t>
            </w:r>
            <w:r>
              <w:rPr>
                <w:rFonts w:hint="eastAsia" w:ascii="Times New Roman" w:hAnsi="Times New Roman" w:cs="Times New Roman"/>
                <w:color w:val="auto"/>
                <w:kern w:val="0"/>
                <w:sz w:val="21"/>
                <w:szCs w:val="21"/>
                <w:highlight w:val="none"/>
                <w:lang w:val="en-US" w:eastAsia="zh-CN"/>
              </w:rPr>
              <w:t>5</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较2020年下降22.2%以上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水环境质量</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水质达到或优于III类比例提高幅度</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劣V类水体比例下降幅度</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黑臭水体消除比例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完成上级规定的考核任务；保持稳定或持续改善</w:t>
            </w:r>
          </w:p>
        </w:tc>
        <w:tc>
          <w:tcPr>
            <w:tcW w:w="296"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p>
          <w:p>
            <w:pPr>
              <w:pStyle w:val="17"/>
              <w:spacing w:line="240" w:lineRule="auto"/>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无III类以下水体</w:t>
            </w:r>
          </w:p>
          <w:p>
            <w:pPr>
              <w:pStyle w:val="17"/>
              <w:spacing w:line="240" w:lineRule="auto"/>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无劣V类水体</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无黑臭水体</w:t>
            </w:r>
          </w:p>
        </w:tc>
        <w:tc>
          <w:tcPr>
            <w:tcW w:w="515" w:type="pct"/>
            <w:vAlign w:val="center"/>
          </w:tcPr>
          <w:p>
            <w:pPr>
              <w:spacing w:line="240" w:lineRule="auto"/>
              <w:ind w:firstLine="0" w:firstLineChars="0"/>
              <w:jc w:val="center"/>
              <w:rPr>
                <w:rFonts w:hint="default" w:ascii="Times New Roman" w:hAnsi="Times New Roman" w:cs="Times New Roman"/>
                <w:color w:val="auto"/>
                <w:sz w:val="21"/>
                <w:szCs w:val="21"/>
                <w:highlight w:val="none"/>
              </w:rPr>
            </w:pP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保持稳定</w:t>
            </w:r>
          </w:p>
        </w:tc>
        <w:tc>
          <w:tcPr>
            <w:tcW w:w="509" w:type="pct"/>
            <w:vAlign w:val="center"/>
          </w:tcPr>
          <w:p>
            <w:pPr>
              <w:spacing w:line="240" w:lineRule="auto"/>
              <w:ind w:firstLine="0" w:firstLineChars="0"/>
              <w:jc w:val="center"/>
              <w:rPr>
                <w:rFonts w:hint="default" w:ascii="Times New Roman" w:hAnsi="Times New Roman" w:cs="Times New Roman"/>
                <w:color w:val="auto"/>
                <w:sz w:val="21"/>
                <w:szCs w:val="21"/>
                <w:highlight w:val="none"/>
              </w:rPr>
            </w:pP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保持稳定</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sz w:val="21"/>
                <w:szCs w:val="21"/>
                <w:highlight w:val="none"/>
              </w:rPr>
            </w:pP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保持稳定</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（三）生态系统保护</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生态质量指数（EQI）</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△EQI≥-1</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林草覆盖率（干旱半干旱地区）</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≥35</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rPr>
            </w:pPr>
            <w:r>
              <w:rPr>
                <w:rFonts w:hint="eastAsia" w:ascii="Times New Roman" w:hAnsi="Times New Roman" w:cs="Times New Roman"/>
                <w:b w:val="0"/>
                <w:bCs w:val="0"/>
                <w:color w:val="auto"/>
                <w:kern w:val="0"/>
                <w:sz w:val="21"/>
                <w:szCs w:val="21"/>
                <w:highlight w:val="none"/>
                <w:lang w:val="en-US" w:eastAsia="zh-CN"/>
              </w:rPr>
              <w:t>73.15</w:t>
            </w:r>
          </w:p>
        </w:tc>
        <w:tc>
          <w:tcPr>
            <w:tcW w:w="515" w:type="pct"/>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≥7</w:t>
            </w:r>
            <w:r>
              <w:rPr>
                <w:rFonts w:hint="eastAsia" w:ascii="Times New Roman" w:hAnsi="Times New Roman" w:cs="Times New Roman"/>
                <w:color w:val="auto"/>
                <w:kern w:val="0"/>
                <w:sz w:val="21"/>
                <w:szCs w:val="21"/>
                <w:highlight w:val="none"/>
                <w:lang w:val="en-US" w:eastAsia="zh-CN"/>
              </w:rPr>
              <w:t>3</w:t>
            </w:r>
          </w:p>
        </w:tc>
        <w:tc>
          <w:tcPr>
            <w:tcW w:w="509" w:type="pct"/>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≥7</w:t>
            </w:r>
            <w:r>
              <w:rPr>
                <w:rFonts w:hint="eastAsia" w:ascii="Times New Roman" w:hAnsi="Times New Roman" w:cs="Times New Roman"/>
                <w:color w:val="auto"/>
                <w:kern w:val="0"/>
                <w:sz w:val="21"/>
                <w:szCs w:val="21"/>
                <w:highlight w:val="none"/>
                <w:lang w:val="en-US" w:eastAsia="zh-CN"/>
              </w:rPr>
              <w:t>3</w:t>
            </w:r>
          </w:p>
        </w:tc>
        <w:tc>
          <w:tcPr>
            <w:tcW w:w="472" w:type="pct"/>
            <w:shd w:val="clear" w:color="auto" w:fill="FFFFFF"/>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≥7</w:t>
            </w:r>
            <w:r>
              <w:rPr>
                <w:rFonts w:hint="eastAsia" w:ascii="Times New Roman" w:hAnsi="Times New Roman" w:cs="Times New Roman"/>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生物多样性保护</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国家重点保护野生动植物保护率</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外来物种入侵</w:t>
            </w:r>
          </w:p>
          <w:p>
            <w:pPr>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特有性或指示性水生物保持率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≥95</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不明显</w:t>
            </w:r>
          </w:p>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不降低</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不明显</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不降低</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不明显</w:t>
            </w:r>
          </w:p>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不降低</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不明显</w:t>
            </w:r>
          </w:p>
          <w:p>
            <w:pPr>
              <w:widowControl/>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不降低</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不明显</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（四）</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环境风险防范</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危险废物利用处置率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建设用地土壤污染风险管控和修复名录制度</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突发生态环境事件应急管理机制</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06" w:type="pct"/>
            <w:vMerge w:val="restart"/>
            <w:shd w:val="clear" w:color="auto" w:fill="auto"/>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生态空间</w:t>
            </w:r>
          </w:p>
        </w:tc>
        <w:tc>
          <w:tcPr>
            <w:tcW w:w="355" w:type="pct"/>
            <w:vMerge w:val="restart"/>
            <w:shd w:val="clear" w:color="auto" w:fill="auto"/>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（五）空间格局优化</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自然生态空间</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生态保护红线</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自然保护地</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面积不减少，性质不改变，功能不降低</w:t>
            </w:r>
          </w:p>
        </w:tc>
        <w:tc>
          <w:tcPr>
            <w:tcW w:w="296"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面积不减少，性质不改变，功能不降低</w:t>
            </w:r>
          </w:p>
        </w:tc>
        <w:tc>
          <w:tcPr>
            <w:tcW w:w="515" w:type="pct"/>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面积不减少，性质不改变，功能不降低</w:t>
            </w:r>
          </w:p>
        </w:tc>
        <w:tc>
          <w:tcPr>
            <w:tcW w:w="509" w:type="pct"/>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面积不减少，性质不改变，功能不降低</w:t>
            </w:r>
          </w:p>
        </w:tc>
        <w:tc>
          <w:tcPr>
            <w:tcW w:w="472" w:type="pct"/>
            <w:shd w:val="clear" w:color="auto" w:fill="FFFFFF"/>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河湖岸线保护率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完成上级管控目标</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完成上级</w:t>
            </w:r>
            <w:r>
              <w:rPr>
                <w:rFonts w:hint="default" w:ascii="Times New Roman" w:hAnsi="Times New Roman" w:cs="Times New Roman"/>
                <w:color w:val="auto"/>
                <w:kern w:val="0"/>
                <w:sz w:val="21"/>
                <w:szCs w:val="21"/>
                <w:highlight w:val="none"/>
              </w:rPr>
              <w:t>管控目标</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完成上级管控目标</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完成上级管控目标</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06"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生态经济</w:t>
            </w: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（六）资源节约利用</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单位地区生产总值能耗</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吨标准煤/万元</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完成上级规定的目标任务；保持稳定或持续改善</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eastAsia"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cs="Times New Roman"/>
                <w:b w:val="0"/>
                <w:bCs w:val="0"/>
                <w:color w:val="auto"/>
                <w:kern w:val="0"/>
                <w:sz w:val="21"/>
                <w:szCs w:val="21"/>
                <w:highlight w:val="none"/>
              </w:rPr>
              <w:t>0.3</w:t>
            </w:r>
            <w:r>
              <w:rPr>
                <w:rFonts w:hint="eastAsia" w:ascii="Times New Roman" w:hAnsi="Times New Roman" w:cs="Times New Roman"/>
                <w:b w:val="0"/>
                <w:bCs w:val="0"/>
                <w:color w:val="auto"/>
                <w:kern w:val="0"/>
                <w:sz w:val="21"/>
                <w:szCs w:val="21"/>
                <w:highlight w:val="none"/>
                <w:lang w:val="en-US" w:eastAsia="zh-CN"/>
              </w:rPr>
              <w:t>2</w:t>
            </w:r>
            <w:r>
              <w:rPr>
                <w:rFonts w:hint="eastAsia"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rPr>
              <w:t>十四五</w:t>
            </w:r>
            <w:r>
              <w:rPr>
                <w:rFonts w:hint="eastAsia"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rPr>
              <w:t>期间</w:t>
            </w:r>
            <w:r>
              <w:rPr>
                <w:rFonts w:hint="eastAsia" w:ascii="Times New Roman" w:hAnsi="Times New Roman" w:cs="Times New Roman"/>
                <w:b w:val="0"/>
                <w:bCs w:val="0"/>
                <w:color w:val="auto"/>
                <w:kern w:val="0"/>
                <w:sz w:val="21"/>
                <w:szCs w:val="21"/>
                <w:highlight w:val="none"/>
                <w:lang w:val="en-US" w:eastAsia="zh-CN"/>
              </w:rPr>
              <w:t>上级规定的目标任务是</w:t>
            </w:r>
            <w:r>
              <w:rPr>
                <w:rFonts w:hint="default" w:ascii="Times New Roman" w:hAnsi="Times New Roman" w:cs="Times New Roman"/>
                <w:b w:val="0"/>
                <w:bCs w:val="0"/>
                <w:color w:val="auto"/>
                <w:kern w:val="0"/>
                <w:sz w:val="21"/>
                <w:szCs w:val="21"/>
                <w:highlight w:val="none"/>
              </w:rPr>
              <w:t>上升 10%</w:t>
            </w:r>
            <w:r>
              <w:rPr>
                <w:rFonts w:hint="eastAsia" w:ascii="Times New Roman" w:hAnsi="Times New Roman" w:cs="Times New Roman"/>
                <w:b w:val="0"/>
                <w:bCs w:val="0"/>
                <w:color w:val="auto"/>
                <w:kern w:val="0"/>
                <w:sz w:val="21"/>
                <w:szCs w:val="21"/>
                <w:highlight w:val="none"/>
                <w:lang w:eastAsia="zh-CN"/>
              </w:rPr>
              <w:t>）</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单位地区生产总值用水量</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立方米/万元</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完成上级规定的目标任务；保持稳定或持续改善</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spacing w:line="240" w:lineRule="auto"/>
              <w:ind w:firstLine="0" w:firstLineChars="0"/>
              <w:jc w:val="center"/>
              <w:rPr>
                <w:rFonts w:hint="eastAsia"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cs="Times New Roman"/>
                <w:b w:val="0"/>
                <w:bCs w:val="0"/>
                <w:color w:val="auto"/>
                <w:kern w:val="0"/>
                <w:sz w:val="21"/>
                <w:szCs w:val="21"/>
                <w:highlight w:val="none"/>
              </w:rPr>
              <w:t>100.06</w:t>
            </w:r>
            <w:r>
              <w:rPr>
                <w:rFonts w:hint="eastAsia"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用水总量完成上级规定的目标任务</w:t>
            </w:r>
            <w:r>
              <w:rPr>
                <w:rFonts w:hint="eastAsia" w:ascii="Times New Roman" w:hAnsi="Times New Roman" w:cs="Times New Roman"/>
                <w:b w:val="0"/>
                <w:bCs w:val="0"/>
                <w:color w:val="auto"/>
                <w:kern w:val="0"/>
                <w:sz w:val="21"/>
                <w:szCs w:val="21"/>
                <w:highlight w:val="none"/>
                <w:lang w:eastAsia="zh-CN"/>
              </w:rPr>
              <w:t>）</w:t>
            </w:r>
          </w:p>
        </w:tc>
        <w:tc>
          <w:tcPr>
            <w:tcW w:w="515"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c>
          <w:tcPr>
            <w:tcW w:w="50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单位国内生产总值建设用地使用面积下降率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≥4.5</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spacing w:line="240" w:lineRule="auto"/>
              <w:ind w:firstLine="0" w:firstLineChars="0"/>
              <w:jc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-17.70</w:t>
            </w:r>
            <w:r>
              <w:rPr>
                <w:rFonts w:hint="default" w:ascii="Times New Roman" w:hAnsi="Times New Roman" w:cs="Times New Roman"/>
                <w:b w:val="0"/>
                <w:bCs w:val="0"/>
                <w:color w:val="auto"/>
                <w:sz w:val="21"/>
                <w:szCs w:val="21"/>
                <w:highlight w:val="none"/>
                <w:lang w:val="en-US" w:eastAsia="zh-CN"/>
              </w:rPr>
              <w:t>*</w:t>
            </w:r>
          </w:p>
        </w:tc>
        <w:tc>
          <w:tcPr>
            <w:tcW w:w="515"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≥4.5</w:t>
            </w:r>
          </w:p>
        </w:tc>
        <w:tc>
          <w:tcPr>
            <w:tcW w:w="50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≥4.5</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单位地区生产总值二氧化碳排放</w:t>
            </w:r>
          </w:p>
        </w:tc>
        <w:tc>
          <w:tcPr>
            <w:tcW w:w="30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吨/万元</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完成上级管控目标；保持稳定或持续改善</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spacing w:line="240" w:lineRule="auto"/>
              <w:ind w:firstLine="0" w:firstLineChars="0"/>
              <w:jc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rPr>
              <w:t>0.</w:t>
            </w:r>
            <w:r>
              <w:rPr>
                <w:rFonts w:hint="eastAsia" w:ascii="Times New Roman" w:hAnsi="Times New Roman" w:cs="Times New Roman"/>
                <w:b w:val="0"/>
                <w:bCs w:val="0"/>
                <w:color w:val="auto"/>
                <w:kern w:val="0"/>
                <w:sz w:val="21"/>
                <w:szCs w:val="21"/>
                <w:highlight w:val="none"/>
                <w:lang w:val="en-US" w:eastAsia="zh-CN"/>
              </w:rPr>
              <w:t>56</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bookmarkStart w:id="94" w:name="_Toc30902"/>
            <w:bookmarkStart w:id="95" w:name="_Toc5644"/>
            <w:r>
              <w:rPr>
                <w:rFonts w:hint="default" w:ascii="Times New Roman" w:hAnsi="Times New Roman" w:cs="Times New Roman"/>
                <w:color w:val="auto"/>
                <w:kern w:val="0"/>
                <w:sz w:val="21"/>
                <w:szCs w:val="21"/>
                <w:highlight w:val="none"/>
                <w:lang w:val="en-US" w:eastAsia="zh-CN"/>
              </w:rPr>
              <w:t>完成上级管控目标</w:t>
            </w:r>
            <w:bookmarkEnd w:id="94"/>
            <w:bookmarkEnd w:id="95"/>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完成上级管控目标</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（七）产业循环发展</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应当实施强制性清洁生产企业通过审核的比例</w:t>
            </w:r>
          </w:p>
        </w:tc>
        <w:tc>
          <w:tcPr>
            <w:tcW w:w="300" w:type="pct"/>
            <w:shd w:val="clear" w:color="auto" w:fill="auto"/>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eastAsiaTheme="majorEastAsia"/>
                <w:color w:val="auto"/>
                <w:sz w:val="20"/>
                <w:szCs w:val="20"/>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完成年度审核计划</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tc>
        <w:tc>
          <w:tcPr>
            <w:tcW w:w="515"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一般工业固体废物处置利用率提高幅度（综合利用率＞60%的地区）</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保持稳定或持续改善</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94.15（持续改善）</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保持稳定或持续改善</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保持稳定或持续改善</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生态生活</w:t>
            </w: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（八）人居环境改善</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集中式饮用水水源地水质优良比例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城镇污水处理率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≥85</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农村生活污水治理率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71.43</w:t>
            </w:r>
          </w:p>
        </w:tc>
        <w:tc>
          <w:tcPr>
            <w:tcW w:w="515"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80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85</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城镇生活垃圾无害化处理率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农村生活垃圾无害化处理村占比</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adjustRightInd w:val="0"/>
              <w:snapToGrid w:val="0"/>
              <w:spacing w:line="240" w:lineRule="auto"/>
              <w:ind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eastAsiaTheme="majorEastAsia"/>
                <w:color w:val="auto"/>
                <w:sz w:val="21"/>
                <w:szCs w:val="21"/>
                <w:highlight w:val="none"/>
              </w:rPr>
              <w:t>城镇人均公园绿地面积</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平方米</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/人</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29.4</w:t>
            </w:r>
          </w:p>
        </w:tc>
        <w:tc>
          <w:tcPr>
            <w:tcW w:w="515" w:type="pct"/>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≥30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（九）生活方式绿色化</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城镇新建绿色建筑比例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54.39</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rPr>
              <w:t>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9</w:t>
            </w:r>
            <w:r>
              <w:rPr>
                <w:rFonts w:hint="default" w:ascii="Times New Roman" w:hAnsi="Times New Roman" w:cs="Times New Roman"/>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公共交通出行分担率</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53</w:t>
            </w:r>
          </w:p>
        </w:tc>
        <w:tc>
          <w:tcPr>
            <w:tcW w:w="515"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55</w:t>
            </w:r>
          </w:p>
        </w:tc>
        <w:tc>
          <w:tcPr>
            <w:tcW w:w="509" w:type="pct"/>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≥6</w:t>
            </w:r>
            <w:r>
              <w:rPr>
                <w:rFonts w:hint="eastAsia" w:ascii="Times New Roman" w:hAnsi="Times New Roman" w:cs="Times New Roman"/>
                <w:color w:val="auto"/>
                <w:kern w:val="0"/>
                <w:sz w:val="21"/>
                <w:szCs w:val="21"/>
                <w:highlight w:val="none"/>
                <w:lang w:val="en-US" w:eastAsia="zh-CN"/>
              </w:rPr>
              <w:t>0</w:t>
            </w:r>
          </w:p>
        </w:tc>
        <w:tc>
          <w:tcPr>
            <w:tcW w:w="472" w:type="pct"/>
            <w:shd w:val="clear" w:color="auto" w:fill="FFFFFF"/>
            <w:vAlign w:val="center"/>
          </w:tcPr>
          <w:p>
            <w:pPr>
              <w:widowControl/>
              <w:spacing w:line="240" w:lineRule="auto"/>
              <w:ind w:firstLine="0" w:firstLineChars="0"/>
              <w:jc w:val="center"/>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城镇生活垃圾分类减量化行动</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实施</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实施</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实施</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实施</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绿色产品市场占有率</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节能家电市场占有率</w:t>
            </w:r>
          </w:p>
          <w:p>
            <w:pPr>
              <w:widowControl/>
              <w:spacing w:line="240" w:lineRule="auto"/>
              <w:ind w:firstLine="210" w:firstLineChars="10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在售用水器具中节水型器具占比</w:t>
            </w:r>
          </w:p>
          <w:p>
            <w:pPr>
              <w:widowControl/>
              <w:spacing w:line="240" w:lineRule="auto"/>
              <w:ind w:firstLine="210" w:firstLineChars="100"/>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一次性消费品人均使用量</w:t>
            </w:r>
          </w:p>
        </w:tc>
        <w:tc>
          <w:tcPr>
            <w:tcW w:w="30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ajorEastAsia"/>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ajorEastAsia"/>
                <w:color w:val="auto"/>
                <w:sz w:val="20"/>
                <w:szCs w:val="20"/>
                <w:highlight w:val="none"/>
              </w:rPr>
            </w:pP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逐步下降</w:t>
            </w:r>
          </w:p>
        </w:tc>
        <w:tc>
          <w:tcPr>
            <w:tcW w:w="44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ajorEastAsia"/>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ajorEastAsia"/>
                <w:color w:val="auto"/>
                <w:sz w:val="20"/>
                <w:szCs w:val="20"/>
                <w:highlight w:val="none"/>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逐步下降</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96</w:t>
            </w: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逐步下降</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96</w:t>
            </w: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逐步下降</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98</w:t>
            </w: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逐步下降</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p>
          <w:p>
            <w:pPr>
              <w:widowControl/>
              <w:spacing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98</w:t>
            </w:r>
          </w:p>
          <w:p>
            <w:pPr>
              <w:widowControl/>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逐步下降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政府绿色采购比例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约束性</w:t>
            </w:r>
          </w:p>
        </w:tc>
        <w:tc>
          <w:tcPr>
            <w:tcW w:w="57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97.74</w:t>
            </w:r>
          </w:p>
        </w:tc>
        <w:tc>
          <w:tcPr>
            <w:tcW w:w="515"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≥9</w:t>
            </w:r>
            <w:r>
              <w:rPr>
                <w:rFonts w:hint="eastAsia" w:ascii="Times New Roman" w:hAnsi="Times New Roman" w:cs="Times New Roman"/>
                <w:color w:val="auto"/>
                <w:kern w:val="0"/>
                <w:sz w:val="21"/>
                <w:szCs w:val="21"/>
                <w:highlight w:val="none"/>
                <w:lang w:val="en-US" w:eastAsia="zh-CN"/>
              </w:rPr>
              <w:t>8</w:t>
            </w:r>
          </w:p>
        </w:tc>
        <w:tc>
          <w:tcPr>
            <w:tcW w:w="509" w:type="pct"/>
            <w:vAlign w:val="center"/>
          </w:tcPr>
          <w:p>
            <w:pPr>
              <w:widowControl/>
              <w:spacing w:line="240" w:lineRule="auto"/>
              <w:ind w:firstLine="0" w:firstLineChars="0"/>
              <w:jc w:val="center"/>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≥9</w:t>
            </w:r>
            <w:r>
              <w:rPr>
                <w:rFonts w:hint="default" w:ascii="Times New Roman" w:hAnsi="Times New Roman" w:cs="Times New Roman"/>
                <w:color w:val="auto"/>
                <w:kern w:val="0"/>
                <w:sz w:val="21"/>
                <w:szCs w:val="21"/>
                <w:highlight w:val="none"/>
                <w:lang w:val="en-US" w:eastAsia="zh-CN"/>
              </w:rPr>
              <w:t>8</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生态文化</w:t>
            </w:r>
          </w:p>
        </w:tc>
        <w:tc>
          <w:tcPr>
            <w:tcW w:w="355" w:type="pct"/>
            <w:vMerge w:val="restar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（十）观念意识普及</w:t>
            </w: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党政领导干部参加生态文明培训的人数比例</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06"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公众对生态文明建设的满意度</w:t>
            </w:r>
          </w:p>
        </w:tc>
        <w:tc>
          <w:tcPr>
            <w:tcW w:w="300"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≥80</w:t>
            </w:r>
          </w:p>
        </w:tc>
        <w:tc>
          <w:tcPr>
            <w:tcW w:w="296"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97.95</w:t>
            </w:r>
          </w:p>
        </w:tc>
        <w:tc>
          <w:tcPr>
            <w:tcW w:w="515"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c>
          <w:tcPr>
            <w:tcW w:w="509" w:type="pct"/>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c>
          <w:tcPr>
            <w:tcW w:w="472" w:type="pct"/>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6" w:type="pct"/>
            <w:vMerge w:val="continue"/>
            <w:tcBorders>
              <w:bottom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355" w:type="pct"/>
            <w:vMerge w:val="continue"/>
            <w:tcBorders>
              <w:bottom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p>
        </w:tc>
        <w:tc>
          <w:tcPr>
            <w:tcW w:w="138" w:type="pct"/>
            <w:tcBorders>
              <w:bottom w:val="single" w:color="auto" w:sz="4" w:space="0"/>
            </w:tcBorders>
            <w:vAlign w:val="center"/>
          </w:tcPr>
          <w:p>
            <w:pPr>
              <w:pStyle w:val="82"/>
              <w:widowControl/>
              <w:numPr>
                <w:ilvl w:val="0"/>
                <w:numId w:val="3"/>
              </w:numPr>
              <w:spacing w:line="240" w:lineRule="auto"/>
              <w:ind w:left="0" w:firstLine="0" w:firstLineChars="0"/>
              <w:jc w:val="center"/>
              <w:rPr>
                <w:rFonts w:hint="default" w:ascii="Times New Roman" w:hAnsi="Times New Roman" w:cs="Times New Roman"/>
                <w:color w:val="auto"/>
                <w:kern w:val="0"/>
                <w:sz w:val="21"/>
                <w:szCs w:val="21"/>
                <w:highlight w:val="none"/>
              </w:rPr>
            </w:pPr>
          </w:p>
        </w:tc>
        <w:tc>
          <w:tcPr>
            <w:tcW w:w="1181" w:type="pct"/>
            <w:tcBorders>
              <w:bottom w:val="single" w:color="auto" w:sz="4" w:space="0"/>
            </w:tcBorders>
            <w:shd w:val="clear" w:color="auto" w:fill="auto"/>
            <w:vAlign w:val="center"/>
          </w:tcPr>
          <w:p>
            <w:pPr>
              <w:widowControl/>
              <w:spacing w:line="24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公众对生态文明建设的参与度</w:t>
            </w:r>
          </w:p>
        </w:tc>
        <w:tc>
          <w:tcPr>
            <w:tcW w:w="300" w:type="pct"/>
            <w:tcBorders>
              <w:bottom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5" w:type="pct"/>
            <w:tcBorders>
              <w:bottom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≥80</w:t>
            </w:r>
          </w:p>
        </w:tc>
        <w:tc>
          <w:tcPr>
            <w:tcW w:w="296" w:type="pct"/>
            <w:tcBorders>
              <w:bottom w:val="single" w:color="auto" w:sz="4" w:space="0"/>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参考性</w:t>
            </w:r>
          </w:p>
        </w:tc>
        <w:tc>
          <w:tcPr>
            <w:tcW w:w="579" w:type="pct"/>
            <w:tcBorders>
              <w:bottom w:val="single" w:color="auto" w:sz="4" w:space="0"/>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97.40</w:t>
            </w:r>
          </w:p>
        </w:tc>
        <w:tc>
          <w:tcPr>
            <w:tcW w:w="515" w:type="pct"/>
            <w:tcBorders>
              <w:bottom w:val="single" w:color="auto" w:sz="4" w:space="0"/>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c>
          <w:tcPr>
            <w:tcW w:w="509" w:type="pct"/>
            <w:tcBorders>
              <w:bottom w:val="single" w:color="auto" w:sz="4" w:space="0"/>
            </w:tcBorders>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c>
          <w:tcPr>
            <w:tcW w:w="472" w:type="pct"/>
            <w:tcBorders>
              <w:bottom w:val="single" w:color="auto" w:sz="4" w:space="0"/>
            </w:tcBorders>
            <w:shd w:val="clear" w:color="auto" w:fill="FFFFFF"/>
            <w:vAlign w:val="center"/>
          </w:tcPr>
          <w:p>
            <w:pPr>
              <w:widowControl/>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≥95</w:t>
            </w:r>
          </w:p>
        </w:tc>
      </w:tr>
    </w:tbl>
    <w:p>
      <w:pPr>
        <w:rPr>
          <w:rFonts w:hint="default" w:eastAsia="仿宋_GB2312"/>
          <w:sz w:val="21"/>
          <w:szCs w:val="21"/>
          <w:lang w:val="en-US" w:eastAsia="zh-CN"/>
        </w:rPr>
        <w:sectPr>
          <w:pgSz w:w="16838" w:h="11906" w:orient="landscape"/>
          <w:pgMar w:top="1800" w:right="1440" w:bottom="1800" w:left="1440" w:header="851" w:footer="992" w:gutter="0"/>
          <w:cols w:space="425" w:num="1"/>
          <w:docGrid w:type="lines" w:linePitch="326" w:charSpace="0"/>
        </w:sectPr>
      </w:pPr>
      <w:r>
        <w:rPr>
          <w:rFonts w:hint="eastAsia"/>
          <w:sz w:val="21"/>
          <w:szCs w:val="21"/>
          <w:lang w:val="en-US" w:eastAsia="zh-CN"/>
        </w:rPr>
        <w:t>注：“</w:t>
      </w:r>
      <w:r>
        <w:rPr>
          <w:rFonts w:hint="eastAsia" w:ascii="Times New Roman" w:hAnsi="Times New Roman" w:cs="Times New Roman"/>
          <w:b/>
          <w:bCs/>
          <w:sz w:val="21"/>
          <w:szCs w:val="21"/>
          <w:lang w:val="en-US" w:eastAsia="zh-CN"/>
        </w:rPr>
        <w:t>*</w:t>
      </w:r>
      <w:r>
        <w:rPr>
          <w:rFonts w:hint="eastAsia"/>
          <w:sz w:val="21"/>
          <w:szCs w:val="21"/>
          <w:lang w:val="en-US" w:eastAsia="zh-CN"/>
        </w:rPr>
        <w:t>”表示相应指标未达标。</w:t>
      </w:r>
    </w:p>
    <w:p>
      <w:pPr>
        <w:pStyle w:val="7"/>
        <w:spacing w:after="156"/>
        <w:rPr>
          <w:rFonts w:ascii="Times New Roman" w:hAnsi="Times New Roman" w:cs="Times New Roman"/>
          <w:color w:val="000000" w:themeColor="text1"/>
          <w14:textFill>
            <w14:solidFill>
              <w14:schemeClr w14:val="tx1"/>
            </w14:solidFill>
          </w14:textFill>
        </w:rPr>
      </w:pPr>
      <w:bookmarkStart w:id="96" w:name="_Toc23853"/>
      <w:bookmarkStart w:id="97" w:name="_Toc103792213"/>
      <w:bookmarkStart w:id="98" w:name="_Toc24547"/>
      <w:r>
        <w:rPr>
          <w:rFonts w:hint="eastAsia" w:ascii="Times New Roman" w:hAnsi="Times New Roman" w:cs="Times New Roman"/>
          <w:color w:val="000000" w:themeColor="text1"/>
          <w:lang w:val="en-US" w:eastAsia="zh-CN"/>
          <w14:textFill>
            <w14:solidFill>
              <w14:schemeClr w14:val="tx1"/>
            </w14:solidFill>
          </w14:textFill>
        </w:rPr>
        <w:t>三</w:t>
      </w:r>
      <w:r>
        <w:rPr>
          <w:rFonts w:ascii="Times New Roman" w:hAnsi="Times New Roman" w:cs="Times New Roman"/>
          <w:color w:val="000000" w:themeColor="text1"/>
          <w14:textFill>
            <w14:solidFill>
              <w14:schemeClr w14:val="tx1"/>
            </w14:solidFill>
          </w14:textFill>
        </w:rPr>
        <w:t>、</w:t>
      </w:r>
      <w:bookmarkEnd w:id="96"/>
      <w:bookmarkEnd w:id="97"/>
      <w:r>
        <w:rPr>
          <w:rFonts w:hint="eastAsia" w:ascii="Times New Roman" w:hAnsi="Times New Roman" w:cs="Times New Roman"/>
          <w:color w:val="000000" w:themeColor="text1"/>
          <w14:textFill>
            <w14:solidFill>
              <w14:schemeClr w14:val="tx1"/>
            </w14:solidFill>
          </w14:textFill>
        </w:rPr>
        <w:t>健全生态制度，保障生态文明建设</w:t>
      </w:r>
      <w:bookmarkEnd w:id="98"/>
    </w:p>
    <w:p>
      <w:pPr>
        <w:pStyle w:val="8"/>
        <w:bidi w:val="0"/>
        <w:rPr>
          <w:rFonts w:hint="eastAsia"/>
        </w:rPr>
      </w:pPr>
      <w:bookmarkStart w:id="99" w:name="_Toc27365"/>
      <w:bookmarkStart w:id="100" w:name="_Toc103792221"/>
      <w:bookmarkStart w:id="101" w:name="_Toc272"/>
      <w:r>
        <w:rPr>
          <w:rFonts w:hint="eastAsia"/>
          <w:lang w:eastAsia="zh-CN"/>
        </w:rPr>
        <w:t>（</w:t>
      </w:r>
      <w:r>
        <w:rPr>
          <w:rFonts w:hint="eastAsia"/>
          <w:lang w:val="en-US" w:eastAsia="zh-CN"/>
        </w:rPr>
        <w:t>一</w:t>
      </w:r>
      <w:r>
        <w:rPr>
          <w:rFonts w:hint="eastAsia"/>
          <w:lang w:eastAsia="zh-CN"/>
        </w:rPr>
        <w:t>）</w:t>
      </w:r>
      <w:r>
        <w:rPr>
          <w:rFonts w:hint="eastAsia"/>
        </w:rPr>
        <w:t>严格落实生态文明制度体系</w:t>
      </w:r>
      <w:bookmarkEnd w:id="99"/>
    </w:p>
    <w:p>
      <w:pPr>
        <w:pStyle w:val="9"/>
        <w:bidi w:val="0"/>
      </w:pPr>
      <w:bookmarkStart w:id="102" w:name="_Toc8235"/>
      <w:r>
        <w:rPr>
          <w:rFonts w:hint="eastAsia"/>
          <w:lang w:val="en-US" w:eastAsia="zh-CN"/>
        </w:rPr>
        <w:t>1.</w:t>
      </w:r>
      <w:r>
        <w:rPr>
          <w:rFonts w:hint="eastAsia"/>
        </w:rPr>
        <w:t>落实最严格的源头管控制度</w:t>
      </w:r>
      <w:bookmarkEnd w:id="102"/>
    </w:p>
    <w:p>
      <w:pPr>
        <w:bidi w:val="0"/>
        <w:rPr>
          <w:rFonts w:hint="eastAsia"/>
          <w:lang w:val="en-US" w:eastAsia="zh-CN"/>
        </w:rPr>
      </w:pPr>
      <w:r>
        <w:rPr>
          <w:rFonts w:hint="eastAsia"/>
          <w:b/>
          <w:bCs/>
          <w:lang w:val="en-US" w:eastAsia="zh-CN"/>
        </w:rPr>
        <w:t>健全国土空间开发保护制度。</w:t>
      </w:r>
      <w:r>
        <w:rPr>
          <w:rFonts w:hint="eastAsia"/>
          <w:b w:val="0"/>
          <w:bCs w:val="0"/>
          <w:lang w:val="en-US" w:eastAsia="zh-CN"/>
        </w:rPr>
        <w:t>切实</w:t>
      </w:r>
      <w:r>
        <w:rPr>
          <w:rFonts w:hint="eastAsia"/>
          <w:lang w:val="en-US" w:eastAsia="zh-CN"/>
        </w:rPr>
        <w:t>发挥国土空间规划的战略引领和刚性管控作用，以资源环境承载能力和国土空间开发适宜性评价为基础，科学划定生态保护红线、永久基本农田、城镇开发边界三条控制线，统筹布局生态、农业、城镇三类空间，促进重大基础设施、重大生产力和公共资源优化布局，推动形成主体功能约束有效、国土空间开发有序的空间发展格局。以师域总体规划、国土空间规划为底图，构建各专项规划上下衔接、“多规合一”的规划编制审批体系。</w:t>
      </w:r>
    </w:p>
    <w:p>
      <w:pPr>
        <w:bidi w:val="0"/>
        <w:rPr>
          <w:rFonts w:hint="default"/>
          <w:lang w:val="en-US" w:eastAsia="zh-CN"/>
        </w:rPr>
      </w:pPr>
      <w:r>
        <w:rPr>
          <w:rFonts w:hint="eastAsia"/>
          <w:b/>
          <w:bCs/>
          <w:lang w:val="en-US" w:eastAsia="zh-CN"/>
        </w:rPr>
        <w:t>落实“三线一单”生态环境分区管控制度。</w:t>
      </w:r>
      <w:r>
        <w:rPr>
          <w:rFonts w:hint="eastAsia"/>
          <w:lang w:val="en-US" w:eastAsia="zh-CN"/>
        </w:rPr>
        <w:t>充分</w:t>
      </w:r>
      <w:r>
        <w:rPr>
          <w:rFonts w:hint="eastAsia"/>
        </w:rPr>
        <w:t>衔接国土空间规划分区和用途管制要求，</w:t>
      </w:r>
      <w:r>
        <w:rPr>
          <w:rFonts w:hint="eastAsia"/>
          <w:lang w:val="en-US" w:eastAsia="zh-CN"/>
        </w:rPr>
        <w:t>从空间布局约束、污染物排放管控、环境风险防控和资源利用效率等方面明确准入、限制和禁止的</w:t>
      </w:r>
      <w:r>
        <w:rPr>
          <w:rFonts w:hint="eastAsia"/>
        </w:rPr>
        <w:t>产业和项目类型清单</w:t>
      </w:r>
      <w:r>
        <w:rPr>
          <w:rFonts w:hint="eastAsia"/>
          <w:lang w:val="en-US" w:eastAsia="zh-CN"/>
        </w:rPr>
        <w:t>，</w:t>
      </w:r>
      <w:r>
        <w:rPr>
          <w:rFonts w:hint="eastAsia"/>
        </w:rPr>
        <w:t>提出城乡建设、工农业生产、矿产开发、旅游康体等</w:t>
      </w:r>
      <w:r>
        <w:rPr>
          <w:rFonts w:hint="eastAsia"/>
          <w:lang w:val="en-US" w:eastAsia="zh-CN"/>
        </w:rPr>
        <w:t>发展</w:t>
      </w:r>
      <w:r>
        <w:rPr>
          <w:rFonts w:hint="eastAsia"/>
        </w:rPr>
        <w:t>方面限额要求</w:t>
      </w:r>
      <w:r>
        <w:rPr>
          <w:rFonts w:hint="eastAsia"/>
          <w:lang w:eastAsia="zh-CN"/>
        </w:rPr>
        <w:t>，</w:t>
      </w:r>
      <w:r>
        <w:rPr>
          <w:rFonts w:hint="eastAsia"/>
          <w:lang w:val="en-US" w:eastAsia="zh-CN"/>
        </w:rPr>
        <w:t>切实</w:t>
      </w:r>
      <w:r>
        <w:rPr>
          <w:rFonts w:hint="eastAsia"/>
        </w:rPr>
        <w:t>推动“三线一单”生态环境分区管控措施落细落小落实。</w:t>
      </w:r>
      <w:r>
        <w:rPr>
          <w:rFonts w:hint="default" w:ascii="Times New Roman" w:hAnsi="Times New Roman" w:cs="Times New Roman"/>
          <w:lang w:val="en-US" w:eastAsia="zh-CN"/>
        </w:rPr>
        <w:t>到2025年</w:t>
      </w:r>
      <w:r>
        <w:rPr>
          <w:rFonts w:hint="eastAsia"/>
          <w:lang w:val="en-US" w:eastAsia="zh-CN"/>
        </w:rPr>
        <w:t>，建立较为完善的“三线一单”生态环境分区管控体系。</w:t>
      </w:r>
    </w:p>
    <w:p>
      <w:pPr>
        <w:bidi w:val="0"/>
        <w:rPr>
          <w:rFonts w:hint="default"/>
          <w:lang w:val="en-US" w:eastAsia="zh-CN"/>
        </w:rPr>
      </w:pPr>
      <w:r>
        <w:rPr>
          <w:rFonts w:hint="eastAsia"/>
          <w:b/>
          <w:bCs/>
          <w:lang w:val="en-US" w:eastAsia="zh-CN"/>
        </w:rPr>
        <w:t>严格执行环境影响评价制度。</w:t>
      </w:r>
      <w:r>
        <w:rPr>
          <w:rFonts w:hint="eastAsia"/>
        </w:rPr>
        <w:t>严格建设项目环境影响评价审批，落实建设项目环境影响评价“受理公示、拟批复公示、批复公告”，加强“三同时”监督检查和竣工环境保护验收工作</w:t>
      </w:r>
      <w:r>
        <w:rPr>
          <w:rFonts w:hint="eastAsia"/>
          <w:lang w:eastAsia="zh-CN"/>
        </w:rPr>
        <w:t>。</w:t>
      </w:r>
      <w:r>
        <w:t>全面依法开展规划环境影响评价</w:t>
      </w:r>
      <w:r>
        <w:rPr>
          <w:rFonts w:hint="eastAsia"/>
          <w:lang w:eastAsia="zh-CN"/>
        </w:rPr>
        <w:t>，</w:t>
      </w:r>
      <w:r>
        <w:rPr>
          <w:rFonts w:hint="eastAsia"/>
          <w:lang w:val="en-US" w:eastAsia="zh-CN"/>
        </w:rPr>
        <w:t>加强产业园区规划环境影响评价，推进国土空间规划环境影响评价，适度扩展规划环境影响评价范围，</w:t>
      </w:r>
      <w:r>
        <w:rPr>
          <w:rFonts w:hint="eastAsia"/>
          <w:lang w:eastAsia="zh-CN"/>
        </w:rPr>
        <w:t>预防、减轻规划实施可能造成的环境影响。</w:t>
      </w:r>
      <w:r>
        <w:rPr>
          <w:rFonts w:hint="eastAsia"/>
          <w:lang w:val="en-US" w:eastAsia="zh-CN"/>
        </w:rPr>
        <w:t>充分</w:t>
      </w:r>
      <w:r>
        <w:rPr>
          <w:rFonts w:hint="eastAsia"/>
          <w:lang w:eastAsia="zh-CN"/>
        </w:rPr>
        <w:t>衔接现有碳排放管理体系，有效发挥环境影响评价制度在减污降碳协同增效的源头预防作用，</w:t>
      </w:r>
      <w:r>
        <w:rPr>
          <w:rFonts w:hint="eastAsia"/>
          <w:lang w:val="en-US" w:eastAsia="zh-CN"/>
        </w:rPr>
        <w:t>探索开展</w:t>
      </w:r>
      <w:r>
        <w:rPr>
          <w:rFonts w:hint="eastAsia"/>
          <w:lang w:eastAsia="zh-CN"/>
        </w:rPr>
        <w:t>将碳排放评价内容纳入</w:t>
      </w:r>
      <w:r>
        <w:rPr>
          <w:rFonts w:hint="eastAsia"/>
          <w:lang w:val="en-US" w:eastAsia="zh-CN"/>
        </w:rPr>
        <w:t>规划和建设项目</w:t>
      </w:r>
      <w:r>
        <w:rPr>
          <w:rFonts w:hint="eastAsia"/>
          <w:lang w:eastAsia="zh-CN"/>
        </w:rPr>
        <w:t>环境影响评价</w:t>
      </w:r>
      <w:r>
        <w:rPr>
          <w:rFonts w:hint="eastAsia"/>
          <w:lang w:val="en-US" w:eastAsia="zh-CN"/>
        </w:rPr>
        <w:t>。</w:t>
      </w:r>
    </w:p>
    <w:p>
      <w:pPr>
        <w:bidi w:val="0"/>
        <w:rPr>
          <w:rFonts w:hint="eastAsia"/>
        </w:rPr>
      </w:pPr>
      <w:r>
        <w:rPr>
          <w:rFonts w:hint="eastAsia"/>
          <w:b/>
          <w:bCs/>
          <w:lang w:val="en-US" w:eastAsia="zh-CN"/>
        </w:rPr>
        <w:t>实行严格的产业准入清单制度。</w:t>
      </w:r>
      <w:r>
        <w:rPr>
          <w:rFonts w:hint="eastAsia"/>
        </w:rPr>
        <w:t>坚决遏制高耗能、高排放、低水平项目盲目发展，严格落实国家产业规划、产业政策、“三线一单”、环评审批、取水许可审批、节能审查以及污染物区域削减替代等要求，提升高耗能项目能耗准入标准，</w:t>
      </w:r>
      <w:r>
        <w:rPr>
          <w:rFonts w:hint="eastAsia"/>
          <w:lang w:val="en-US" w:eastAsia="zh-CN"/>
        </w:rPr>
        <w:t>确保</w:t>
      </w:r>
      <w:r>
        <w:rPr>
          <w:rFonts w:hint="eastAsia"/>
        </w:rPr>
        <w:t>能耗、物耗、水耗达到清洁生产先进水平。加强产业集群环境治理，明确产业布局和发展方向，高起点设定项目准入类别。在产业结构调整指导目录中考虑减污降碳协同增效要求，优化鼓励类、限制类、淘汰类相关项目类别。健全以环评制度为主体的环境准入体系，推动建立以区域环境质量改善和碳达峰目标为导向的产业准入及退出清单。</w:t>
      </w:r>
    </w:p>
    <w:p>
      <w:pPr>
        <w:bidi w:val="0"/>
        <w:rPr>
          <w:rFonts w:hint="default"/>
          <w:lang w:val="en-US" w:eastAsia="zh-CN"/>
        </w:rPr>
      </w:pPr>
      <w:r>
        <w:rPr>
          <w:rFonts w:hint="eastAsia"/>
          <w:b/>
          <w:bCs/>
          <w:lang w:val="en-US" w:eastAsia="zh-CN"/>
        </w:rPr>
        <w:t>探索建立新化学物质环境管理登记制度。</w:t>
      </w:r>
      <w:r>
        <w:rPr>
          <w:rFonts w:hint="eastAsia"/>
        </w:rPr>
        <w:t>组织开展新化学物质环境管理政策法规宣贯，指导相关企事业单位及时开展《中国现有化学物质名录》增补工作</w:t>
      </w:r>
      <w:r>
        <w:rPr>
          <w:rFonts w:hint="eastAsia"/>
          <w:lang w:eastAsia="zh-CN"/>
        </w:rPr>
        <w:t>。加强新化学物质环境管理登记监督，建立健全新化学物质登记测试数据质量监管机制，对新化学物质登记测试数据质量进行现场核查并公开核查结果。</w:t>
      </w:r>
      <w:r>
        <w:rPr>
          <w:rFonts w:hint="eastAsia"/>
        </w:rPr>
        <w:t>将新化学物质环境管理事项纳入环境执法年度工作计划</w:t>
      </w:r>
      <w:r>
        <w:rPr>
          <w:rFonts w:hint="eastAsia"/>
          <w:lang w:eastAsia="zh-CN"/>
        </w:rPr>
        <w:t>，</w:t>
      </w:r>
      <w:r>
        <w:rPr>
          <w:rFonts w:hint="eastAsia"/>
        </w:rPr>
        <w:t>强化部门联合调查执法</w:t>
      </w:r>
      <w:r>
        <w:rPr>
          <w:rFonts w:hint="eastAsia"/>
          <w:lang w:eastAsia="zh-CN"/>
        </w:rPr>
        <w:t>，</w:t>
      </w:r>
      <w:r>
        <w:rPr>
          <w:rFonts w:hint="eastAsia"/>
        </w:rPr>
        <w:t>严肃查处新污染物违法犯罪行为。做好新化学物质和现有化学物质环境管理衔接。</w:t>
      </w:r>
    </w:p>
    <w:p>
      <w:pPr>
        <w:bidi w:val="0"/>
        <w:rPr>
          <w:rFonts w:hint="eastAsia"/>
          <w:lang w:eastAsia="zh-CN"/>
        </w:rPr>
      </w:pPr>
      <w:r>
        <w:rPr>
          <w:rFonts w:hint="eastAsia"/>
          <w:b/>
          <w:bCs/>
          <w:lang w:val="en-US" w:eastAsia="zh-CN"/>
        </w:rPr>
        <w:t>落实资源节约集约利用制度。</w:t>
      </w:r>
      <w:r>
        <w:rPr>
          <w:rFonts w:hint="eastAsia"/>
        </w:rPr>
        <w:t>实行最严格水资源管理制度，落实用水总量控制、用水效率控制、水功能区限制纳污“三条红线”管理制度，突出节水载体建设、管网漏损控制、取用水监管等关键环节。</w:t>
      </w:r>
      <w:r>
        <w:rPr>
          <w:rFonts w:hint="eastAsia"/>
          <w:lang w:eastAsia="zh-CN"/>
        </w:rPr>
        <w:t>加强能源节约集约利用，加大工业节能、建筑节能等技术推广，引导高能耗行业转型升级，推动用能权有偿使用和交易。</w:t>
      </w:r>
      <w:r>
        <w:rPr>
          <w:rFonts w:hint="eastAsia"/>
          <w:lang w:val="en-US" w:eastAsia="zh-CN"/>
        </w:rPr>
        <w:t>坚持</w:t>
      </w:r>
      <w:r>
        <w:rPr>
          <w:rFonts w:hint="eastAsia"/>
        </w:rPr>
        <w:t>最严格耕地保护制度</w:t>
      </w:r>
      <w:r>
        <w:rPr>
          <w:rFonts w:hint="eastAsia"/>
          <w:lang w:eastAsia="zh-CN"/>
        </w:rPr>
        <w:t>，</w:t>
      </w:r>
      <w:r>
        <w:rPr>
          <w:rFonts w:hint="eastAsia"/>
          <w:lang w:val="en-US" w:eastAsia="zh-CN"/>
        </w:rPr>
        <w:t>落实最严格</w:t>
      </w:r>
      <w:r>
        <w:rPr>
          <w:rFonts w:hint="eastAsia"/>
        </w:rPr>
        <w:t>节约集约用地制度，</w:t>
      </w:r>
      <w:r>
        <w:rPr>
          <w:rFonts w:hint="eastAsia"/>
          <w:lang w:val="en-US" w:eastAsia="zh-CN"/>
        </w:rPr>
        <w:t>加大</w:t>
      </w:r>
      <w:r>
        <w:rPr>
          <w:rFonts w:hint="eastAsia"/>
        </w:rPr>
        <w:t>土地整理复垦开发力度</w:t>
      </w:r>
      <w:r>
        <w:rPr>
          <w:rFonts w:hint="eastAsia"/>
          <w:lang w:eastAsia="zh-CN"/>
        </w:rPr>
        <w:t>，</w:t>
      </w:r>
      <w:r>
        <w:rPr>
          <w:rFonts w:hint="eastAsia"/>
        </w:rPr>
        <w:t>统筹土地节约集约利用，</w:t>
      </w:r>
      <w:r>
        <w:rPr>
          <w:rFonts w:hint="eastAsia"/>
          <w:lang w:eastAsia="zh-CN"/>
        </w:rPr>
        <w:t>坚持建设用地总量控制和用途管制。</w:t>
      </w:r>
    </w:p>
    <w:p>
      <w:pPr>
        <w:pStyle w:val="9"/>
        <w:bidi w:val="0"/>
      </w:pPr>
      <w:bookmarkStart w:id="103" w:name="_Toc24998"/>
      <w:r>
        <w:rPr>
          <w:rFonts w:hint="eastAsia"/>
          <w:lang w:val="en-US" w:eastAsia="zh-CN"/>
        </w:rPr>
        <w:t>2.</w:t>
      </w:r>
      <w:r>
        <w:rPr>
          <w:rFonts w:hint="eastAsia"/>
        </w:rPr>
        <w:t>落实最严格的过程监管制度</w:t>
      </w:r>
      <w:bookmarkEnd w:id="103"/>
    </w:p>
    <w:p>
      <w:pPr>
        <w:bidi w:val="0"/>
      </w:pPr>
      <w:r>
        <w:rPr>
          <w:rFonts w:hint="eastAsia"/>
          <w:b/>
          <w:bCs/>
          <w:lang w:val="en-US" w:eastAsia="zh-CN"/>
        </w:rPr>
        <w:t>落实自然资源资产产权和用途管制制度。</w:t>
      </w:r>
      <w:r>
        <w:rPr>
          <w:rFonts w:hint="eastAsia"/>
        </w:rPr>
        <w:t>对辖区内水流、森林、山岭、荒地</w:t>
      </w:r>
      <w:r>
        <w:rPr>
          <w:rFonts w:hint="eastAsia"/>
          <w:lang w:eastAsia="zh-CN"/>
        </w:rPr>
        <w:t>、滩涂</w:t>
      </w:r>
      <w:r>
        <w:rPr>
          <w:rFonts w:hint="eastAsia"/>
        </w:rPr>
        <w:t>等自然生态空间进行统一确权登记，明确自然资源资产所有者、监管者及其相应责任</w:t>
      </w:r>
      <w:r>
        <w:rPr>
          <w:rFonts w:hint="eastAsia"/>
          <w:lang w:eastAsia="zh-CN"/>
        </w:rPr>
        <w:t>。</w:t>
      </w:r>
      <w:r>
        <w:rPr>
          <w:rFonts w:hint="eastAsia"/>
        </w:rPr>
        <w:t>明确各类生态空间开发、利用和保护边界，组织开展自然资源资产调查、登记和入账等工作，建立自然资源资产清单和信息管理平台，</w:t>
      </w:r>
      <w:r>
        <w:rPr>
          <w:rFonts w:hint="eastAsia"/>
          <w:lang w:val="en-US" w:eastAsia="zh-CN"/>
        </w:rPr>
        <w:t>对</w:t>
      </w:r>
      <w:r>
        <w:rPr>
          <w:rFonts w:hint="eastAsia"/>
        </w:rPr>
        <w:t>自然资源资产</w:t>
      </w:r>
      <w:r>
        <w:rPr>
          <w:rFonts w:hint="eastAsia"/>
          <w:lang w:val="en-US" w:eastAsia="zh-CN"/>
        </w:rPr>
        <w:t>保护和</w:t>
      </w:r>
      <w:r>
        <w:rPr>
          <w:rFonts w:hint="eastAsia"/>
        </w:rPr>
        <w:t>开发利用</w:t>
      </w:r>
      <w:r>
        <w:rPr>
          <w:rFonts w:hint="eastAsia"/>
          <w:lang w:val="en-US" w:eastAsia="zh-CN"/>
        </w:rPr>
        <w:t>进行</w:t>
      </w:r>
      <w:r>
        <w:rPr>
          <w:rFonts w:hint="eastAsia"/>
        </w:rPr>
        <w:t>统一监管。</w:t>
      </w:r>
    </w:p>
    <w:p>
      <w:pPr>
        <w:bidi w:val="0"/>
      </w:pPr>
      <w:r>
        <w:rPr>
          <w:rFonts w:hint="eastAsia"/>
          <w:b/>
          <w:bCs/>
          <w:lang w:val="en-US" w:eastAsia="zh-CN"/>
        </w:rPr>
        <w:t>全面落实河（湖）长制、林长制。</w:t>
      </w:r>
      <w:r>
        <w:rPr>
          <w:rFonts w:hint="eastAsia"/>
        </w:rPr>
        <w:t>压实河（湖）长责任与考核目标，</w:t>
      </w:r>
      <w:r>
        <w:rPr>
          <w:rFonts w:hint="eastAsia"/>
          <w:lang w:val="en-US" w:eastAsia="zh-CN"/>
        </w:rPr>
        <w:t>将</w:t>
      </w:r>
      <w:r>
        <w:rPr>
          <w:rFonts w:hint="eastAsia"/>
        </w:rPr>
        <w:t>考核结果作为河流水生态修复、水环境治理等项目资金分配以及党政领导干部绩效考核评价的重要依据。</w:t>
      </w:r>
      <w:r>
        <w:rPr>
          <w:rFonts w:hint="eastAsia"/>
          <w:lang w:val="en-US" w:eastAsia="zh-CN"/>
        </w:rPr>
        <w:t>建立健全</w:t>
      </w:r>
      <w:r>
        <w:rPr>
          <w:rFonts w:hint="eastAsia"/>
        </w:rPr>
        <w:t>森林资源网格化管理体系，设立总林长领导下的</w:t>
      </w:r>
      <w:r>
        <w:rPr>
          <w:rFonts w:hint="eastAsia"/>
          <w:lang w:val="en-US" w:eastAsia="zh-CN"/>
        </w:rPr>
        <w:t>师</w:t>
      </w:r>
      <w:r>
        <w:rPr>
          <w:rFonts w:hint="eastAsia"/>
        </w:rPr>
        <w:t>、</w:t>
      </w:r>
      <w:r>
        <w:rPr>
          <w:rFonts w:hint="eastAsia"/>
          <w:lang w:val="en-US" w:eastAsia="zh-CN"/>
        </w:rPr>
        <w:t>团场</w:t>
      </w:r>
      <w:r>
        <w:rPr>
          <w:rFonts w:hint="eastAsia"/>
        </w:rPr>
        <w:t>、</w:t>
      </w:r>
      <w:r>
        <w:rPr>
          <w:rFonts w:hint="eastAsia"/>
          <w:lang w:val="en-US" w:eastAsia="zh-CN"/>
        </w:rPr>
        <w:t>连队</w:t>
      </w:r>
      <w:r>
        <w:rPr>
          <w:rFonts w:hint="eastAsia"/>
        </w:rPr>
        <w:t>三级林长制组织体系</w:t>
      </w:r>
      <w:r>
        <w:rPr>
          <w:rFonts w:hint="eastAsia"/>
          <w:lang w:eastAsia="zh-CN"/>
        </w:rPr>
        <w:t>，</w:t>
      </w:r>
      <w:r>
        <w:rPr>
          <w:rFonts w:hint="eastAsia"/>
        </w:rPr>
        <w:t>加强护林员队伍建设，完善管护区域的护林、防火、防疫职责和处置措施，构筑跨区域联建联防机制，将森林资源保护重心向源头转移。</w:t>
      </w:r>
    </w:p>
    <w:p>
      <w:pPr>
        <w:bidi w:val="0"/>
        <w:rPr>
          <w:rFonts w:hint="eastAsia"/>
        </w:rPr>
      </w:pPr>
      <w:r>
        <w:rPr>
          <w:rFonts w:hint="eastAsia"/>
          <w:b/>
          <w:bCs/>
          <w:lang w:val="en-US" w:eastAsia="zh-CN"/>
        </w:rPr>
        <w:t>严格执行排污许可证管理制度。</w:t>
      </w:r>
      <w:r>
        <w:rPr>
          <w:rFonts w:hint="eastAsia"/>
        </w:rPr>
        <w:t>全面落实排污许可证管理制度，构建以排污许可制为核心的固定污染源监管制度体系，推进固定污染源“一证式”管理，强化证后检查和监管执法。进一步加强固定污染源监测监督管理</w:t>
      </w:r>
      <w:r>
        <w:rPr>
          <w:rFonts w:hint="eastAsia"/>
          <w:lang w:eastAsia="zh-CN"/>
        </w:rPr>
        <w:t>，</w:t>
      </w:r>
      <w:r>
        <w:rPr>
          <w:rFonts w:hint="eastAsia"/>
        </w:rPr>
        <w:t>依法开展固定污染源排污许可清理整顿发证登记工作，禁止无证排污或不按许可证规定排污，逐步提高固定污染源环境管理效能。</w:t>
      </w:r>
    </w:p>
    <w:p>
      <w:pPr>
        <w:bidi w:val="0"/>
        <w:rPr>
          <w:rFonts w:hint="eastAsia" w:eastAsia="仿宋_GB2312"/>
          <w:lang w:eastAsia="zh-CN"/>
        </w:rPr>
      </w:pPr>
      <w:r>
        <w:rPr>
          <w:rFonts w:hint="eastAsia"/>
          <w:b/>
          <w:bCs/>
          <w:lang w:val="en-US" w:eastAsia="zh-CN"/>
        </w:rPr>
        <w:t>严格落实企业环境信用评价制度。</w:t>
      </w:r>
      <w:r>
        <w:rPr>
          <w:rFonts w:hint="eastAsia"/>
        </w:rPr>
        <w:t>开展企业环境信用评价，实行环保诚信企业、环保良好企业、环保警示企业、环保不良企业分级动态管理。对评为环保诚信企业和环保良好企业采取激励措施，对环保不良企业采取惩戒措施。完善企业环保信用档案和正负面清单，与发改、工商、质监、银行等相关部门实现信息共享，将信用评价结果和企业违法行为纳入社会信用体系</w:t>
      </w:r>
      <w:r>
        <w:rPr>
          <w:rFonts w:hint="eastAsia"/>
          <w:lang w:eastAsia="zh-CN"/>
        </w:rPr>
        <w:t>，</w:t>
      </w:r>
      <w:r>
        <w:rPr>
          <w:rFonts w:hint="eastAsia"/>
        </w:rPr>
        <w:t>强化</w:t>
      </w:r>
      <w:r>
        <w:rPr>
          <w:rFonts w:hint="eastAsia"/>
          <w:lang w:val="en-US" w:eastAsia="zh-CN"/>
        </w:rPr>
        <w:t>环境</w:t>
      </w:r>
      <w:r>
        <w:rPr>
          <w:rFonts w:hint="eastAsia"/>
        </w:rPr>
        <w:t>信用评价结果共享</w:t>
      </w:r>
      <w:r>
        <w:rPr>
          <w:rFonts w:hint="eastAsia"/>
          <w:lang w:val="en-US" w:eastAsia="zh-CN"/>
        </w:rPr>
        <w:t>应</w:t>
      </w:r>
      <w:r>
        <w:rPr>
          <w:rFonts w:hint="eastAsia"/>
        </w:rPr>
        <w:t>用</w:t>
      </w:r>
      <w:r>
        <w:rPr>
          <w:rFonts w:hint="eastAsia"/>
          <w:lang w:eastAsia="zh-CN"/>
        </w:rPr>
        <w:t>。</w:t>
      </w:r>
    </w:p>
    <w:p>
      <w:pPr>
        <w:bidi w:val="0"/>
        <w:rPr>
          <w:rFonts w:hint="eastAsia"/>
          <w:lang w:eastAsia="zh-CN"/>
        </w:rPr>
      </w:pPr>
      <w:r>
        <w:rPr>
          <w:rFonts w:hint="eastAsia"/>
          <w:b/>
          <w:bCs/>
          <w:lang w:val="en-US" w:eastAsia="zh-CN"/>
        </w:rPr>
        <w:t>实行企业清洁生产管理制度。</w:t>
      </w:r>
      <w:r>
        <w:rPr>
          <w:rFonts w:hint="eastAsia"/>
        </w:rPr>
        <w:t>加强清洁生产宣传教育和培训，增强企业清洁生产责任意识</w:t>
      </w:r>
      <w:r>
        <w:rPr>
          <w:rFonts w:hint="eastAsia"/>
          <w:lang w:eastAsia="zh-CN"/>
        </w:rPr>
        <w:t>，</w:t>
      </w:r>
      <w:r>
        <w:rPr>
          <w:rFonts w:hint="eastAsia"/>
        </w:rPr>
        <w:t>不断改进设计、使用清洁的能源和原料</w:t>
      </w:r>
      <w:r>
        <w:rPr>
          <w:rFonts w:hint="eastAsia"/>
          <w:lang w:eastAsia="zh-CN"/>
        </w:rPr>
        <w:t>，</w:t>
      </w:r>
      <w:r>
        <w:rPr>
          <w:rFonts w:hint="eastAsia"/>
        </w:rPr>
        <w:t>采用先进的工艺技术与设备</w:t>
      </w:r>
      <w:r>
        <w:rPr>
          <w:rFonts w:hint="eastAsia"/>
          <w:lang w:eastAsia="zh-CN"/>
        </w:rPr>
        <w:t>，</w:t>
      </w:r>
      <w:r>
        <w:rPr>
          <w:rFonts w:hint="eastAsia"/>
          <w:lang w:val="en-US" w:eastAsia="zh-CN"/>
        </w:rPr>
        <w:t>强化清洁生产</w:t>
      </w:r>
      <w:r>
        <w:rPr>
          <w:rFonts w:hint="eastAsia"/>
        </w:rPr>
        <w:t>管理</w:t>
      </w:r>
      <w:r>
        <w:rPr>
          <w:rFonts w:hint="eastAsia"/>
          <w:lang w:eastAsia="zh-CN"/>
        </w:rPr>
        <w:t>。</w:t>
      </w:r>
      <w:r>
        <w:rPr>
          <w:rFonts w:hint="eastAsia"/>
        </w:rPr>
        <w:t>制定落实强制性清洁生产审核年度计划，有序推进重点</w:t>
      </w:r>
      <w:r>
        <w:rPr>
          <w:rFonts w:hint="eastAsia"/>
          <w:lang w:val="en-US" w:eastAsia="zh-CN"/>
        </w:rPr>
        <w:t>监管</w:t>
      </w:r>
      <w:r>
        <w:rPr>
          <w:rFonts w:hint="eastAsia"/>
        </w:rPr>
        <w:t>企业清洁生产审核工作。系统推进工业、农业、建筑业、服务业等领域清洁生产</w:t>
      </w:r>
      <w:r>
        <w:rPr>
          <w:rFonts w:hint="eastAsia"/>
          <w:lang w:eastAsia="zh-CN"/>
        </w:rPr>
        <w:t>，</w:t>
      </w:r>
      <w:r>
        <w:rPr>
          <w:rFonts w:hint="eastAsia"/>
        </w:rPr>
        <w:t>积极实施清洁生产改造</w:t>
      </w:r>
      <w:r>
        <w:rPr>
          <w:rFonts w:hint="eastAsia"/>
          <w:lang w:eastAsia="zh-CN"/>
        </w:rPr>
        <w:t>，</w:t>
      </w:r>
      <w:r>
        <w:rPr>
          <w:rFonts w:hint="eastAsia"/>
        </w:rPr>
        <w:t>探索清洁生产区域协同推进模式，培育壮大清洁生产产业</w:t>
      </w:r>
      <w:r>
        <w:rPr>
          <w:rFonts w:hint="eastAsia"/>
          <w:lang w:eastAsia="zh-CN"/>
        </w:rPr>
        <w:t>。</w:t>
      </w:r>
    </w:p>
    <w:p>
      <w:pPr>
        <w:bidi w:val="0"/>
      </w:pPr>
      <w:r>
        <w:rPr>
          <w:rFonts w:hint="eastAsia"/>
          <w:b/>
          <w:bCs/>
          <w:lang w:val="en-US" w:eastAsia="zh-CN"/>
        </w:rPr>
        <w:t>实行垃圾分类和资源化利用制度。</w:t>
      </w:r>
      <w:r>
        <w:rPr>
          <w:rFonts w:hint="eastAsia"/>
        </w:rPr>
        <w:t>实行生产者责任延伸制度，推动生产者落实废弃产品回收处理等责任。加快建立分类投放、分类收集、分类运输、分类处理的垃圾处理</w:t>
      </w:r>
      <w:r>
        <w:rPr>
          <w:rFonts w:hint="eastAsia"/>
          <w:lang w:val="en-US" w:eastAsia="zh-CN"/>
        </w:rPr>
        <w:t>体系</w:t>
      </w:r>
      <w:r>
        <w:rPr>
          <w:rFonts w:hint="eastAsia"/>
        </w:rPr>
        <w:t>，逐步扩大垃圾分类制度覆盖范围。</w:t>
      </w:r>
      <w:r>
        <w:t>建立完善有利于垃圾分类和减量化、资源化、无害化处理的激励约束机制。</w:t>
      </w:r>
      <w:r>
        <w:rPr>
          <w:rFonts w:hint="eastAsia"/>
          <w:lang w:val="en-US" w:eastAsia="zh-CN"/>
        </w:rPr>
        <w:t>健全</w:t>
      </w:r>
      <w:r>
        <w:rPr>
          <w:rFonts w:hint="eastAsia"/>
        </w:rPr>
        <w:t>再生资源回收体系</w:t>
      </w:r>
      <w:r>
        <w:rPr>
          <w:rFonts w:hint="eastAsia"/>
          <w:lang w:eastAsia="zh-CN"/>
        </w:rPr>
        <w:t>，</w:t>
      </w:r>
      <w:r>
        <w:rPr>
          <w:rFonts w:hint="eastAsia"/>
        </w:rPr>
        <w:t>完善资源再生产品和原料推广使用制度</w:t>
      </w:r>
      <w:r>
        <w:rPr>
          <w:rFonts w:hint="eastAsia"/>
          <w:lang w:eastAsia="zh-CN"/>
        </w:rPr>
        <w:t>。</w:t>
      </w:r>
    </w:p>
    <w:p>
      <w:pPr>
        <w:bidi w:val="0"/>
      </w:pPr>
      <w:r>
        <w:rPr>
          <w:rFonts w:hint="eastAsia"/>
          <w:b/>
          <w:bCs/>
          <w:lang w:val="en-US" w:eastAsia="zh-CN"/>
        </w:rPr>
        <w:t>落实</w:t>
      </w:r>
      <w:r>
        <w:rPr>
          <w:rFonts w:hint="eastAsia"/>
          <w:b/>
          <w:bCs/>
        </w:rPr>
        <w:t>排放源统计调查、核算核查、监管制度</w:t>
      </w:r>
      <w:r>
        <w:rPr>
          <w:rFonts w:hint="eastAsia"/>
          <w:b/>
          <w:bCs/>
          <w:lang w:eastAsia="zh-CN"/>
        </w:rPr>
        <w:t>。</w:t>
      </w:r>
      <w:r>
        <w:rPr>
          <w:rFonts w:hint="eastAsia"/>
        </w:rPr>
        <w:t>依法依规做好排放源统计工作</w:t>
      </w:r>
      <w:r>
        <w:rPr>
          <w:rFonts w:hint="eastAsia"/>
          <w:lang w:eastAsia="zh-CN"/>
        </w:rPr>
        <w:t>，提高排放源统计数据质量，</w:t>
      </w:r>
      <w:r>
        <w:rPr>
          <w:rFonts w:hint="eastAsia"/>
          <w:lang w:val="en-US" w:eastAsia="zh-CN"/>
        </w:rPr>
        <w:t>全面掌握师域范围内</w:t>
      </w:r>
      <w:r>
        <w:rPr>
          <w:rFonts w:hint="eastAsia"/>
        </w:rPr>
        <w:t>污染物和温室气体排放及治理情况。</w:t>
      </w:r>
      <w:r>
        <w:rPr>
          <w:rFonts w:hint="eastAsia"/>
          <w:lang w:val="en-US" w:eastAsia="zh-CN"/>
        </w:rPr>
        <w:t>推进</w:t>
      </w:r>
      <w:r>
        <w:rPr>
          <w:rFonts w:hint="eastAsia"/>
        </w:rPr>
        <w:t>固定源污染物与碳排放核查协同管理，实行一体化监管执法</w:t>
      </w:r>
      <w:r>
        <w:rPr>
          <w:rFonts w:hint="eastAsia"/>
          <w:lang w:eastAsia="zh-CN"/>
        </w:rPr>
        <w:t>。</w:t>
      </w:r>
    </w:p>
    <w:p>
      <w:pPr>
        <w:pStyle w:val="9"/>
        <w:bidi w:val="0"/>
        <w:rPr>
          <w:highlight w:val="none"/>
        </w:rPr>
      </w:pPr>
      <w:bookmarkStart w:id="104" w:name="_Toc3259"/>
      <w:r>
        <w:rPr>
          <w:rFonts w:hint="eastAsia"/>
          <w:highlight w:val="none"/>
          <w:lang w:val="en-US" w:eastAsia="zh-CN"/>
        </w:rPr>
        <w:t>3.</w:t>
      </w:r>
      <w:r>
        <w:rPr>
          <w:rFonts w:hint="eastAsia"/>
          <w:highlight w:val="none"/>
        </w:rPr>
        <w:t>实行最严格的后果严惩制度</w:t>
      </w:r>
      <w:bookmarkEnd w:id="104"/>
    </w:p>
    <w:p>
      <w:pPr>
        <w:bidi w:val="0"/>
        <w:rPr>
          <w:rFonts w:hint="eastAsia"/>
          <w:lang w:eastAsia="zh-CN"/>
        </w:rPr>
      </w:pPr>
      <w:r>
        <w:rPr>
          <w:rFonts w:hint="eastAsia"/>
          <w:b/>
          <w:bCs/>
        </w:rPr>
        <w:t>加快落实生态环境损害赔偿制度</w:t>
      </w:r>
      <w:r>
        <w:rPr>
          <w:rFonts w:hint="eastAsia"/>
          <w:b/>
          <w:bCs/>
          <w:lang w:val="en-US" w:eastAsia="zh-CN"/>
        </w:rPr>
        <w:t>。</w:t>
      </w:r>
      <w:r>
        <w:rPr>
          <w:rFonts w:hint="eastAsia"/>
        </w:rPr>
        <w:t>加强生态环境损害赔偿能力建设，妥善处理</w:t>
      </w:r>
      <w:r>
        <w:rPr>
          <w:rFonts w:hint="eastAsia"/>
          <w:lang w:val="en-US" w:eastAsia="zh-CN"/>
        </w:rPr>
        <w:t>生态</w:t>
      </w:r>
      <w:r>
        <w:rPr>
          <w:rFonts w:hint="eastAsia"/>
        </w:rPr>
        <w:t>环境损害赔偿纠纷。严格落实生态环境损害责任终身追究制，对造成生态环境损害的责任者严格实施生态环境损害赔偿制度，充分发挥惩罚性赔偿的制度功能，依法提高环境违法成本，严惩重处生态环境违法行为</w:t>
      </w:r>
      <w:r>
        <w:rPr>
          <w:rFonts w:hint="eastAsia"/>
          <w:lang w:eastAsia="zh-CN"/>
        </w:rPr>
        <w:t>。</w:t>
      </w:r>
      <w:r>
        <w:rPr>
          <w:rFonts w:hint="eastAsia"/>
        </w:rPr>
        <w:t>到</w:t>
      </w:r>
      <w:r>
        <w:rPr>
          <w:rFonts w:hint="default" w:ascii="Times New Roman" w:hAnsi="Times New Roman" w:cs="Times New Roman"/>
        </w:rPr>
        <w:t>202</w:t>
      </w:r>
      <w:r>
        <w:rPr>
          <w:rFonts w:hint="default" w:ascii="Times New Roman" w:hAnsi="Times New Roman" w:cs="Times New Roman"/>
          <w:lang w:val="en-US" w:eastAsia="zh-CN"/>
        </w:rPr>
        <w:t>5</w:t>
      </w:r>
      <w:r>
        <w:rPr>
          <w:rFonts w:hint="eastAsia"/>
        </w:rPr>
        <w:t>年，建立并逐步完善生态环境损害赔偿制度。</w:t>
      </w:r>
    </w:p>
    <w:p>
      <w:pPr>
        <w:bidi w:val="0"/>
      </w:pPr>
      <w:r>
        <w:rPr>
          <w:rFonts w:hint="eastAsia"/>
          <w:b/>
          <w:bCs/>
        </w:rPr>
        <w:t>健全生态文明建设目标评价考核制度</w:t>
      </w:r>
      <w:r>
        <w:rPr>
          <w:rFonts w:hint="eastAsia"/>
          <w:b/>
          <w:bCs/>
          <w:lang w:val="en-US" w:eastAsia="zh-CN"/>
        </w:rPr>
        <w:t>。</w:t>
      </w:r>
      <w:r>
        <w:rPr>
          <w:rFonts w:hint="eastAsia"/>
          <w:lang w:val="en-US" w:eastAsia="zh-CN"/>
        </w:rPr>
        <w:t>继续</w:t>
      </w:r>
      <w:r>
        <w:rPr>
          <w:rFonts w:hint="eastAsia"/>
        </w:rPr>
        <w:t>完善生态文明建设目标考核内容，强化</w:t>
      </w:r>
      <w:r>
        <w:rPr>
          <w:rFonts w:hint="eastAsia"/>
          <w:lang w:val="en-US" w:eastAsia="zh-CN"/>
        </w:rPr>
        <w:t>能源低碳转型、污染治理攻坚</w:t>
      </w:r>
      <w:r>
        <w:rPr>
          <w:rFonts w:hint="eastAsia"/>
        </w:rPr>
        <w:t>、</w:t>
      </w:r>
      <w:r>
        <w:rPr>
          <w:rFonts w:hint="eastAsia"/>
          <w:lang w:val="en-US" w:eastAsia="zh-CN"/>
        </w:rPr>
        <w:t>绿色生产生活方式</w:t>
      </w:r>
      <w:r>
        <w:rPr>
          <w:rFonts w:hint="eastAsia"/>
        </w:rPr>
        <w:t>等</w:t>
      </w:r>
      <w:r>
        <w:rPr>
          <w:rFonts w:hint="eastAsia"/>
          <w:lang w:val="en-US" w:eastAsia="zh-CN"/>
        </w:rPr>
        <w:t>方面考核</w:t>
      </w:r>
      <w:r>
        <w:rPr>
          <w:rFonts w:hint="eastAsia"/>
          <w:lang w:eastAsia="zh-CN"/>
        </w:rPr>
        <w:t>。</w:t>
      </w:r>
      <w:r>
        <w:rPr>
          <w:rFonts w:hint="eastAsia"/>
          <w:lang w:val="en-US" w:eastAsia="zh-CN"/>
        </w:rPr>
        <w:t>到</w:t>
      </w:r>
      <w:r>
        <w:rPr>
          <w:rFonts w:hint="default" w:ascii="Times New Roman" w:hAnsi="Times New Roman" w:cs="Times New Roman"/>
          <w:lang w:val="en-US" w:eastAsia="zh-CN"/>
        </w:rPr>
        <w:t>2025年，</w:t>
      </w:r>
      <w:r>
        <w:rPr>
          <w:rFonts w:hint="default" w:ascii="Times New Roman" w:hAnsi="Times New Roman" w:cs="Times New Roman"/>
        </w:rPr>
        <w:t>生态文明建设工作占党政实绩考核的比例不低于2</w:t>
      </w:r>
      <w:r>
        <w:rPr>
          <w:rFonts w:hint="default" w:ascii="Times New Roman" w:hAnsi="Times New Roman" w:cs="Times New Roman"/>
          <w:lang w:val="en-US" w:eastAsia="zh-CN"/>
        </w:rPr>
        <w:t>2</w:t>
      </w:r>
      <w:r>
        <w:rPr>
          <w:rFonts w:hint="default" w:ascii="Times New Roman" w:hAnsi="Times New Roman" w:cs="Times New Roman"/>
        </w:rPr>
        <w:t>%。</w:t>
      </w:r>
      <w:r>
        <w:rPr>
          <w:rFonts w:hint="eastAsia"/>
        </w:rPr>
        <w:t>把生态文明建设考核结果作为</w:t>
      </w:r>
      <w:r>
        <w:rPr>
          <w:rFonts w:hint="eastAsia"/>
          <w:lang w:val="en-US" w:eastAsia="zh-CN"/>
        </w:rPr>
        <w:t>党政</w:t>
      </w:r>
      <w:r>
        <w:rPr>
          <w:rFonts w:hint="eastAsia"/>
        </w:rPr>
        <w:t>干部奖惩任免的重要依据，实行重大生态环境破坏事故、重大资源浪费和重复建设等一票否决制度。</w:t>
      </w:r>
    </w:p>
    <w:p>
      <w:pPr>
        <w:bidi w:val="0"/>
      </w:pPr>
      <w:r>
        <w:rPr>
          <w:rFonts w:hint="eastAsia"/>
          <w:b/>
          <w:bCs/>
        </w:rPr>
        <w:t>建立健全自然资源资产定期审计制</w:t>
      </w:r>
      <w:r>
        <w:rPr>
          <w:rFonts w:hint="eastAsia"/>
          <w:b/>
          <w:bCs/>
          <w:lang w:val="en-US" w:eastAsia="zh-CN"/>
        </w:rPr>
        <w:t>度。</w:t>
      </w:r>
      <w:r>
        <w:rPr>
          <w:rFonts w:hint="eastAsia"/>
          <w:b w:val="0"/>
          <w:bCs w:val="0"/>
          <w:lang w:val="en-US" w:eastAsia="zh-CN"/>
        </w:rPr>
        <w:t>编制自然资源负债表，对</w:t>
      </w:r>
      <w:r>
        <w:rPr>
          <w:rFonts w:hint="eastAsia"/>
          <w:lang w:val="en-US" w:eastAsia="zh-CN"/>
        </w:rPr>
        <w:t>团场</w:t>
      </w:r>
      <w:r>
        <w:rPr>
          <w:rFonts w:hint="eastAsia"/>
        </w:rPr>
        <w:t>党委政府及</w:t>
      </w:r>
      <w:r>
        <w:rPr>
          <w:rFonts w:hint="eastAsia"/>
          <w:lang w:val="en-US" w:eastAsia="zh-CN"/>
        </w:rPr>
        <w:t>师</w:t>
      </w:r>
      <w:r>
        <w:rPr>
          <w:rFonts w:hint="eastAsia"/>
        </w:rPr>
        <w:t>直相关部门的主要</w:t>
      </w:r>
      <w:r>
        <w:rPr>
          <w:rFonts w:hint="eastAsia"/>
          <w:lang w:val="en-US" w:eastAsia="zh-CN"/>
        </w:rPr>
        <w:t>开展</w:t>
      </w:r>
      <w:r>
        <w:rPr>
          <w:rFonts w:hint="eastAsia"/>
        </w:rPr>
        <w:t>自然资源资产离任（任中）审计。重点对</w:t>
      </w:r>
      <w:r>
        <w:rPr>
          <w:rFonts w:hint="eastAsia"/>
          <w:lang w:val="en-US" w:eastAsia="zh-CN"/>
        </w:rPr>
        <w:t>其</w:t>
      </w:r>
      <w:r>
        <w:rPr>
          <w:rFonts w:hint="eastAsia"/>
        </w:rPr>
        <w:t>任期内辖区自然资源资产变化情况、三条控制线划定和管控情况、水和大气环境质量等级变化情况、生态保护和修复成效等内容进行审计</w:t>
      </w:r>
      <w:r>
        <w:rPr>
          <w:rFonts w:hint="eastAsia"/>
          <w:lang w:eastAsia="zh-CN"/>
        </w:rPr>
        <w:t>。</w:t>
      </w:r>
      <w:r>
        <w:rPr>
          <w:rFonts w:hint="eastAsia"/>
        </w:rPr>
        <w:t>强化审计结果运用</w:t>
      </w:r>
      <w:r>
        <w:rPr>
          <w:rFonts w:hint="eastAsia"/>
          <w:lang w:eastAsia="zh-CN"/>
        </w:rPr>
        <w:t>，</w:t>
      </w:r>
      <w:r>
        <w:rPr>
          <w:rFonts w:hint="eastAsia"/>
        </w:rPr>
        <w:t>将审计结果作为</w:t>
      </w:r>
      <w:r>
        <w:rPr>
          <w:rFonts w:hint="eastAsia"/>
          <w:lang w:val="en-US" w:eastAsia="zh-CN"/>
        </w:rPr>
        <w:t>党政</w:t>
      </w:r>
      <w:r>
        <w:rPr>
          <w:rFonts w:hint="eastAsia"/>
        </w:rPr>
        <w:t>领导干部自然资源资产离任审计、绩效考核、奖惩任免、责任追究的重要依据。</w:t>
      </w:r>
    </w:p>
    <w:p>
      <w:pPr>
        <w:bidi w:val="0"/>
      </w:pPr>
      <w:r>
        <w:rPr>
          <w:rFonts w:hint="eastAsia"/>
          <w:b/>
          <w:bCs/>
        </w:rPr>
        <w:t>落实生态环境保护主体责任</w:t>
      </w:r>
      <w:r>
        <w:rPr>
          <w:rFonts w:hint="eastAsia"/>
          <w:b/>
          <w:bCs/>
          <w:lang w:val="en-US" w:eastAsia="zh-CN"/>
        </w:rPr>
        <w:t>。</w:t>
      </w:r>
      <w:r>
        <w:rPr>
          <w:rFonts w:hint="eastAsia"/>
        </w:rPr>
        <w:t>严格落实生态环境保护责任清单，将目标完成情况纳入各级各部门考核内容，将职责延伸到各</w:t>
      </w:r>
      <w:r>
        <w:rPr>
          <w:rFonts w:hint="eastAsia"/>
          <w:lang w:val="en-US" w:eastAsia="zh-CN"/>
        </w:rPr>
        <w:t>团场、连队</w:t>
      </w:r>
      <w:r>
        <w:rPr>
          <w:rFonts w:hint="eastAsia"/>
        </w:rPr>
        <w:t>。严格落实企业污染治理、损害赔偿和生态修复责任</w:t>
      </w:r>
      <w:r>
        <w:rPr>
          <w:rFonts w:hint="eastAsia"/>
          <w:lang w:eastAsia="zh-CN"/>
        </w:rPr>
        <w:t>。</w:t>
      </w:r>
      <w:r>
        <w:rPr>
          <w:rFonts w:hint="eastAsia"/>
        </w:rPr>
        <w:t>企业项目建设和生产要开展环境影响评价，做好环境保护“三同时”，安装污染排放在线监控，优先使用清洁能源，依法缴纳环保税。造成土壤污染的单位或者个人应当承担治理与修复的主体责任，实行土壤污染治理与修复终身责任制。养殖场户应当履行粪污利用和污染防治主体责任；落实企业新化学物质环境风险防控的主体责任。对造成环境污染与生态破坏事故的责任人，</w:t>
      </w:r>
      <w:r>
        <w:rPr>
          <w:rFonts w:hint="eastAsia"/>
          <w:lang w:val="en-US" w:eastAsia="zh-CN"/>
        </w:rPr>
        <w:t>依法</w:t>
      </w:r>
      <w:r>
        <w:rPr>
          <w:rFonts w:hint="eastAsia"/>
        </w:rPr>
        <w:t>追究</w:t>
      </w:r>
      <w:r>
        <w:rPr>
          <w:rFonts w:hint="eastAsia"/>
          <w:lang w:val="en-US" w:eastAsia="zh-CN"/>
        </w:rPr>
        <w:t>其</w:t>
      </w:r>
      <w:r>
        <w:rPr>
          <w:rFonts w:hint="eastAsia"/>
        </w:rPr>
        <w:t>责任。</w:t>
      </w:r>
    </w:p>
    <w:p>
      <w:pPr>
        <w:pStyle w:val="8"/>
        <w:bidi w:val="0"/>
        <w:rPr>
          <w:rFonts w:hint="eastAsia"/>
        </w:rPr>
      </w:pPr>
      <w:bookmarkStart w:id="105" w:name="_Toc17052"/>
      <w:r>
        <w:rPr>
          <w:rFonts w:hint="eastAsia"/>
          <w:lang w:eastAsia="zh-CN"/>
        </w:rPr>
        <w:t>（</w:t>
      </w:r>
      <w:r>
        <w:rPr>
          <w:rFonts w:hint="eastAsia"/>
          <w:lang w:val="en-US" w:eastAsia="zh-CN"/>
        </w:rPr>
        <w:t>二</w:t>
      </w:r>
      <w:r>
        <w:rPr>
          <w:rFonts w:hint="eastAsia"/>
          <w:lang w:eastAsia="zh-CN"/>
        </w:rPr>
        <w:t>）</w:t>
      </w:r>
      <w:r>
        <w:rPr>
          <w:rFonts w:hint="eastAsia"/>
        </w:rPr>
        <w:t>完善生态</w:t>
      </w:r>
      <w:r>
        <w:rPr>
          <w:rFonts w:hint="eastAsia"/>
          <w:lang w:val="en-US" w:eastAsia="zh-CN"/>
        </w:rPr>
        <w:t>环境保护</w:t>
      </w:r>
      <w:r>
        <w:rPr>
          <w:rFonts w:hint="eastAsia"/>
        </w:rPr>
        <w:t>体制机制</w:t>
      </w:r>
      <w:bookmarkEnd w:id="105"/>
    </w:p>
    <w:p>
      <w:pPr>
        <w:bidi w:val="0"/>
        <w:rPr>
          <w:rFonts w:hint="default" w:ascii="Times New Roman" w:hAnsi="Times New Roman" w:cs="Times New Roman"/>
        </w:rPr>
      </w:pPr>
      <w:r>
        <w:rPr>
          <w:rFonts w:hint="default" w:ascii="Times New Roman" w:hAnsi="Times New Roman" w:cs="Times New Roman"/>
          <w:b/>
          <w:bCs/>
        </w:rPr>
        <w:t>实施</w:t>
      </w:r>
      <w:r>
        <w:rPr>
          <w:rFonts w:hint="default" w:ascii="Times New Roman" w:hAnsi="Times New Roman" w:cs="Times New Roman"/>
          <w:b/>
          <w:bCs/>
          <w:lang w:eastAsia="zh-CN"/>
        </w:rPr>
        <w:t>山水林田湖草</w:t>
      </w:r>
      <w:r>
        <w:rPr>
          <w:rFonts w:hint="default" w:ascii="Times New Roman" w:hAnsi="Times New Roman" w:cs="Times New Roman"/>
          <w:b/>
          <w:bCs/>
          <w:lang w:val="en-US" w:eastAsia="zh-CN"/>
        </w:rPr>
        <w:t>沙</w:t>
      </w:r>
      <w:r>
        <w:rPr>
          <w:rFonts w:hint="default" w:ascii="Times New Roman" w:hAnsi="Times New Roman" w:cs="Times New Roman"/>
          <w:b/>
          <w:bCs/>
        </w:rPr>
        <w:t>一体化保护和修复机制</w:t>
      </w:r>
      <w:r>
        <w:rPr>
          <w:rFonts w:hint="default" w:ascii="Times New Roman" w:hAnsi="Times New Roman" w:cs="Times New Roman"/>
          <w:b/>
          <w:bCs/>
          <w:lang w:val="en-US" w:eastAsia="zh-CN"/>
        </w:rPr>
        <w:t>。</w:t>
      </w:r>
      <w:r>
        <w:rPr>
          <w:rFonts w:hint="default" w:ascii="Times New Roman" w:hAnsi="Times New Roman" w:cs="Times New Roman"/>
        </w:rPr>
        <w:t>统筹山上山下、地上地下、上游下游等关系，推进</w:t>
      </w:r>
      <w:r>
        <w:rPr>
          <w:rFonts w:hint="default" w:ascii="Times New Roman" w:hAnsi="Times New Roman" w:cs="Times New Roman"/>
          <w:lang w:eastAsia="zh-CN"/>
        </w:rPr>
        <w:t>山水林田湖草沙</w:t>
      </w:r>
      <w:r>
        <w:rPr>
          <w:rFonts w:hint="default" w:ascii="Times New Roman" w:hAnsi="Times New Roman" w:cs="Times New Roman"/>
        </w:rPr>
        <w:t>整体保护、系统修复和综合治理。坚持以水而定、量水而行，宜林则林、宜耕则耕、宜湿则湿、宜沙则沙、宜草则草，明确生态系统修复治理面积</w:t>
      </w:r>
      <w:r>
        <w:rPr>
          <w:rFonts w:hint="eastAsia" w:ascii="Times New Roman" w:hAnsi="Times New Roman" w:cs="Times New Roman"/>
          <w:lang w:eastAsia="zh-CN"/>
        </w:rPr>
        <w:t>，统筹各类生态要素，</w:t>
      </w:r>
      <w:r>
        <w:rPr>
          <w:rFonts w:hint="default" w:ascii="Times New Roman" w:hAnsi="Times New Roman" w:cs="Times New Roman"/>
        </w:rPr>
        <w:t>全方位、全过程开展生态环境保护，</w:t>
      </w:r>
      <w:r>
        <w:rPr>
          <w:rFonts w:hint="default" w:ascii="Times New Roman" w:hAnsi="Times New Roman" w:cs="Times New Roman"/>
          <w:lang w:val="en-US" w:eastAsia="zh-CN"/>
        </w:rPr>
        <w:t>提升生态系统质量和稳定性</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b/>
          <w:bCs/>
        </w:rPr>
        <w:t>完善生态环境监督问责机制</w:t>
      </w:r>
      <w:r>
        <w:rPr>
          <w:rFonts w:hint="default" w:ascii="Times New Roman" w:hAnsi="Times New Roman" w:cs="Times New Roman"/>
          <w:b/>
          <w:bCs/>
          <w:lang w:val="en-US" w:eastAsia="zh-CN"/>
        </w:rPr>
        <w:t>。</w:t>
      </w:r>
      <w:r>
        <w:rPr>
          <w:rFonts w:hint="default" w:ascii="Times New Roman" w:hAnsi="Times New Roman" w:cs="Times New Roman"/>
        </w:rPr>
        <w:t>制定党政领导干部生态环境损害责任追究实施细则，明确责任主体、责任范围、责任内容，完善问责程序和方式。开展督查与监察，</w:t>
      </w:r>
      <w:r>
        <w:rPr>
          <w:rFonts w:hint="default" w:ascii="Times New Roman" w:hAnsi="Times New Roman" w:cs="Times New Roman"/>
          <w:lang w:val="en-US" w:eastAsia="zh-CN"/>
        </w:rPr>
        <w:t>对</w:t>
      </w:r>
      <w:r>
        <w:rPr>
          <w:rFonts w:hint="default" w:ascii="Times New Roman" w:hAnsi="Times New Roman" w:cs="Times New Roman"/>
        </w:rPr>
        <w:t>落实环境保护责任中不履职、不当履职、违法履职导致产生严重后果和恶劣影响的责任单位和</w:t>
      </w:r>
      <w:r>
        <w:rPr>
          <w:rFonts w:hint="eastAsia" w:ascii="Times New Roman" w:hAnsi="Times New Roman" w:cs="Times New Roman"/>
          <w:lang w:val="en-US" w:eastAsia="zh-CN"/>
        </w:rPr>
        <w:t>个人</w:t>
      </w:r>
      <w:r>
        <w:rPr>
          <w:rFonts w:hint="default" w:ascii="Times New Roman" w:hAnsi="Times New Roman" w:cs="Times New Roman"/>
          <w:lang w:eastAsia="zh-CN"/>
        </w:rPr>
        <w:t>，</w:t>
      </w:r>
      <w:r>
        <w:rPr>
          <w:rFonts w:hint="default" w:ascii="Times New Roman" w:hAnsi="Times New Roman" w:cs="Times New Roman"/>
        </w:rPr>
        <w:t>依法依规追究</w:t>
      </w:r>
      <w:r>
        <w:rPr>
          <w:rFonts w:hint="eastAsia" w:ascii="Times New Roman" w:hAnsi="Times New Roman" w:cs="Times New Roman"/>
          <w:lang w:val="en-US" w:eastAsia="zh-CN"/>
        </w:rPr>
        <w:t>其</w:t>
      </w:r>
      <w:r>
        <w:rPr>
          <w:rFonts w:hint="default" w:ascii="Times New Roman" w:hAnsi="Times New Roman" w:cs="Times New Roman"/>
        </w:rPr>
        <w:t>责任。</w:t>
      </w:r>
    </w:p>
    <w:p>
      <w:pPr>
        <w:bidi w:val="0"/>
        <w:rPr>
          <w:rFonts w:hint="default" w:ascii="Times New Roman" w:hAnsi="Times New Roman" w:cs="Times New Roman"/>
        </w:rPr>
      </w:pPr>
      <w:bookmarkStart w:id="106" w:name="_Toc87801425"/>
      <w:bookmarkStart w:id="107" w:name="_Toc31526"/>
      <w:r>
        <w:rPr>
          <w:rFonts w:hint="default" w:ascii="Times New Roman" w:hAnsi="Times New Roman" w:cs="Times New Roman"/>
          <w:b/>
          <w:bCs/>
        </w:rPr>
        <w:t>探索生态产品价值实现机制</w:t>
      </w:r>
      <w:bookmarkEnd w:id="106"/>
      <w:bookmarkEnd w:id="107"/>
      <w:r>
        <w:rPr>
          <w:rFonts w:hint="default" w:ascii="Times New Roman" w:hAnsi="Times New Roman" w:cs="Times New Roman"/>
          <w:b/>
          <w:bCs/>
          <w:lang w:val="en-US" w:eastAsia="zh-CN"/>
        </w:rPr>
        <w:t>。</w:t>
      </w:r>
      <w:r>
        <w:rPr>
          <w:rFonts w:hint="default" w:ascii="Times New Roman" w:hAnsi="Times New Roman" w:cs="Times New Roman"/>
        </w:rPr>
        <w:t>开展生态产品基础信息调查，摸清各类生态产品数量、质量等底数，建立生态产品目录清单。探索有利于生态产品价值实现的财政制度和绿色金融政策，实行生态保护成效与资金分配挂钩的激励约束机制。</w:t>
      </w:r>
      <w:r>
        <w:rPr>
          <w:rFonts w:hint="default" w:ascii="Times New Roman" w:hAnsi="Times New Roman" w:cs="Times New Roman"/>
          <w:lang w:val="en-US" w:eastAsia="zh-CN"/>
        </w:rPr>
        <w:t>针对西山新区采煤沉陷区生态治理，</w:t>
      </w:r>
      <w:r>
        <w:rPr>
          <w:rFonts w:hint="default" w:ascii="Times New Roman" w:hAnsi="Times New Roman" w:cs="Times New Roman"/>
        </w:rPr>
        <w:t>探索以生态环境为导向的开发（EOD）模式，拓展生态产品价值实现路径。</w:t>
      </w:r>
    </w:p>
    <w:p>
      <w:pPr>
        <w:pStyle w:val="8"/>
        <w:bidi w:val="0"/>
        <w:rPr>
          <w:rFonts w:hint="eastAsia"/>
        </w:rPr>
      </w:pPr>
      <w:bookmarkStart w:id="108" w:name="_Toc10894"/>
      <w:r>
        <w:rPr>
          <w:rFonts w:hint="eastAsia"/>
          <w:lang w:eastAsia="zh-CN"/>
        </w:rPr>
        <w:t>（</w:t>
      </w:r>
      <w:r>
        <w:rPr>
          <w:rFonts w:hint="eastAsia"/>
          <w:lang w:val="en-US" w:eastAsia="zh-CN"/>
        </w:rPr>
        <w:t>三</w:t>
      </w:r>
      <w:r>
        <w:rPr>
          <w:rFonts w:hint="eastAsia"/>
          <w:lang w:eastAsia="zh-CN"/>
        </w:rPr>
        <w:t>）</w:t>
      </w:r>
      <w:r>
        <w:rPr>
          <w:rFonts w:hint="eastAsia"/>
        </w:rPr>
        <w:t>建立健全现代环境治理体系</w:t>
      </w:r>
      <w:bookmarkEnd w:id="108"/>
    </w:p>
    <w:p>
      <w:pPr>
        <w:bidi w:val="0"/>
        <w:rPr>
          <w:rFonts w:hint="eastAsia"/>
        </w:rPr>
      </w:pPr>
      <w:r>
        <w:rPr>
          <w:rFonts w:hint="eastAsia"/>
          <w:b/>
          <w:bCs/>
        </w:rPr>
        <w:t>完善生态环境信息公开制度</w:t>
      </w:r>
      <w:r>
        <w:rPr>
          <w:rFonts w:hint="eastAsia"/>
          <w:b/>
          <w:bCs/>
          <w:lang w:val="en-US" w:eastAsia="zh-CN"/>
        </w:rPr>
        <w:t>。</w:t>
      </w:r>
      <w:r>
        <w:rPr>
          <w:rFonts w:hint="eastAsia"/>
        </w:rPr>
        <w:t>依法扩大</w:t>
      </w:r>
      <w:r>
        <w:rPr>
          <w:rFonts w:hint="eastAsia"/>
          <w:lang w:val="en-US" w:eastAsia="zh-CN"/>
        </w:rPr>
        <w:t>生态</w:t>
      </w:r>
      <w:r>
        <w:rPr>
          <w:rFonts w:hint="eastAsia"/>
        </w:rPr>
        <w:t>环境信息主动公开范围，定期发布环境质量、政策法规、项目审批和案件处理等信息。充分</w:t>
      </w:r>
      <w:r>
        <w:rPr>
          <w:rFonts w:hint="eastAsia"/>
          <w:lang w:val="en-US" w:eastAsia="zh-CN"/>
        </w:rPr>
        <w:t>利用</w:t>
      </w:r>
      <w:r>
        <w:rPr>
          <w:rFonts w:hint="eastAsia"/>
        </w:rPr>
        <w:t>新媒体平台优势，做好信息发布、政策解读和办事服务工作。畅通公众参与渠道，健全信访投诉等举报、查处、反馈机制。</w:t>
      </w:r>
      <w:r>
        <w:rPr>
          <w:rFonts w:hint="eastAsia"/>
          <w:lang w:val="en-US" w:eastAsia="zh-Hans"/>
        </w:rPr>
        <w:t>重点企业排污信息等环境信息应在师</w:t>
      </w:r>
      <w:r>
        <w:rPr>
          <w:rFonts w:hint="eastAsia"/>
          <w:lang w:val="en-US" w:eastAsia="zh-CN"/>
        </w:rPr>
        <w:t>政府</w:t>
      </w:r>
      <w:r>
        <w:rPr>
          <w:rFonts w:hint="eastAsia"/>
          <w:lang w:val="en-US" w:eastAsia="zh-Hans"/>
        </w:rPr>
        <w:t>门户网站向社会公开</w:t>
      </w:r>
      <w:r>
        <w:rPr>
          <w:rFonts w:hint="default"/>
          <w:lang w:eastAsia="zh-Hans"/>
        </w:rPr>
        <w:t>，</w:t>
      </w:r>
      <w:r>
        <w:rPr>
          <w:rFonts w:hint="eastAsia"/>
          <w:lang w:val="en-US" w:eastAsia="zh-Hans"/>
        </w:rPr>
        <w:t>鼓励排污企业</w:t>
      </w:r>
      <w:r>
        <w:rPr>
          <w:rFonts w:hint="default"/>
          <w:lang w:eastAsia="zh-Hans"/>
        </w:rPr>
        <w:t>、</w:t>
      </w:r>
      <w:r>
        <w:rPr>
          <w:rFonts w:hint="eastAsia"/>
          <w:lang w:val="en-US" w:eastAsia="zh-Hans"/>
        </w:rPr>
        <w:t>生态环境基础设施运营单位</w:t>
      </w:r>
      <w:r>
        <w:rPr>
          <w:rFonts w:hint="default"/>
          <w:lang w:eastAsia="zh-Hans"/>
        </w:rPr>
        <w:t>、</w:t>
      </w:r>
      <w:r>
        <w:rPr>
          <w:rFonts w:hint="eastAsia"/>
          <w:lang w:val="en-US" w:eastAsia="zh-Hans"/>
        </w:rPr>
        <w:t>有关科研监测单位设立环境设施开放日</w:t>
      </w:r>
      <w:r>
        <w:rPr>
          <w:rFonts w:hint="default"/>
          <w:lang w:eastAsia="zh-Hans"/>
        </w:rPr>
        <w:t>。</w:t>
      </w:r>
    </w:p>
    <w:p>
      <w:pPr>
        <w:bidi w:val="0"/>
        <w:rPr>
          <w:rFonts w:hint="eastAsia"/>
        </w:rPr>
      </w:pPr>
      <w:r>
        <w:rPr>
          <w:rFonts w:hint="eastAsia"/>
          <w:b/>
          <w:bCs/>
        </w:rPr>
        <w:t>推行第三方治理制度</w:t>
      </w:r>
      <w:r>
        <w:rPr>
          <w:rFonts w:hint="eastAsia"/>
          <w:b/>
          <w:bCs/>
          <w:lang w:val="en-US" w:eastAsia="zh-CN"/>
        </w:rPr>
        <w:t>。</w:t>
      </w:r>
      <w:r>
        <w:rPr>
          <w:rFonts w:hint="eastAsia"/>
        </w:rPr>
        <w:t>在污水、垃圾、水土流失</w:t>
      </w:r>
      <w:r>
        <w:rPr>
          <w:rFonts w:hint="eastAsia"/>
          <w:lang w:val="en-US" w:eastAsia="zh-CN"/>
        </w:rPr>
        <w:t>治理</w:t>
      </w:r>
      <w:r>
        <w:rPr>
          <w:rFonts w:hint="eastAsia"/>
        </w:rPr>
        <w:t>等重点领域，推行</w:t>
      </w:r>
      <w:r>
        <w:rPr>
          <w:rFonts w:hint="eastAsia"/>
          <w:lang w:val="en-US" w:eastAsia="zh-CN"/>
        </w:rPr>
        <w:t>环境污染</w:t>
      </w:r>
      <w:r>
        <w:rPr>
          <w:rFonts w:hint="eastAsia"/>
        </w:rPr>
        <w:t>第三方治理</w:t>
      </w:r>
      <w:r>
        <w:rPr>
          <w:rFonts w:hint="eastAsia"/>
          <w:lang w:eastAsia="zh-CN"/>
        </w:rPr>
        <w:t>，</w:t>
      </w:r>
      <w:r>
        <w:rPr>
          <w:rFonts w:hint="eastAsia"/>
        </w:rPr>
        <w:t>完善第三方污水处理设施运营、环境保护咨询、环保管理等制度。对不按要求进行污染治理和风险管控的</w:t>
      </w:r>
      <w:r>
        <w:rPr>
          <w:rFonts w:hint="eastAsia"/>
          <w:lang w:val="en-US" w:eastAsia="zh-CN"/>
        </w:rPr>
        <w:t>排污单位</w:t>
      </w:r>
      <w:r>
        <w:rPr>
          <w:rFonts w:hint="eastAsia"/>
        </w:rPr>
        <w:t>，</w:t>
      </w:r>
      <w:r>
        <w:rPr>
          <w:rFonts w:hint="eastAsia"/>
          <w:lang w:val="en-US" w:eastAsia="zh-CN"/>
        </w:rPr>
        <w:t>强制</w:t>
      </w:r>
      <w:r>
        <w:rPr>
          <w:rFonts w:hint="eastAsia"/>
        </w:rPr>
        <w:t>实施第三方治理，所需费用由责任主体承担</w:t>
      </w:r>
      <w:r>
        <w:rPr>
          <w:rFonts w:hint="eastAsia"/>
          <w:lang w:eastAsia="zh-CN"/>
        </w:rPr>
        <w:t>。</w:t>
      </w:r>
      <w:r>
        <w:rPr>
          <w:rFonts w:hint="eastAsia"/>
        </w:rPr>
        <w:t>探索建立自然资源资产第三方统计、环境卫生等第三方巡查、政绩考核第三方评定制度。</w:t>
      </w:r>
    </w:p>
    <w:p>
      <w:pPr>
        <w:bidi w:val="0"/>
        <w:rPr>
          <w:rFonts w:hint="default"/>
          <w:lang w:eastAsia="zh-Hans"/>
        </w:rPr>
      </w:pPr>
      <w:r>
        <w:rPr>
          <w:rFonts w:hint="eastAsia"/>
          <w:b/>
          <w:bCs/>
        </w:rPr>
        <w:t>完善公众参与制度</w:t>
      </w:r>
      <w:r>
        <w:rPr>
          <w:rFonts w:hint="eastAsia"/>
          <w:b/>
          <w:bCs/>
          <w:lang w:val="en-US" w:eastAsia="zh-CN"/>
        </w:rPr>
        <w:t>。</w:t>
      </w:r>
      <w:r>
        <w:rPr>
          <w:rFonts w:hint="eastAsia"/>
          <w:lang w:val="en-US" w:eastAsia="zh-Hans"/>
        </w:rPr>
        <w:t>健全举报反馈</w:t>
      </w:r>
      <w:r>
        <w:rPr>
          <w:rFonts w:hint="default"/>
          <w:lang w:eastAsia="zh-Hans"/>
        </w:rPr>
        <w:t>、</w:t>
      </w:r>
      <w:r>
        <w:rPr>
          <w:rFonts w:hint="eastAsia"/>
          <w:lang w:val="en-US" w:eastAsia="zh-Hans"/>
        </w:rPr>
        <w:t>听证等公众参与机制</w:t>
      </w:r>
      <w:r>
        <w:rPr>
          <w:rFonts w:hint="default"/>
          <w:lang w:eastAsia="zh-Hans"/>
        </w:rPr>
        <w:t>，</w:t>
      </w:r>
      <w:r>
        <w:rPr>
          <w:rFonts w:hint="eastAsia"/>
          <w:lang w:val="en-US" w:eastAsia="zh-Hans"/>
        </w:rPr>
        <w:t>实施生态环境违法行为举报奖励制度</w:t>
      </w:r>
      <w:r>
        <w:rPr>
          <w:rFonts w:hint="default"/>
          <w:lang w:eastAsia="zh-Hans"/>
        </w:rPr>
        <w:t>，</w:t>
      </w:r>
      <w:r>
        <w:rPr>
          <w:rFonts w:hint="eastAsia"/>
          <w:lang w:val="en-US" w:eastAsia="zh-Hans"/>
        </w:rPr>
        <w:t>支持引导社会组织</w:t>
      </w:r>
      <w:r>
        <w:rPr>
          <w:rFonts w:hint="default"/>
          <w:lang w:eastAsia="zh-Hans"/>
        </w:rPr>
        <w:t>、</w:t>
      </w:r>
      <w:r>
        <w:rPr>
          <w:rFonts w:hint="eastAsia"/>
          <w:lang w:val="en-US" w:eastAsia="zh-Hans"/>
        </w:rPr>
        <w:t>环保志愿者在生态环境监管</w:t>
      </w:r>
      <w:r>
        <w:rPr>
          <w:rFonts w:hint="default"/>
          <w:lang w:eastAsia="zh-Hans"/>
        </w:rPr>
        <w:t>、</w:t>
      </w:r>
      <w:r>
        <w:rPr>
          <w:rFonts w:hint="eastAsia"/>
          <w:lang w:val="en-US" w:eastAsia="zh-Hans"/>
        </w:rPr>
        <w:t>行政许可</w:t>
      </w:r>
      <w:r>
        <w:rPr>
          <w:rFonts w:hint="default"/>
          <w:lang w:eastAsia="zh-Hans"/>
        </w:rPr>
        <w:t>、</w:t>
      </w:r>
      <w:r>
        <w:rPr>
          <w:rFonts w:hint="eastAsia"/>
          <w:lang w:val="en-US" w:eastAsia="zh-Hans"/>
        </w:rPr>
        <w:t>政策制定</w:t>
      </w:r>
      <w:r>
        <w:rPr>
          <w:rFonts w:hint="default"/>
          <w:lang w:eastAsia="zh-Hans"/>
        </w:rPr>
        <w:t>、</w:t>
      </w:r>
      <w:r>
        <w:rPr>
          <w:rFonts w:hint="eastAsia"/>
          <w:lang w:val="en-US" w:eastAsia="zh-Hans"/>
        </w:rPr>
        <w:t>企业履行环保责任等方面发挥积极作用</w:t>
      </w:r>
      <w:r>
        <w:rPr>
          <w:rFonts w:hint="default"/>
          <w:lang w:eastAsia="zh-Hans"/>
        </w:rPr>
        <w:t>。</w:t>
      </w:r>
      <w:r>
        <w:rPr>
          <w:rFonts w:hint="eastAsia"/>
          <w:lang w:val="en-US" w:eastAsia="zh-Hans"/>
        </w:rPr>
        <w:t>鼓励新闻媒体对</w:t>
      </w:r>
      <w:r>
        <w:rPr>
          <w:rFonts w:hint="eastAsia"/>
          <w:lang w:val="en-US" w:eastAsia="zh-CN"/>
        </w:rPr>
        <w:t>生态</w:t>
      </w:r>
      <w:r>
        <w:rPr>
          <w:rFonts w:hint="eastAsia"/>
          <w:lang w:val="en-US" w:eastAsia="zh-Hans"/>
        </w:rPr>
        <w:t>环境违法行为进行曝光</w:t>
      </w:r>
      <w:r>
        <w:rPr>
          <w:rFonts w:hint="default"/>
          <w:lang w:eastAsia="zh-Hans"/>
        </w:rPr>
        <w:t>，</w:t>
      </w:r>
      <w:r>
        <w:rPr>
          <w:rFonts w:hint="eastAsia"/>
          <w:lang w:val="en-US" w:eastAsia="zh-Hans"/>
        </w:rPr>
        <w:t>健康引导生态环境公益诉讼依法开展</w:t>
      </w:r>
      <w:r>
        <w:rPr>
          <w:rFonts w:hint="default"/>
          <w:lang w:eastAsia="zh-Hans"/>
        </w:rPr>
        <w:t>。</w:t>
      </w:r>
      <w:r>
        <w:rPr>
          <w:rFonts w:hint="eastAsia"/>
          <w:lang w:val="en-US" w:eastAsia="zh-Hans"/>
        </w:rPr>
        <w:t>发动全社会积极参与</w:t>
      </w:r>
      <w:r>
        <w:rPr>
          <w:rFonts w:hint="eastAsia"/>
          <w:lang w:val="en-US" w:eastAsia="zh-CN"/>
        </w:rPr>
        <w:t>各类</w:t>
      </w:r>
      <w:r>
        <w:rPr>
          <w:rFonts w:hint="eastAsia"/>
          <w:lang w:val="en-US" w:eastAsia="zh-Hans"/>
        </w:rPr>
        <w:t>绿色生活方式创建</w:t>
      </w:r>
      <w:r>
        <w:rPr>
          <w:rFonts w:hint="eastAsia"/>
          <w:lang w:val="en-US" w:eastAsia="zh-CN"/>
        </w:rPr>
        <w:t>等</w:t>
      </w:r>
      <w:r>
        <w:rPr>
          <w:rFonts w:hint="eastAsia"/>
          <w:lang w:val="en-US" w:eastAsia="zh-Hans"/>
        </w:rPr>
        <w:t>活动</w:t>
      </w:r>
      <w:r>
        <w:rPr>
          <w:rFonts w:hint="default"/>
          <w:lang w:eastAsia="zh-Hans"/>
        </w:rPr>
        <w:t>。</w:t>
      </w:r>
    </w:p>
    <w:p>
      <w:pPr>
        <w:bidi w:val="0"/>
        <w:rPr>
          <w:rFonts w:hint="default"/>
          <w:lang w:eastAsia="zh-Hans"/>
        </w:rPr>
      </w:pPr>
      <w:r>
        <w:rPr>
          <w:rFonts w:hint="eastAsia"/>
          <w:b/>
          <w:bCs/>
          <w:lang w:val="en-US" w:eastAsia="zh-Hans"/>
        </w:rPr>
        <w:t>构建高效的环境治理监督体系</w:t>
      </w:r>
      <w:r>
        <w:rPr>
          <w:rFonts w:hint="default"/>
          <w:b/>
          <w:bCs/>
          <w:lang w:val="en-US" w:eastAsia="zh-Hans"/>
        </w:rPr>
        <w:t>。</w:t>
      </w:r>
      <w:r>
        <w:rPr>
          <w:rFonts w:hint="eastAsia"/>
          <w:b w:val="0"/>
          <w:bCs w:val="0"/>
          <w:lang w:val="en-US" w:eastAsia="zh-CN"/>
        </w:rPr>
        <w:t>严格</w:t>
      </w:r>
      <w:r>
        <w:rPr>
          <w:rFonts w:hint="eastAsia"/>
          <w:lang w:val="en-US" w:eastAsia="zh-Hans"/>
        </w:rPr>
        <w:t>生态环境保护综合行政执法</w:t>
      </w:r>
      <w:r>
        <w:rPr>
          <w:rFonts w:hint="default"/>
          <w:lang w:eastAsia="zh-Hans"/>
        </w:rPr>
        <w:t>，</w:t>
      </w:r>
      <w:r>
        <w:rPr>
          <w:rFonts w:hint="eastAsia"/>
          <w:lang w:val="en-US" w:eastAsia="zh-CN"/>
        </w:rPr>
        <w:t>各</w:t>
      </w:r>
      <w:r>
        <w:rPr>
          <w:rFonts w:hint="eastAsia"/>
          <w:lang w:val="en-US" w:eastAsia="zh-Hans"/>
        </w:rPr>
        <w:t>团场要明确承担生态环境保护责任的机构和人员</w:t>
      </w:r>
      <w:r>
        <w:rPr>
          <w:rFonts w:hint="default"/>
          <w:lang w:eastAsia="zh-Hans"/>
        </w:rPr>
        <w:t>，</w:t>
      </w:r>
      <w:r>
        <w:rPr>
          <w:rFonts w:hint="eastAsia"/>
          <w:lang w:val="en-US" w:eastAsia="zh-Hans"/>
        </w:rPr>
        <w:t>切实将生态环境保护责任落到实处</w:t>
      </w:r>
      <w:r>
        <w:rPr>
          <w:rFonts w:hint="default"/>
          <w:lang w:eastAsia="zh-Hans"/>
        </w:rPr>
        <w:t>。</w:t>
      </w:r>
      <w:r>
        <w:rPr>
          <w:rFonts w:hint="eastAsia"/>
          <w:lang w:val="en-US" w:eastAsia="zh-Hans"/>
        </w:rPr>
        <w:t>加快建立以排污许可证为核心的“一证式”监管手段</w:t>
      </w:r>
      <w:r>
        <w:rPr>
          <w:rFonts w:hint="default"/>
          <w:lang w:eastAsia="zh-Hans"/>
        </w:rPr>
        <w:t>，</w:t>
      </w:r>
      <w:r>
        <w:rPr>
          <w:rFonts w:hint="eastAsia"/>
          <w:lang w:val="en-US" w:eastAsia="zh-Hans"/>
        </w:rPr>
        <w:t>全面</w:t>
      </w:r>
      <w:r>
        <w:rPr>
          <w:rFonts w:hint="eastAsia"/>
          <w:lang w:val="en-US" w:eastAsia="zh-CN"/>
        </w:rPr>
        <w:t>推</w:t>
      </w:r>
      <w:r>
        <w:rPr>
          <w:rFonts w:hint="eastAsia"/>
          <w:lang w:val="en-US" w:eastAsia="zh-Hans"/>
        </w:rPr>
        <w:t>行行政执法公示制度和全过程记录制度</w:t>
      </w:r>
      <w:r>
        <w:rPr>
          <w:rFonts w:hint="default"/>
          <w:lang w:eastAsia="zh-Hans"/>
        </w:rPr>
        <w:t>、</w:t>
      </w:r>
      <w:r>
        <w:rPr>
          <w:rFonts w:hint="eastAsia"/>
          <w:lang w:val="en-US" w:eastAsia="zh-Hans"/>
        </w:rPr>
        <w:t>重大执法决定法制审核制度</w:t>
      </w:r>
      <w:r>
        <w:rPr>
          <w:rFonts w:hint="default"/>
          <w:lang w:eastAsia="zh-Hans"/>
        </w:rPr>
        <w:t>，</w:t>
      </w:r>
      <w:r>
        <w:rPr>
          <w:rFonts w:hint="eastAsia"/>
          <w:lang w:val="en-US" w:eastAsia="zh-Hans"/>
        </w:rPr>
        <w:t>规范行使自由裁量权</w:t>
      </w:r>
      <w:r>
        <w:rPr>
          <w:rFonts w:hint="default"/>
          <w:lang w:eastAsia="zh-Hans"/>
        </w:rPr>
        <w:t>。</w:t>
      </w:r>
      <w:r>
        <w:rPr>
          <w:rFonts w:hint="eastAsia"/>
          <w:lang w:val="en-US" w:eastAsia="zh-CN"/>
        </w:rPr>
        <w:t>完善</w:t>
      </w:r>
      <w:r>
        <w:rPr>
          <w:rFonts w:hint="eastAsia"/>
          <w:lang w:val="en-US" w:eastAsia="zh-Hans"/>
        </w:rPr>
        <w:t>兵地</w:t>
      </w:r>
      <w:r>
        <w:rPr>
          <w:rFonts w:hint="eastAsia"/>
          <w:lang w:val="en-US" w:eastAsia="zh-CN"/>
        </w:rPr>
        <w:t>生态环境</w:t>
      </w:r>
      <w:r>
        <w:rPr>
          <w:rFonts w:hint="eastAsia"/>
          <w:lang w:val="en-US" w:eastAsia="zh-Hans"/>
        </w:rPr>
        <w:t>协同治理机制</w:t>
      </w:r>
      <w:r>
        <w:rPr>
          <w:rFonts w:hint="default"/>
          <w:lang w:eastAsia="zh-Hans"/>
        </w:rPr>
        <w:t>。</w:t>
      </w:r>
      <w:r>
        <w:rPr>
          <w:rFonts w:hint="eastAsia"/>
          <w:lang w:val="en-US" w:eastAsia="zh-Hans"/>
        </w:rPr>
        <w:t>建立生态环境保护综合行政执法机关与公检法机关信息共享</w:t>
      </w:r>
      <w:r>
        <w:rPr>
          <w:rFonts w:hint="default"/>
          <w:lang w:eastAsia="zh-Hans"/>
        </w:rPr>
        <w:t>、</w:t>
      </w:r>
      <w:r>
        <w:rPr>
          <w:rFonts w:hint="eastAsia"/>
          <w:lang w:val="en-US" w:eastAsia="zh-Hans"/>
        </w:rPr>
        <w:t>专业支持</w:t>
      </w:r>
      <w:r>
        <w:rPr>
          <w:rFonts w:hint="default"/>
          <w:lang w:eastAsia="zh-Hans"/>
        </w:rPr>
        <w:t>、</w:t>
      </w:r>
      <w:r>
        <w:rPr>
          <w:rFonts w:hint="eastAsia"/>
          <w:lang w:val="en-US" w:eastAsia="zh-Hans"/>
        </w:rPr>
        <w:t>案件通报和移送制度</w:t>
      </w:r>
      <w:r>
        <w:rPr>
          <w:rFonts w:hint="default"/>
          <w:lang w:eastAsia="zh-Hans"/>
        </w:rPr>
        <w:t>。</w:t>
      </w:r>
      <w:r>
        <w:rPr>
          <w:rFonts w:hint="eastAsia"/>
          <w:lang w:val="en-US" w:eastAsia="zh-Hans"/>
        </w:rPr>
        <w:t>加快调整设立专门环境审判机构</w:t>
      </w:r>
      <w:r>
        <w:rPr>
          <w:rFonts w:hint="default"/>
          <w:lang w:eastAsia="zh-Hans"/>
        </w:rPr>
        <w:t>，</w:t>
      </w:r>
      <w:r>
        <w:rPr>
          <w:rFonts w:hint="eastAsia"/>
          <w:lang w:val="en-US" w:eastAsia="zh-Hans"/>
        </w:rPr>
        <w:t>探索生态环境损害赔偿诉讼审理规则</w:t>
      </w:r>
      <w:r>
        <w:rPr>
          <w:rFonts w:hint="default"/>
          <w:lang w:eastAsia="zh-Hans"/>
        </w:rPr>
        <w:t>。</w:t>
      </w:r>
      <w:r>
        <w:rPr>
          <w:rFonts w:hint="eastAsia"/>
          <w:lang w:val="en-US" w:eastAsia="zh-Hans"/>
        </w:rPr>
        <w:t>加快完善兵地融合</w:t>
      </w:r>
      <w:r>
        <w:rPr>
          <w:rFonts w:hint="default"/>
          <w:lang w:eastAsia="zh-Hans"/>
        </w:rPr>
        <w:t>、</w:t>
      </w:r>
      <w:r>
        <w:rPr>
          <w:rFonts w:hint="eastAsia"/>
          <w:lang w:val="en-US" w:eastAsia="zh-Hans"/>
        </w:rPr>
        <w:t>天地一体</w:t>
      </w:r>
      <w:r>
        <w:rPr>
          <w:rFonts w:hint="default"/>
          <w:lang w:eastAsia="zh-Hans"/>
        </w:rPr>
        <w:t>、</w:t>
      </w:r>
      <w:r>
        <w:rPr>
          <w:rFonts w:hint="eastAsia"/>
          <w:lang w:val="en-US" w:eastAsia="zh-Hans"/>
        </w:rPr>
        <w:t>上下协同信息共享的生态环境监测网络</w:t>
      </w:r>
      <w:r>
        <w:rPr>
          <w:rFonts w:hint="default"/>
          <w:lang w:eastAsia="zh-Hans"/>
        </w:rPr>
        <w:t>。</w:t>
      </w:r>
    </w:p>
    <w:p>
      <w:pPr>
        <w:bidi w:val="0"/>
        <w:rPr>
          <w:rFonts w:hint="eastAsia"/>
        </w:rPr>
      </w:pPr>
      <w:r>
        <w:rPr>
          <w:rFonts w:hint="eastAsia"/>
          <w:b/>
          <w:bCs/>
        </w:rPr>
        <w:t>探索环境经济政策</w:t>
      </w:r>
      <w:r>
        <w:rPr>
          <w:rFonts w:hint="eastAsia"/>
          <w:b/>
          <w:bCs/>
          <w:lang w:val="en-US" w:eastAsia="zh-CN"/>
        </w:rPr>
        <w:t>体系。</w:t>
      </w:r>
      <w:r>
        <w:rPr>
          <w:rFonts w:hint="eastAsia"/>
        </w:rPr>
        <w:t>定期公布生态文明建设项目融资意向，引导各类</w:t>
      </w:r>
      <w:r>
        <w:rPr>
          <w:rFonts w:hint="eastAsia"/>
          <w:lang w:val="en-US" w:eastAsia="zh-CN"/>
        </w:rPr>
        <w:t>社会</w:t>
      </w:r>
      <w:r>
        <w:rPr>
          <w:rFonts w:hint="eastAsia"/>
        </w:rPr>
        <w:t>资本参与环境治理投资、建设、运行</w:t>
      </w:r>
      <w:r>
        <w:rPr>
          <w:rFonts w:hint="eastAsia"/>
          <w:lang w:eastAsia="zh-CN"/>
        </w:rPr>
        <w:t>，</w:t>
      </w:r>
      <w:r>
        <w:rPr>
          <w:rFonts w:hint="eastAsia"/>
        </w:rPr>
        <w:t>加大“绿色”招商项目奖励标准，对招商引资工作有贡献的中介组织和个人设立专项激励。完善绿色招商评估机制，把资源招商、生态效益纳入经济社会发展评价体系，进行年度和任期目标管理，敦促营造更加和谐宽松、服务优质的“绿色”招商引资环境，确保招商项目“引得来、留得住、发展好”。严格执行环境保护税法，</w:t>
      </w:r>
      <w:r>
        <w:rPr>
          <w:rFonts w:hint="eastAsia"/>
          <w:lang w:val="en-US" w:eastAsia="zh-CN"/>
        </w:rPr>
        <w:t>认真</w:t>
      </w:r>
      <w:r>
        <w:rPr>
          <w:rFonts w:hint="eastAsia"/>
        </w:rPr>
        <w:t>贯彻落实好促进环境保护和污染防治的税收优惠政策。探索环保融资担保质押模式，充分利用多渠道商业融资手段，</w:t>
      </w:r>
      <w:r>
        <w:rPr>
          <w:rFonts w:hint="eastAsia"/>
          <w:lang w:val="en-US" w:eastAsia="zh-CN"/>
        </w:rPr>
        <w:t>积极</w:t>
      </w:r>
      <w:r>
        <w:rPr>
          <w:rFonts w:hint="eastAsia"/>
        </w:rPr>
        <w:t>推行绿色信贷。</w:t>
      </w:r>
    </w:p>
    <w:p>
      <w:pPr>
        <w:pStyle w:val="7"/>
        <w:spacing w:after="156"/>
        <w:rPr>
          <w:rFonts w:ascii="Times New Roman" w:hAnsi="Times New Roman" w:cs="Times New Roman"/>
          <w:color w:val="000000" w:themeColor="text1"/>
          <w14:textFill>
            <w14:solidFill>
              <w14:schemeClr w14:val="tx1"/>
            </w14:solidFill>
          </w14:textFill>
        </w:rPr>
      </w:pPr>
      <w:bookmarkStart w:id="109" w:name="_Toc2350"/>
      <w:r>
        <w:rPr>
          <w:rFonts w:hint="eastAsia" w:ascii="Times New Roman" w:hAnsi="Times New Roman" w:cs="Times New Roman"/>
          <w:color w:val="000000" w:themeColor="text1"/>
          <w:lang w:val="en-US" w:eastAsia="zh-CN"/>
          <w14:textFill>
            <w14:solidFill>
              <w14:schemeClr w14:val="tx1"/>
            </w14:solidFill>
          </w14:textFill>
        </w:rPr>
        <w:t>四</w:t>
      </w:r>
      <w:r>
        <w:rPr>
          <w:rFonts w:ascii="Times New Roman" w:hAnsi="Times New Roman" w:cs="Times New Roman"/>
          <w:color w:val="000000" w:themeColor="text1"/>
          <w14:textFill>
            <w14:solidFill>
              <w14:schemeClr w14:val="tx1"/>
            </w14:solidFill>
          </w14:textFill>
        </w:rPr>
        <w:t>、</w:t>
      </w:r>
      <w:bookmarkEnd w:id="100"/>
      <w:bookmarkEnd w:id="101"/>
      <w:r>
        <w:rPr>
          <w:rFonts w:hint="eastAsia" w:ascii="Times New Roman" w:hAnsi="Times New Roman" w:cs="Times New Roman"/>
          <w:color w:val="000000" w:themeColor="text1"/>
          <w14:textFill>
            <w14:solidFill>
              <w14:schemeClr w14:val="tx1"/>
            </w14:solidFill>
          </w14:textFill>
        </w:rPr>
        <w:t>保育生态空间，维护生态安全格局</w:t>
      </w:r>
      <w:bookmarkEnd w:id="109"/>
    </w:p>
    <w:p>
      <w:pPr>
        <w:pStyle w:val="8"/>
        <w:bidi w:val="0"/>
        <w:rPr>
          <w:rFonts w:hint="eastAsia"/>
          <w:lang w:val="en-US" w:eastAsia="zh-CN"/>
        </w:rPr>
      </w:pPr>
      <w:bookmarkStart w:id="110" w:name="_Toc20568"/>
      <w:r>
        <w:rPr>
          <w:rFonts w:hint="eastAsia"/>
          <w:lang w:val="en-US" w:eastAsia="zh-CN"/>
        </w:rPr>
        <w:t>（一）构建绿色生态空间格局</w:t>
      </w:r>
      <w:bookmarkEnd w:id="110"/>
    </w:p>
    <w:p>
      <w:pPr>
        <w:bidi w:val="0"/>
        <w:rPr>
          <w:rFonts w:hint="eastAsia"/>
          <w:lang w:val="en-US" w:eastAsia="zh-CN"/>
        </w:rPr>
      </w:pPr>
      <w:r>
        <w:rPr>
          <w:rFonts w:hint="eastAsia"/>
          <w:lang w:val="en-US" w:eastAsia="zh-CN"/>
        </w:rPr>
        <w:t>按照共保、共治原则，共同打造乌鲁木齐都市近郊山前绿洲生态系统，形成乌昌区域层面的生态核、生态廊道和生态面，构建“一屏、一带、一区、多廊多点”的绿色生态空间格局。打造天山山脉生态屏障、沙漠南缘生态保护带、吐鲁番绿洲生态保护区，建设头屯河、乌鲁木齐河、西干渠、幸福渠、三工渠等重要水系生态廊道，红岩水库、刘城子水库、冰湖水库等生态斑块。打造头屯河省级森林公园田园综合体，保护南北水系生态廊道和湿地</w:t>
      </w:r>
      <w:r>
        <w:rPr>
          <w:rFonts w:hint="default" w:ascii="Times New Roman" w:hAnsi="Times New Roman" w:cs="Times New Roman"/>
          <w:lang w:val="en-US" w:eastAsia="zh-CN"/>
        </w:rPr>
        <w:t>生态斑块，巩固北部222团防风固沙荒漠带，保育南部104团</w:t>
      </w:r>
      <w:r>
        <w:rPr>
          <w:rFonts w:hint="default"/>
          <w:lang w:val="en-US" w:eastAsia="zh-CN"/>
        </w:rPr>
        <w:t>草场天山水源涵养</w:t>
      </w:r>
      <w:r>
        <w:rPr>
          <w:rFonts w:hint="eastAsia"/>
          <w:lang w:val="en-US" w:eastAsia="zh-CN"/>
        </w:rPr>
        <w:t>高山带，优化提升五一新区、西山烽火台新区的人工绿洲区域。</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1"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“一屏、一带、一区、多廊、多点”的绿色生态空间格局</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lang w:eastAsia="zh-CN"/>
              </w:rPr>
              <w:t>“</w:t>
            </w:r>
            <w:r>
              <w:rPr>
                <w:sz w:val="24"/>
                <w:szCs w:val="24"/>
              </w:rPr>
              <w:t>一屏</w:t>
            </w:r>
            <w:r>
              <w:rPr>
                <w:rFonts w:hint="eastAsia"/>
                <w:sz w:val="24"/>
                <w:szCs w:val="24"/>
                <w:lang w:eastAsia="zh-CN"/>
              </w:rPr>
              <w:t>”：</w:t>
            </w:r>
            <w:r>
              <w:rPr>
                <w:sz w:val="24"/>
                <w:szCs w:val="24"/>
              </w:rPr>
              <w:t>东西向贯穿区域的天山山脉生态屏障；</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lang w:eastAsia="zh-CN"/>
              </w:rPr>
              <w:t>“</w:t>
            </w:r>
            <w:r>
              <w:rPr>
                <w:sz w:val="24"/>
                <w:szCs w:val="24"/>
              </w:rPr>
              <w:t>一带</w:t>
            </w:r>
            <w:r>
              <w:rPr>
                <w:rFonts w:hint="eastAsia"/>
                <w:sz w:val="24"/>
                <w:szCs w:val="24"/>
                <w:lang w:eastAsia="zh-CN"/>
              </w:rPr>
              <w:t>”：</w:t>
            </w:r>
            <w:r>
              <w:rPr>
                <w:sz w:val="24"/>
                <w:szCs w:val="24"/>
              </w:rPr>
              <w:t>二二二团北部古尔班通古特沙漠南缘生态保护带；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eastAsia="zh-CN"/>
              </w:rPr>
            </w:pPr>
            <w:r>
              <w:rPr>
                <w:rFonts w:hint="eastAsia"/>
                <w:sz w:val="24"/>
                <w:szCs w:val="24"/>
                <w:lang w:eastAsia="zh-CN"/>
              </w:rPr>
              <w:t>“</w:t>
            </w:r>
            <w:r>
              <w:rPr>
                <w:sz w:val="24"/>
                <w:szCs w:val="24"/>
              </w:rPr>
              <w:t>一区</w:t>
            </w:r>
            <w:r>
              <w:rPr>
                <w:rFonts w:hint="eastAsia"/>
                <w:sz w:val="24"/>
                <w:szCs w:val="24"/>
                <w:lang w:eastAsia="zh-CN"/>
              </w:rPr>
              <w:t>”：</w:t>
            </w:r>
            <w:r>
              <w:rPr>
                <w:sz w:val="24"/>
                <w:szCs w:val="24"/>
              </w:rPr>
              <w:t>二二一团吐鲁番绿洲生态保护区</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sz w:val="24"/>
                <w:szCs w:val="24"/>
                <w:lang w:eastAsia="zh-CN"/>
              </w:rPr>
              <w:t>“</w:t>
            </w:r>
            <w:r>
              <w:rPr>
                <w:sz w:val="24"/>
                <w:szCs w:val="24"/>
              </w:rPr>
              <w:t>多廊多点</w:t>
            </w:r>
            <w:r>
              <w:rPr>
                <w:rFonts w:hint="eastAsia"/>
                <w:sz w:val="24"/>
                <w:szCs w:val="24"/>
                <w:lang w:eastAsia="zh-CN"/>
              </w:rPr>
              <w:t>”：</w:t>
            </w:r>
            <w:r>
              <w:rPr>
                <w:sz w:val="24"/>
                <w:szCs w:val="24"/>
              </w:rPr>
              <w:t>与</w:t>
            </w:r>
            <w:r>
              <w:rPr>
                <w:rFonts w:hint="eastAsia"/>
                <w:sz w:val="24"/>
                <w:szCs w:val="24"/>
                <w:lang w:val="en-US" w:eastAsia="zh-CN"/>
              </w:rPr>
              <w:t>第</w:t>
            </w:r>
            <w:r>
              <w:rPr>
                <w:sz w:val="24"/>
                <w:szCs w:val="24"/>
              </w:rPr>
              <w:t>十二师密切相关的头屯河、乌鲁木齐河、红星渠、四工河、三工河等重要水系生态廊道，以及十二师师域范围内的红岩水库、柳城子水库、冰湖水库等生态斑块。</w:t>
            </w:r>
          </w:p>
        </w:tc>
      </w:tr>
    </w:tbl>
    <w:p>
      <w:pPr>
        <w:pStyle w:val="5"/>
        <w:jc w:val="center"/>
        <w:rPr>
          <w:rFonts w:hint="eastAsia"/>
          <w:lang w:val="en-US" w:eastAsia="zh-CN"/>
        </w:rPr>
      </w:pPr>
    </w:p>
    <w:p>
      <w:pPr>
        <w:pStyle w:val="8"/>
        <w:bidi w:val="0"/>
        <w:rPr>
          <w:rFonts w:hint="eastAsia"/>
          <w:lang w:val="en-US" w:eastAsia="zh-CN"/>
        </w:rPr>
      </w:pPr>
      <w:bookmarkStart w:id="111" w:name="_Toc7785"/>
      <w:r>
        <w:rPr>
          <w:rFonts w:hint="eastAsia"/>
          <w:lang w:val="en-US" w:eastAsia="zh-CN"/>
        </w:rPr>
        <w:t>（二）统筹划定落实三条控制线</w:t>
      </w:r>
      <w:bookmarkEnd w:id="111"/>
      <w:r>
        <w:rPr>
          <w:rFonts w:hint="eastAsia"/>
          <w:lang w:val="en-US" w:eastAsia="zh-CN"/>
        </w:rPr>
        <w:tab/>
      </w:r>
    </w:p>
    <w:p>
      <w:pPr>
        <w:pStyle w:val="9"/>
        <w:bidi w:val="0"/>
        <w:rPr>
          <w:rFonts w:hint="eastAsia"/>
        </w:rPr>
      </w:pPr>
      <w:bookmarkStart w:id="112" w:name="_Toc9085"/>
      <w:r>
        <w:rPr>
          <w:rFonts w:hint="eastAsia"/>
          <w:lang w:val="en-US" w:eastAsia="zh-CN"/>
        </w:rPr>
        <w:t>1.</w:t>
      </w:r>
      <w:r>
        <w:rPr>
          <w:rFonts w:hint="eastAsia"/>
        </w:rPr>
        <w:t>坚决守住生态保护红线</w:t>
      </w:r>
      <w:bookmarkEnd w:id="112"/>
      <w:r>
        <w:rPr>
          <w:rFonts w:hint="eastAsia"/>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强化生态保护红线管理责任，对全域重要生态空间实现一条红线管控。生态保护红线原则上按禁止开发区的要求进行管理，严禁不符合主体功能定位的各类开发活动，严禁任意改变用途，严格保护各类生态用地，恢复保留生态空间。建立生态保护红线监测、监控体系，加强生态保护红线面积、功能、性质和管理实施情况的监控，依法依规处理破坏生态保护红线的行为，建立问题台账和督办反馈机制。构建生态保护红线成效评估体系，开展生态保护红线绩效考核。到2035年，</w:t>
      </w:r>
      <w:r>
        <w:rPr>
          <w:rFonts w:hint="eastAsia" w:ascii="Times New Roman" w:hAnsi="Times New Roman" w:cs="Times New Roman"/>
          <w:lang w:val="en-US" w:eastAsia="zh-CN"/>
        </w:rPr>
        <w:t>生态保护红线面积不低于741.42平方千米，</w:t>
      </w:r>
      <w:r>
        <w:rPr>
          <w:rFonts w:hint="default" w:ascii="Times New Roman" w:hAnsi="Times New Roman" w:cs="Times New Roman"/>
          <w:lang w:val="en-US" w:eastAsia="zh-CN"/>
        </w:rPr>
        <w:t>确保生态保护红线生态功能不降低、面积不减少、性质不改变。</w:t>
      </w:r>
    </w:p>
    <w:p>
      <w:pPr>
        <w:pStyle w:val="9"/>
        <w:bidi w:val="0"/>
        <w:rPr>
          <w:rFonts w:hint="eastAsia"/>
          <w:lang w:val="en-US" w:eastAsia="zh-CN"/>
        </w:rPr>
      </w:pPr>
      <w:bookmarkStart w:id="113" w:name="_Toc30875"/>
      <w:r>
        <w:rPr>
          <w:rFonts w:hint="eastAsia"/>
          <w:lang w:val="en-US" w:eastAsia="zh-CN"/>
        </w:rPr>
        <w:t>2.加强永久基本农田保护</w:t>
      </w:r>
      <w:bookmarkEnd w:id="113"/>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巩固永久基本农田划定成果，</w:t>
      </w:r>
      <w:r>
        <w:rPr>
          <w:rFonts w:hint="eastAsia" w:ascii="Times New Roman" w:hAnsi="Times New Roman" w:cs="Times New Roman"/>
          <w:lang w:val="en-US" w:eastAsia="zh-CN"/>
        </w:rPr>
        <w:t>积极划定永久基本农田储备区</w:t>
      </w:r>
      <w:r>
        <w:rPr>
          <w:rFonts w:hint="default" w:ascii="Times New Roman" w:hAnsi="Times New Roman" w:cs="Times New Roman"/>
          <w:lang w:val="en-US" w:eastAsia="zh-CN"/>
        </w:rPr>
        <w:t>。从严管控非农建设占用永久基本农田，强化永久基本农田对各类建设布局的约束，</w:t>
      </w:r>
      <w:r>
        <w:rPr>
          <w:rFonts w:hint="eastAsia" w:ascii="Times New Roman" w:hAnsi="Times New Roman" w:cs="Times New Roman"/>
          <w:lang w:val="en-US" w:eastAsia="zh-CN"/>
        </w:rPr>
        <w:t>提高重大项目</w:t>
      </w:r>
      <w:r>
        <w:rPr>
          <w:rFonts w:hint="default" w:ascii="Times New Roman" w:hAnsi="Times New Roman" w:cs="Times New Roman"/>
          <w:lang w:val="en-US" w:eastAsia="zh-CN"/>
        </w:rPr>
        <w:t>占用永久基本农田</w:t>
      </w:r>
      <w:r>
        <w:rPr>
          <w:rFonts w:hint="eastAsia" w:ascii="Times New Roman" w:hAnsi="Times New Roman" w:cs="Times New Roman"/>
          <w:lang w:val="en-US" w:eastAsia="zh-CN"/>
        </w:rPr>
        <w:t>审查报批效率，严禁储备区“耕地非粮化”储备地块规模减少，落实耕地占补平衡</w:t>
      </w:r>
      <w:r>
        <w:rPr>
          <w:rFonts w:hint="default" w:ascii="Times New Roman" w:hAnsi="Times New Roman" w:cs="Times New Roman"/>
          <w:lang w:val="en-US" w:eastAsia="zh-CN"/>
        </w:rPr>
        <w:t>。加强永久基本农田建设性保护，</w:t>
      </w:r>
      <w:r>
        <w:rPr>
          <w:rFonts w:hint="eastAsia" w:ascii="Times New Roman" w:hAnsi="Times New Roman" w:cs="Times New Roman"/>
          <w:lang w:val="en-US" w:eastAsia="zh-CN"/>
        </w:rPr>
        <w:t>优先保护集中连片永久基本农田，</w:t>
      </w:r>
      <w:r>
        <w:rPr>
          <w:rFonts w:hint="default" w:ascii="Times New Roman" w:hAnsi="Times New Roman" w:cs="Times New Roman"/>
          <w:lang w:val="en-US" w:eastAsia="zh-CN"/>
        </w:rPr>
        <w:t>鼓励开展高标准农田建设和土地整治，加大土壤改良力度，提高</w:t>
      </w:r>
      <w:r>
        <w:rPr>
          <w:rFonts w:hint="eastAsia" w:ascii="Times New Roman" w:hAnsi="Times New Roman" w:cs="Times New Roman"/>
          <w:lang w:val="en-US" w:eastAsia="zh-CN"/>
        </w:rPr>
        <w:t>农田</w:t>
      </w:r>
      <w:r>
        <w:rPr>
          <w:rFonts w:hint="default" w:ascii="Times New Roman" w:hAnsi="Times New Roman" w:cs="Times New Roman"/>
          <w:lang w:val="en-US" w:eastAsia="zh-CN"/>
        </w:rPr>
        <w:t>质量。</w:t>
      </w:r>
      <w:r>
        <w:rPr>
          <w:rFonts w:hint="eastAsia" w:ascii="Times New Roman" w:hAnsi="Times New Roman" w:cs="Times New Roman"/>
          <w:lang w:val="en-US" w:eastAsia="zh-CN"/>
        </w:rPr>
        <w:t>到2035年，耕地保有量面积不低于160.88平方千米，永久基本农田面积不低于70.56平方千米，实现高标准农田全覆盖。</w:t>
      </w:r>
    </w:p>
    <w:p>
      <w:pPr>
        <w:pStyle w:val="9"/>
        <w:bidi w:val="0"/>
        <w:rPr>
          <w:rFonts w:hint="eastAsia"/>
        </w:rPr>
      </w:pPr>
      <w:bookmarkStart w:id="114" w:name="_Toc30112"/>
      <w:r>
        <w:rPr>
          <w:rFonts w:hint="eastAsia"/>
          <w:lang w:val="en-US" w:eastAsia="zh-CN"/>
        </w:rPr>
        <w:t>3.</w:t>
      </w:r>
      <w:r>
        <w:rPr>
          <w:rFonts w:hint="eastAsia"/>
        </w:rPr>
        <w:t>合理划定城镇开发边界</w:t>
      </w:r>
      <w:bookmarkEnd w:id="114"/>
    </w:p>
    <w:p>
      <w:pPr>
        <w:bidi w:val="0"/>
        <w:rPr>
          <w:rFonts w:hint="default"/>
          <w:lang w:val="en-US" w:eastAsia="zh-CN"/>
        </w:rPr>
      </w:pPr>
      <w:r>
        <w:rPr>
          <w:rFonts w:hint="eastAsia"/>
          <w:lang w:val="en-US" w:eastAsia="zh-CN"/>
        </w:rPr>
        <w:t>在优先划定耕地和永久基本农田、生态保护红线的基础上，科学划定城镇开发边界，确保不交叉、不冲突。新增城镇建设项目原则上应在城镇开发边界内进行布局和建设，严格控制城镇开发边界以外的各项城镇建设活动。</w:t>
      </w:r>
      <w:r>
        <w:rPr>
          <w:rFonts w:hint="default" w:ascii="Times New Roman" w:hAnsi="Times New Roman" w:cs="Times New Roman"/>
          <w:lang w:val="en-US" w:eastAsia="zh-CN"/>
        </w:rPr>
        <w:t>在城镇开发边界内建设，实行</w:t>
      </w:r>
      <w:r>
        <w:rPr>
          <w:rFonts w:hint="eastAsia" w:ascii="Times New Roman" w:hAnsi="Times New Roman" w:cs="Times New Roman"/>
          <w:lang w:val="en-US" w:eastAsia="zh-CN"/>
        </w:rPr>
        <w:t>“</w:t>
      </w:r>
      <w:r>
        <w:rPr>
          <w:rFonts w:hint="default" w:ascii="Times New Roman" w:hAnsi="Times New Roman" w:cs="Times New Roman"/>
          <w:lang w:val="en-US" w:eastAsia="zh-CN"/>
        </w:rPr>
        <w:t>详细规划+规划许可</w:t>
      </w:r>
      <w:r>
        <w:rPr>
          <w:rFonts w:hint="eastAsia" w:ascii="Times New Roman" w:hAnsi="Times New Roman" w:cs="Times New Roman"/>
          <w:lang w:val="en-US" w:eastAsia="zh-CN"/>
        </w:rPr>
        <w:t>”</w:t>
      </w:r>
      <w:r>
        <w:rPr>
          <w:rFonts w:hint="default" w:ascii="Times New Roman" w:hAnsi="Times New Roman" w:cs="Times New Roman"/>
          <w:lang w:val="en-US" w:eastAsia="zh-CN"/>
        </w:rPr>
        <w:t>管制方式，加强与绿线、蓝线、黄线、紫线等控制线协同管控。</w:t>
      </w:r>
      <w:r>
        <w:rPr>
          <w:rFonts w:hint="eastAsia"/>
          <w:lang w:val="en-US" w:eastAsia="zh-CN"/>
        </w:rPr>
        <w:t>城镇开发边界内应优化建设用地功能结构，推进建设用地集约高效利用，统筹安排各项基础设施，推动城镇、园区低效土地开发利用，对布局散乱、利用粗放、用途不合理、闲置浪费等低效用地进行再开发。拆除和腾退违法建设，严厉打击违法用地和违法建设行为。到</w:t>
      </w:r>
      <w:r>
        <w:rPr>
          <w:rFonts w:hint="default" w:ascii="Times New Roman" w:hAnsi="Times New Roman" w:cs="Times New Roman"/>
          <w:lang w:val="en-US" w:eastAsia="zh-CN"/>
        </w:rPr>
        <w:t>2025年，建设用地面积达到120.15平方千米。到2035年，建设用地面积达到150.20平方千米。</w:t>
      </w:r>
    </w:p>
    <w:p>
      <w:pPr>
        <w:pStyle w:val="8"/>
        <w:bidi w:val="0"/>
        <w:rPr>
          <w:rFonts w:hint="default"/>
          <w:lang w:val="en-US" w:eastAsia="zh-CN"/>
        </w:rPr>
      </w:pPr>
      <w:bookmarkStart w:id="115" w:name="_Toc19752"/>
      <w:r>
        <w:rPr>
          <w:rFonts w:hint="eastAsia"/>
          <w:lang w:val="en-US" w:eastAsia="zh-CN"/>
        </w:rPr>
        <w:t>（三）配合开展自然保护地监督</w:t>
      </w:r>
      <w:r>
        <w:rPr>
          <w:rFonts w:hint="default"/>
          <w:lang w:val="en-US" w:eastAsia="zh-CN"/>
        </w:rPr>
        <w:t>管理</w:t>
      </w:r>
      <w:bookmarkEnd w:id="115"/>
    </w:p>
    <w:p>
      <w:pPr>
        <w:rPr>
          <w:rFonts w:hint="default"/>
          <w:lang w:val="en-US" w:eastAsia="zh-CN"/>
        </w:rPr>
      </w:pPr>
      <w:r>
        <w:rPr>
          <w:rFonts w:hint="eastAsia"/>
          <w:lang w:val="en-US" w:eastAsia="zh-CN"/>
        </w:rPr>
        <w:t>针对有少量面积分布的新疆乌鲁木齐柴窝堡国家湿地自然公园、新疆吐鲁番艾丁湖国家湿地自然公园、新疆天山北坡头屯河国家湿地自然公园、天山大峡谷国家森林自然公园、阜康梧桐沟国家沙漠自然公园等</w:t>
      </w:r>
      <w:r>
        <w:rPr>
          <w:rFonts w:hint="default" w:ascii="Times New Roman" w:hAnsi="Times New Roman" w:cs="Times New Roman"/>
          <w:lang w:val="en-US" w:eastAsia="zh-CN"/>
        </w:rPr>
        <w:t>5个</w:t>
      </w:r>
      <w:r>
        <w:rPr>
          <w:rFonts w:hint="eastAsia"/>
          <w:lang w:val="en-US" w:eastAsia="zh-CN"/>
        </w:rPr>
        <w:t>自然保护地，积极配合自治区共同监督保护，维护多元生态系统功能稳定。</w:t>
      </w:r>
    </w:p>
    <w:p>
      <w:pPr>
        <w:pStyle w:val="8"/>
        <w:bidi w:val="0"/>
        <w:rPr>
          <w:rFonts w:hint="default"/>
          <w:lang w:val="en-US" w:eastAsia="zh-CN"/>
        </w:rPr>
      </w:pPr>
      <w:bookmarkStart w:id="116" w:name="_Toc20406"/>
      <w:r>
        <w:rPr>
          <w:rFonts w:hint="eastAsia"/>
          <w:lang w:val="en-US" w:eastAsia="zh-CN"/>
        </w:rPr>
        <w:t>（四）</w:t>
      </w:r>
      <w:r>
        <w:rPr>
          <w:rFonts w:hint="default"/>
          <w:lang w:val="en-US" w:eastAsia="zh-CN"/>
        </w:rPr>
        <w:t>加快推进河湖岸线管理</w:t>
      </w:r>
      <w:bookmarkEnd w:id="116"/>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加强头屯河岸线保护利用统一管理，严格落实头屯河水域岸线保护利用规划。根据功能区划分成果，协调近远期岸线工程建设、河道防洪、河流水生态环境等工作，统筹规划岸线各部分的利用与管理，加快推进岸线资源合理利用及有效保护。到2030年，头屯河岸线全部按照划分的功能区进行管理，与岸线有关的工程建设活动符合岸线功能区</w:t>
      </w:r>
      <w:r>
        <w:rPr>
          <w:rFonts w:hint="eastAsia" w:ascii="Times New Roman" w:hAnsi="Times New Roman" w:cs="Times New Roman"/>
          <w:lang w:val="en-US" w:eastAsia="zh-CN"/>
        </w:rPr>
        <w:t>的</w:t>
      </w:r>
      <w:r>
        <w:rPr>
          <w:rFonts w:hint="default" w:ascii="Times New Roman" w:hAnsi="Times New Roman" w:cs="Times New Roman"/>
          <w:lang w:val="en-US" w:eastAsia="zh-CN"/>
        </w:rPr>
        <w:t>管控要求，侵占河库水域岸线的建筑物等得到</w:t>
      </w:r>
      <w:r>
        <w:rPr>
          <w:rFonts w:hint="eastAsia" w:ascii="Times New Roman" w:hAnsi="Times New Roman" w:cs="Times New Roman"/>
          <w:lang w:val="en-US" w:eastAsia="zh-CN"/>
        </w:rPr>
        <w:t>全面</w:t>
      </w:r>
      <w:r>
        <w:rPr>
          <w:rFonts w:hint="default" w:ascii="Times New Roman" w:hAnsi="Times New Roman" w:cs="Times New Roman"/>
          <w:lang w:val="en-US" w:eastAsia="zh-CN"/>
        </w:rPr>
        <w:t>有效清理。</w:t>
      </w:r>
    </w:p>
    <w:p>
      <w:pPr>
        <w:pStyle w:val="7"/>
        <w:spacing w:after="156"/>
        <w:rPr>
          <w:rFonts w:ascii="Times New Roman" w:hAnsi="Times New Roman" w:cs="Times New Roman"/>
          <w:color w:val="000000" w:themeColor="text1"/>
          <w14:textFill>
            <w14:solidFill>
              <w14:schemeClr w14:val="tx1"/>
            </w14:solidFill>
          </w14:textFill>
        </w:rPr>
      </w:pPr>
      <w:bookmarkStart w:id="117" w:name="_Toc8125"/>
      <w:bookmarkStart w:id="118" w:name="_Toc103792231"/>
      <w:bookmarkStart w:id="119" w:name="_Toc3528"/>
      <w:r>
        <w:rPr>
          <w:rFonts w:hint="eastAsia" w:ascii="Times New Roman" w:hAnsi="Times New Roman" w:cs="Times New Roman"/>
          <w:bCs w:val="0"/>
          <w:color w:val="000000" w:themeColor="text1"/>
          <w:lang w:val="en-US" w:eastAsia="zh-CN"/>
          <w14:textFill>
            <w14:solidFill>
              <w14:schemeClr w14:val="tx1"/>
            </w14:solidFill>
          </w14:textFill>
        </w:rPr>
        <w:t>五</w:t>
      </w:r>
      <w:r>
        <w:rPr>
          <w:rFonts w:hint="eastAsia" w:ascii="Times New Roman" w:hAnsi="Times New Roman" w:cs="Times New Roman"/>
          <w:color w:val="000000" w:themeColor="text1"/>
          <w14:textFill>
            <w14:solidFill>
              <w14:schemeClr w14:val="tx1"/>
            </w14:solidFill>
          </w14:textFill>
        </w:rPr>
        <w:t>、</w:t>
      </w:r>
      <w:bookmarkEnd w:id="117"/>
      <w:bookmarkEnd w:id="118"/>
      <w:r>
        <w:rPr>
          <w:rFonts w:hint="eastAsia" w:ascii="Times New Roman" w:hAnsi="Times New Roman" w:cs="Times New Roman"/>
          <w:color w:val="000000" w:themeColor="text1"/>
          <w14:textFill>
            <w14:solidFill>
              <w14:schemeClr w14:val="tx1"/>
            </w14:solidFill>
          </w14:textFill>
        </w:rPr>
        <w:t>改善生态环境，守住环境</w:t>
      </w:r>
      <w:r>
        <w:rPr>
          <w:rFonts w:hint="eastAsia" w:ascii="Times New Roman" w:hAnsi="Times New Roman" w:cs="Times New Roman"/>
          <w:color w:val="000000" w:themeColor="text1"/>
          <w:lang w:val="en-US" w:eastAsia="zh-CN"/>
          <w14:textFill>
            <w14:solidFill>
              <w14:schemeClr w14:val="tx1"/>
            </w14:solidFill>
          </w14:textFill>
        </w:rPr>
        <w:t>安全</w:t>
      </w:r>
      <w:r>
        <w:rPr>
          <w:rFonts w:hint="eastAsia" w:ascii="Times New Roman" w:hAnsi="Times New Roman" w:cs="Times New Roman"/>
          <w:color w:val="000000" w:themeColor="text1"/>
          <w14:textFill>
            <w14:solidFill>
              <w14:schemeClr w14:val="tx1"/>
            </w14:solidFill>
          </w14:textFill>
        </w:rPr>
        <w:t>底线</w:t>
      </w:r>
      <w:bookmarkEnd w:id="119"/>
    </w:p>
    <w:p>
      <w:pPr>
        <w:pStyle w:val="8"/>
        <w:bidi w:val="0"/>
        <w:rPr>
          <w:rFonts w:hint="eastAsia"/>
        </w:rPr>
      </w:pPr>
      <w:bookmarkStart w:id="120" w:name="_Toc7886"/>
      <w:r>
        <w:rPr>
          <w:rFonts w:hint="eastAsia"/>
          <w:lang w:eastAsia="zh-CN"/>
        </w:rPr>
        <w:t>（</w:t>
      </w:r>
      <w:r>
        <w:rPr>
          <w:rFonts w:hint="eastAsia"/>
          <w:lang w:val="en-US" w:eastAsia="zh-CN"/>
        </w:rPr>
        <w:t>一</w:t>
      </w:r>
      <w:r>
        <w:rPr>
          <w:rFonts w:hint="eastAsia"/>
          <w:lang w:eastAsia="zh-CN"/>
        </w:rPr>
        <w:t>）</w:t>
      </w:r>
      <w:r>
        <w:rPr>
          <w:rFonts w:hint="eastAsia"/>
        </w:rPr>
        <w:t>协同治理改善环境</w:t>
      </w:r>
      <w:r>
        <w:rPr>
          <w:rFonts w:hint="eastAsia"/>
          <w:lang w:val="en-US" w:eastAsia="zh-CN"/>
        </w:rPr>
        <w:t>空气</w:t>
      </w:r>
      <w:r>
        <w:rPr>
          <w:rFonts w:hint="eastAsia"/>
        </w:rPr>
        <w:t>质量</w:t>
      </w:r>
      <w:bookmarkEnd w:id="120"/>
    </w:p>
    <w:p>
      <w:pPr>
        <w:pStyle w:val="9"/>
        <w:bidi w:val="0"/>
        <w:rPr>
          <w:rFonts w:hint="default"/>
          <w:lang w:val="en-US" w:eastAsia="zh-CN"/>
        </w:rPr>
      </w:pPr>
      <w:bookmarkStart w:id="121" w:name="_Toc29885"/>
      <w:r>
        <w:rPr>
          <w:rFonts w:hint="eastAsia"/>
          <w:lang w:val="en-US" w:eastAsia="zh-CN"/>
        </w:rPr>
        <w:t>1.推进区域大气污染联防联控</w:t>
      </w:r>
      <w:bookmarkEnd w:id="121"/>
    </w:p>
    <w:p>
      <w:pPr>
        <w:bidi w:val="0"/>
        <w:rPr>
          <w:rFonts w:hint="eastAsia"/>
          <w:lang w:val="en-US" w:eastAsia="zh-CN"/>
        </w:rPr>
      </w:pPr>
      <w:r>
        <w:rPr>
          <w:rFonts w:hint="eastAsia" w:ascii="Times New Roman" w:hAnsi="Times New Roman" w:cs="Times New Roman"/>
          <w:lang w:val="en-US" w:eastAsia="zh-CN"/>
        </w:rPr>
        <w:t>推进“</w:t>
      </w:r>
      <w:r>
        <w:rPr>
          <w:rFonts w:hint="default" w:ascii="Times New Roman" w:hAnsi="Times New Roman" w:cs="Times New Roman"/>
          <w:lang w:val="en-US" w:eastAsia="zh-CN"/>
        </w:rPr>
        <w:t>乌—昌—石</w:t>
      </w:r>
      <w:r>
        <w:rPr>
          <w:rFonts w:hint="eastAsia" w:ascii="Times New Roman" w:hAnsi="Times New Roman" w:cs="Times New Roman"/>
          <w:lang w:val="en-US" w:eastAsia="zh-CN"/>
        </w:rPr>
        <w:t>”</w:t>
      </w:r>
      <w:r>
        <w:rPr>
          <w:rFonts w:hint="default" w:ascii="Times New Roman" w:hAnsi="Times New Roman" w:cs="Times New Roman"/>
          <w:lang w:val="en-US" w:eastAsia="zh-CN"/>
        </w:rPr>
        <w:t>区域大气污染联防联控</w:t>
      </w:r>
      <w:r>
        <w:rPr>
          <w:rFonts w:hint="eastAsia" w:ascii="Times New Roman" w:hAnsi="Times New Roman" w:cs="Times New Roman"/>
          <w:lang w:val="en-US" w:eastAsia="zh-CN"/>
        </w:rPr>
        <w:t>，</w:t>
      </w:r>
      <w:r>
        <w:rPr>
          <w:rFonts w:hint="eastAsia"/>
          <w:lang w:val="en-US" w:eastAsia="zh-CN"/>
        </w:rPr>
        <w:t>协同编制重污染天气兵地联合应急预案，完善重污染天气空气质量兵地会商机制，推进联合执法、区域执法、交叉执法等执法机制创新。完善统一的大气环境质量监测网络</w:t>
      </w:r>
      <w:r>
        <w:rPr>
          <w:rFonts w:hint="default" w:ascii="Times New Roman" w:hAnsi="Times New Roman" w:cs="Times New Roman"/>
          <w:lang w:val="en-US" w:eastAsia="zh-CN"/>
        </w:rPr>
        <w:t>，</w:t>
      </w:r>
      <w:r>
        <w:rPr>
          <w:rFonts w:hint="eastAsia"/>
          <w:lang w:val="en-US" w:eastAsia="zh-CN"/>
        </w:rPr>
        <w:t>全面布局网格化微型空气质量监测系统，重点</w:t>
      </w:r>
      <w:r>
        <w:rPr>
          <w:rFonts w:hint="default" w:ascii="Times New Roman" w:hAnsi="Times New Roman" w:cs="Times New Roman"/>
          <w:lang w:val="en-US" w:eastAsia="zh-CN"/>
        </w:rPr>
        <w:t>在兵团乌鲁木齐经济技术开发区、重点交通道路、周界区域及重点涉气企业布设空气质量网格化微观监测站点，2025年前</w:t>
      </w:r>
      <w:r>
        <w:rPr>
          <w:rFonts w:hint="eastAsia"/>
          <w:lang w:val="en-US" w:eastAsia="zh-CN"/>
        </w:rPr>
        <w:t>兵团城市大气质量监测站全部投入使用，实现空气质量自动监测站在兵团城市的全覆盖。强化环境空气质量预测预报能力建设，开展大气污染成因分析，积极参与天山北麓城市群大气污染防治对策研究。</w:t>
      </w:r>
    </w:p>
    <w:p>
      <w:pPr>
        <w:pStyle w:val="9"/>
        <w:bidi w:val="0"/>
        <w:rPr>
          <w:rFonts w:hint="eastAsia"/>
          <w:lang w:val="en-US" w:eastAsia="zh-CN"/>
        </w:rPr>
      </w:pPr>
      <w:bookmarkStart w:id="122" w:name="_Toc22498"/>
      <w:r>
        <w:rPr>
          <w:rFonts w:hint="eastAsia"/>
          <w:lang w:val="en-US" w:eastAsia="zh-CN"/>
        </w:rPr>
        <w:t>2.深化多污染物协同治理</w:t>
      </w:r>
      <w:bookmarkEnd w:id="122"/>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完善工业窑炉大气污染综合治理管理体系，实施</w:t>
      </w:r>
      <w:r>
        <w:rPr>
          <w:rFonts w:hint="eastAsia" w:ascii="Times New Roman" w:hAnsi="Times New Roman" w:cs="Times New Roman"/>
          <w:lang w:val="en-US" w:eastAsia="zh-CN"/>
        </w:rPr>
        <w:t>“</w:t>
      </w:r>
      <w:r>
        <w:rPr>
          <w:rFonts w:hint="default" w:ascii="Times New Roman" w:hAnsi="Times New Roman" w:cs="Times New Roman"/>
          <w:lang w:val="en-US" w:eastAsia="zh-CN"/>
        </w:rPr>
        <w:t>一炉一策</w:t>
      </w:r>
      <w:r>
        <w:rPr>
          <w:rFonts w:hint="eastAsia" w:ascii="Times New Roman" w:hAnsi="Times New Roman" w:cs="Times New Roman"/>
          <w:lang w:val="en-US" w:eastAsia="zh-CN"/>
        </w:rPr>
        <w:t>”</w:t>
      </w:r>
      <w:r>
        <w:rPr>
          <w:rFonts w:hint="default" w:ascii="Times New Roman" w:hAnsi="Times New Roman" w:cs="Times New Roman"/>
          <w:lang w:val="en-US" w:eastAsia="zh-CN"/>
        </w:rPr>
        <w:t>精细化管理，督促新疆宝新昌佳石灰制品有限公司完成炉窑深度治理，2023年底前现有65蒸吨及以上燃煤锅炉全面实施清洁能源替代。开展VOCs排放摸底调查，涉VOCs排污许可重点管理企业实现全覆盖。全面推进VOCs排放企业清洁排放改造，使用水性、紫外光固等低VOCs含量涂料替代溶剂型涂料，推广采用处理效率高、可重复利用活性炭的VOCs治理技术</w:t>
      </w:r>
      <w:r>
        <w:rPr>
          <w:rFonts w:hint="eastAsia" w:ascii="Times New Roman" w:hAnsi="Times New Roman" w:cs="Times New Roman"/>
          <w:lang w:val="en-US" w:eastAsia="zh-CN"/>
        </w:rPr>
        <w:t>，</w:t>
      </w:r>
      <w:r>
        <w:rPr>
          <w:rFonts w:hint="default" w:ascii="Times New Roman" w:hAnsi="Times New Roman" w:cs="Times New Roman"/>
          <w:lang w:val="en-US" w:eastAsia="zh-CN"/>
        </w:rPr>
        <w:t>开展重点排污单位VOCs污染源废气在线监测。严格控制建设项目新增VOCs排放，加强VOCs排放总量削减替代工作。深入开展NOx和VOCs总量控制和协同减排，实施分区分时分类的差异化和精细化协同管控，加强污染源</w:t>
      </w:r>
      <w:r>
        <w:rPr>
          <w:rFonts w:hint="eastAsia" w:ascii="Times New Roman" w:hAnsi="Times New Roman" w:cs="Times New Roman"/>
          <w:lang w:val="en-US" w:eastAsia="zh-CN"/>
        </w:rPr>
        <w:t>排放</w:t>
      </w:r>
      <w:r>
        <w:rPr>
          <w:rFonts w:hint="default" w:ascii="Times New Roman" w:hAnsi="Times New Roman" w:cs="Times New Roman"/>
          <w:lang w:val="en-US" w:eastAsia="zh-CN"/>
        </w:rPr>
        <w:t>清单</w:t>
      </w:r>
      <w:r>
        <w:rPr>
          <w:rFonts w:hint="eastAsia" w:ascii="Times New Roman" w:hAnsi="Times New Roman" w:cs="Times New Roman"/>
          <w:lang w:val="en-US" w:eastAsia="zh-CN"/>
        </w:rPr>
        <w:t>编制</w:t>
      </w:r>
      <w:r>
        <w:rPr>
          <w:rFonts w:hint="default" w:ascii="Times New Roman" w:hAnsi="Times New Roman" w:cs="Times New Roman"/>
          <w:lang w:val="en-US" w:eastAsia="zh-CN"/>
        </w:rPr>
        <w:t>和源解析，推进重点领域、重点时段和重点行业治理。全面执行大气污染物特别排放限值要求，已完成超低排放改造的燃煤锅炉落实超低排放限值要求。</w:t>
      </w:r>
    </w:p>
    <w:p>
      <w:pPr>
        <w:pStyle w:val="9"/>
        <w:bidi w:val="0"/>
        <w:rPr>
          <w:rFonts w:hint="default"/>
          <w:lang w:val="en-US" w:eastAsia="zh-CN"/>
        </w:rPr>
      </w:pPr>
      <w:bookmarkStart w:id="123" w:name="_Toc16332"/>
      <w:r>
        <w:rPr>
          <w:rFonts w:hint="eastAsia"/>
          <w:lang w:val="en-US" w:eastAsia="zh-CN"/>
        </w:rPr>
        <w:t>3.优化重污染天气应对体系</w:t>
      </w:r>
      <w:bookmarkEnd w:id="123"/>
    </w:p>
    <w:p>
      <w:pPr>
        <w:bidi w:val="0"/>
        <w:rPr>
          <w:rFonts w:hint="eastAsia"/>
          <w:lang w:val="en-US" w:eastAsia="zh-CN"/>
        </w:rPr>
      </w:pPr>
      <w:r>
        <w:rPr>
          <w:rFonts w:hint="eastAsia"/>
          <w:lang w:val="en-US" w:eastAsia="zh-CN"/>
        </w:rPr>
        <w:t>落实自治区重污染天气兵地联合应急预案、预报预警应急机制</w:t>
      </w:r>
      <w:r>
        <w:rPr>
          <w:rFonts w:hint="default"/>
          <w:lang w:val="en-US" w:eastAsia="zh-CN"/>
        </w:rPr>
        <w:t>。</w:t>
      </w:r>
      <w:r>
        <w:rPr>
          <w:rFonts w:hint="eastAsia"/>
          <w:lang w:val="en-US" w:eastAsia="zh-CN"/>
        </w:rPr>
        <w:t>将辖区内重点涉大气污染物排放企业纳入应急管控清单，动态调整优化重点企业“一厂一策”方案，重污染天气应急响应期间按企业绩效进行分级管控。完善</w:t>
      </w:r>
      <w:r>
        <w:rPr>
          <w:rFonts w:hint="eastAsia" w:ascii="Times New Roman" w:hAnsi="Times New Roman" w:cs="Times New Roman"/>
          <w:lang w:val="en-US" w:eastAsia="zh-CN"/>
        </w:rPr>
        <w:t>重</w:t>
      </w:r>
      <w:r>
        <w:rPr>
          <w:rFonts w:hint="eastAsia"/>
          <w:lang w:val="en-US" w:eastAsia="zh-CN"/>
        </w:rPr>
        <w:t>污染天气预警应急的启动、响应、解除机制，逐步扩大重污染天气重点行业绩效分级和应急减排的实施范围，强化石化、工业涂装等行业执行重污染天气应急减排措施监督检查。及时修订完善第十二师重污染天气应急预案，编制重污染天气应急减排清单，制定应急管控措施，做到涉气企业全覆盖。</w:t>
      </w:r>
    </w:p>
    <w:p>
      <w:pPr>
        <w:pStyle w:val="9"/>
        <w:bidi w:val="0"/>
        <w:rPr>
          <w:rFonts w:hint="default"/>
          <w:lang w:val="en-US" w:eastAsia="zh-CN"/>
        </w:rPr>
      </w:pPr>
      <w:bookmarkStart w:id="124" w:name="_Toc21362"/>
      <w:r>
        <w:rPr>
          <w:rFonts w:hint="eastAsia"/>
          <w:lang w:val="en-US" w:eastAsia="zh-CN"/>
        </w:rPr>
        <w:t>4.深入推进移动源污染防治</w:t>
      </w:r>
      <w:bookmarkEnd w:id="124"/>
    </w:p>
    <w:p>
      <w:pPr>
        <w:bidi w:val="0"/>
        <w:rPr>
          <w:rFonts w:hint="default"/>
          <w:lang w:val="en-US" w:eastAsia="zh-CN"/>
        </w:rPr>
      </w:pPr>
      <w:r>
        <w:rPr>
          <w:rFonts w:hint="eastAsia"/>
          <w:lang w:val="en-US" w:eastAsia="zh-CN"/>
        </w:rPr>
        <w:t>全面实施轻型货车和重型货车国</w:t>
      </w:r>
      <w:r>
        <w:rPr>
          <w:rFonts w:hint="eastAsia" w:ascii="Times New Roman" w:hAnsi="Times New Roman" w:cs="Times New Roman"/>
          <w:lang w:val="en-US" w:eastAsia="zh-CN"/>
        </w:rPr>
        <w:t>六</w:t>
      </w:r>
      <w:r>
        <w:rPr>
          <w:rFonts w:hint="eastAsia"/>
          <w:lang w:val="en-US" w:eastAsia="zh-CN"/>
        </w:rPr>
        <w:t>排放标准，有序淘汰国三及以下排放标准的柴油和燃气货车（含场内作业车辆）、国一及以下排放标准的非道路移动机械，鼓励淘汰其他高排放车辆。位于“乌—昌—石”区域的团场加快推进公共服务领域公交新增及更新车辆中新能源汽车占比，到</w:t>
      </w:r>
      <w:r>
        <w:rPr>
          <w:rFonts w:hint="default" w:ascii="Times New Roman" w:hAnsi="Times New Roman" w:cs="Times New Roman"/>
          <w:lang w:val="en-US" w:eastAsia="zh-CN"/>
        </w:rPr>
        <w:t>2025年新能源汽车占当年配备更新车辆总量的比例不低于50%</w:t>
      </w:r>
      <w:r>
        <w:rPr>
          <w:rFonts w:hint="eastAsia"/>
          <w:lang w:val="en-US" w:eastAsia="zh-CN"/>
        </w:rPr>
        <w:t>。继续推进“公铁联运”“公转铁”，</w:t>
      </w:r>
      <w:r>
        <w:rPr>
          <w:rFonts w:hint="default" w:ascii="Times New Roman" w:hAnsi="Times New Roman" w:cs="Times New Roman"/>
          <w:lang w:val="en-US" w:eastAsia="zh-CN"/>
        </w:rPr>
        <w:t>2030年</w:t>
      </w:r>
      <w:r>
        <w:rPr>
          <w:rFonts w:hint="eastAsia"/>
          <w:lang w:val="en-US" w:eastAsia="zh-CN"/>
        </w:rPr>
        <w:t>前铁路集装箱多式联运实现大幅增长。联合周边地市开展加强机动车检验检测机构监督检查，加强在用机动车环境监督管理，在物流园、工业园、货物集散地、维修站等集中停放地开展车辆环保监督抽测，落实汽车排放检验与维护制度。持续开展车用油品与车用尿素质量抽查，全面清理整顿无证无照的自建油罐、流动加油车和黑加油站点，开展打击整治非标油专项行动。</w:t>
      </w:r>
    </w:p>
    <w:p>
      <w:pPr>
        <w:pStyle w:val="9"/>
        <w:bidi w:val="0"/>
        <w:rPr>
          <w:rFonts w:hint="eastAsia"/>
          <w:lang w:val="en-US" w:eastAsia="zh-CN"/>
        </w:rPr>
      </w:pPr>
      <w:bookmarkStart w:id="125" w:name="_Toc30723"/>
      <w:r>
        <w:rPr>
          <w:rFonts w:hint="eastAsia"/>
          <w:lang w:val="en-US" w:eastAsia="zh-CN"/>
        </w:rPr>
        <w:t>5.加强大气面源和噪声污染治理</w:t>
      </w:r>
      <w:bookmarkEnd w:id="125"/>
    </w:p>
    <w:p>
      <w:pPr>
        <w:bidi w:val="0"/>
        <w:rPr>
          <w:rFonts w:hint="eastAsia"/>
          <w:lang w:val="en-US" w:eastAsia="zh-CN"/>
        </w:rPr>
      </w:pPr>
      <w:r>
        <w:rPr>
          <w:rFonts w:hint="eastAsia"/>
          <w:b/>
          <w:bCs/>
          <w:lang w:val="en-US" w:eastAsia="zh-CN"/>
        </w:rPr>
        <w:t>积极</w:t>
      </w:r>
      <w:r>
        <w:rPr>
          <w:rFonts w:hint="default"/>
          <w:b/>
          <w:bCs/>
          <w:lang w:val="en-US" w:eastAsia="zh-CN"/>
        </w:rPr>
        <w:t>推进</w:t>
      </w:r>
      <w:r>
        <w:rPr>
          <w:rFonts w:hint="eastAsia"/>
          <w:b/>
          <w:bCs/>
          <w:lang w:val="en-US" w:eastAsia="zh-CN"/>
        </w:rPr>
        <w:t>大气面源污染治理。</w:t>
      </w:r>
      <w:r>
        <w:rPr>
          <w:rFonts w:hint="default"/>
          <w:lang w:val="en-US" w:eastAsia="zh-CN"/>
        </w:rPr>
        <w:t>积极申报北方地区清洁取暖项目，</w:t>
      </w:r>
      <w:r>
        <w:rPr>
          <w:rFonts w:hint="eastAsia"/>
          <w:lang w:val="en-US" w:eastAsia="zh-CN"/>
        </w:rPr>
        <w:t>加快推进</w:t>
      </w:r>
      <w:r>
        <w:rPr>
          <w:rFonts w:hint="default"/>
          <w:lang w:val="en-US" w:eastAsia="zh-CN"/>
        </w:rPr>
        <w:t>日光温室清洁能源改造</w:t>
      </w:r>
      <w:r>
        <w:rPr>
          <w:rFonts w:hint="eastAsia"/>
          <w:lang w:val="en-US" w:eastAsia="zh-CN"/>
        </w:rPr>
        <w:t>、</w:t>
      </w:r>
      <w:r>
        <w:rPr>
          <w:rFonts w:hint="default"/>
          <w:lang w:val="en-US" w:eastAsia="zh-CN"/>
        </w:rPr>
        <w:t>散煤用户清洁取暖改造</w:t>
      </w:r>
      <w:r>
        <w:rPr>
          <w:rFonts w:hint="eastAsia"/>
          <w:lang w:val="en-US" w:eastAsia="zh-CN"/>
        </w:rPr>
        <w:t>等工作。开展种植业和养殖业大气氨排放摸底调查，建立大气农业源氨排放清单，推进农业源氨排放治理。深化扬尘污染综合治理，全面推行绿色施工，提高城市道路机械化清扫率，提升清扫保洁力度，对城市公共区域、长期未开发建设裸地以及废旧厂区、物流园、大型停车场等进行排查建档，采取有效防尘措施。加强工业固废堆放、原料堆放扬尘治理。加强工业臭气异味治理，开展无异味企业建设，加强垃圾处理、污水处理各环节和畜禽养殖场臭气异味控制，提升恶臭治理水平。严格控制餐饮油烟，加大超标排放处罚力度。建立有毒有害大气污染物管理体系和工作机制。</w:t>
      </w:r>
    </w:p>
    <w:p>
      <w:pPr>
        <w:bidi w:val="0"/>
        <w:rPr>
          <w:rFonts w:hint="eastAsia"/>
          <w:lang w:val="en-US" w:eastAsia="zh-CN"/>
        </w:rPr>
      </w:pPr>
      <w:r>
        <w:rPr>
          <w:rFonts w:hint="eastAsia"/>
          <w:b/>
          <w:bCs/>
          <w:lang w:val="en-US" w:eastAsia="zh-CN"/>
        </w:rPr>
        <w:t>加强建成区噪声污染监管和防控。</w:t>
      </w:r>
      <w:r>
        <w:rPr>
          <w:rFonts w:hint="eastAsia"/>
          <w:lang w:val="en-US" w:eastAsia="zh-CN"/>
        </w:rPr>
        <w:t>严格落实声环境功能区要求，严格规划审批和建设项目的声环境影响评价，持续加强工业噪声污染源头控制。强化社会生活噪声管控，重点加强对餐饮业、娱乐业、商业等噪声污染源的控制管理。加强建筑施工噪声监测和监管，强化夜间施工管理。加强机场周边噪声污染防控。积极采取有效措施降低社会生活噪声和交通噪声等群众投诉热点领域的噪声污染</w:t>
      </w:r>
      <w:r>
        <w:rPr>
          <w:rFonts w:hint="default"/>
          <w:lang w:val="en-US" w:eastAsia="zh-CN"/>
        </w:rPr>
        <w:t>。</w:t>
      </w:r>
      <w:r>
        <w:rPr>
          <w:rFonts w:hint="default" w:ascii="Times New Roman" w:hAnsi="Times New Roman" w:cs="Times New Roman"/>
          <w:lang w:val="en-US" w:eastAsia="zh-CN"/>
        </w:rPr>
        <w:t>到2030年，师城镇区域环境噪声达标区覆盖率持续保持</w:t>
      </w:r>
      <w:r>
        <w:rPr>
          <w:rFonts w:hint="eastAsia" w:ascii="Times New Roman" w:hAnsi="Times New Roman" w:cs="Times New Roman"/>
          <w:lang w:val="en-US" w:eastAsia="zh-CN"/>
        </w:rPr>
        <w:t>在</w:t>
      </w:r>
      <w:r>
        <w:rPr>
          <w:rFonts w:hint="default" w:ascii="Times New Roman" w:hAnsi="Times New Roman" w:cs="Times New Roman"/>
          <w:lang w:val="en-US" w:eastAsia="zh-CN"/>
        </w:rPr>
        <w:t>95%以上。</w:t>
      </w:r>
    </w:p>
    <w:p>
      <w:pPr>
        <w:pStyle w:val="8"/>
        <w:bidi w:val="0"/>
        <w:rPr>
          <w:rFonts w:hint="default"/>
          <w:lang w:val="en-US" w:eastAsia="zh-CN"/>
        </w:rPr>
      </w:pPr>
      <w:bookmarkStart w:id="126" w:name="_Toc26297"/>
      <w:r>
        <w:rPr>
          <w:rFonts w:hint="eastAsia"/>
          <w:lang w:eastAsia="zh-CN"/>
        </w:rPr>
        <w:t>（</w:t>
      </w:r>
      <w:r>
        <w:rPr>
          <w:rFonts w:hint="eastAsia"/>
          <w:lang w:val="en-US" w:eastAsia="zh-CN"/>
        </w:rPr>
        <w:t>二</w:t>
      </w:r>
      <w:r>
        <w:rPr>
          <w:rFonts w:hint="eastAsia"/>
          <w:lang w:eastAsia="zh-CN"/>
        </w:rPr>
        <w:t>）</w:t>
      </w:r>
      <w:r>
        <w:rPr>
          <w:rFonts w:hint="eastAsia"/>
          <w:lang w:val="en-US" w:eastAsia="zh-CN"/>
        </w:rPr>
        <w:t>系统治理改善水环境质量</w:t>
      </w:r>
      <w:bookmarkEnd w:id="126"/>
    </w:p>
    <w:p>
      <w:pPr>
        <w:pStyle w:val="9"/>
        <w:bidi w:val="0"/>
        <w:rPr>
          <w:rFonts w:hint="default"/>
          <w:lang w:val="en-US" w:eastAsia="zh-CN"/>
        </w:rPr>
      </w:pPr>
      <w:bookmarkStart w:id="127" w:name="_Toc21639"/>
      <w:r>
        <w:rPr>
          <w:rFonts w:hint="eastAsia"/>
          <w:lang w:val="en-US" w:eastAsia="zh-CN"/>
        </w:rPr>
        <w:t>1.全面优化水资源配置格局</w:t>
      </w:r>
      <w:bookmarkEnd w:id="127"/>
    </w:p>
    <w:p>
      <w:pPr>
        <w:bidi w:val="0"/>
        <w:rPr>
          <w:rFonts w:hint="default"/>
          <w:lang w:val="en-US" w:eastAsia="zh-CN"/>
        </w:rPr>
      </w:pPr>
      <w:r>
        <w:rPr>
          <w:rFonts w:hint="eastAsia"/>
          <w:lang w:val="en-US" w:eastAsia="zh-CN"/>
        </w:rPr>
        <w:t>严守水资源开发利用控制、用水效率控制和水功能区限制纳污“三条红线”，严格</w:t>
      </w:r>
      <w:r>
        <w:rPr>
          <w:rFonts w:hint="default" w:ascii="Times New Roman" w:hAnsi="Times New Roman" w:cs="Times New Roman"/>
          <w:lang w:val="en-US" w:eastAsia="zh-CN"/>
        </w:rPr>
        <w:t>实行区域用水总量和强度控制，强化节水约束性指标管理。到2025年，全师用水总量控制在1.9353亿立方米以内</w:t>
      </w:r>
      <w:r>
        <w:rPr>
          <w:rFonts w:hint="eastAsia" w:ascii="Times New Roman" w:hAnsi="Times New Roman" w:cs="Times New Roman"/>
          <w:lang w:val="en-US" w:eastAsia="zh-CN"/>
        </w:rPr>
        <w:t>（不含外调水）</w:t>
      </w:r>
      <w:r>
        <w:rPr>
          <w:rFonts w:hint="default" w:ascii="Times New Roman" w:hAnsi="Times New Roman" w:cs="Times New Roman"/>
          <w:lang w:val="en-US" w:eastAsia="zh-CN"/>
        </w:rPr>
        <w:t>。到203</w:t>
      </w:r>
      <w:r>
        <w:rPr>
          <w:rFonts w:hint="eastAsia" w:ascii="Times New Roman" w:hAnsi="Times New Roman" w:cs="Times New Roman"/>
          <w:lang w:val="en-US" w:eastAsia="zh-CN"/>
        </w:rPr>
        <w:t>0</w:t>
      </w:r>
      <w:r>
        <w:rPr>
          <w:rFonts w:hint="default" w:ascii="Times New Roman" w:hAnsi="Times New Roman" w:cs="Times New Roman"/>
          <w:lang w:val="en-US" w:eastAsia="zh-CN"/>
        </w:rPr>
        <w:t>年，用水总量</w:t>
      </w:r>
      <w:r>
        <w:rPr>
          <w:rFonts w:hint="eastAsia" w:ascii="Times New Roman" w:hAnsi="Times New Roman" w:cs="Times New Roman"/>
          <w:lang w:val="en-US" w:eastAsia="zh-CN"/>
        </w:rPr>
        <w:t>控制在1.8908亿立方米（不含外调水）</w:t>
      </w:r>
      <w:r>
        <w:rPr>
          <w:rFonts w:hint="default" w:ascii="Times New Roman" w:hAnsi="Times New Roman" w:cs="Times New Roman"/>
          <w:lang w:val="en-US" w:eastAsia="zh-CN"/>
        </w:rPr>
        <w:t>。</w:t>
      </w:r>
      <w:r>
        <w:rPr>
          <w:rFonts w:hint="eastAsia" w:ascii="Times New Roman" w:hAnsi="Times New Roman" w:cs="Times New Roman"/>
          <w:lang w:val="en-US" w:eastAsia="zh-CN"/>
        </w:rPr>
        <w:t>调整农业用水结构，提高中水利用率，保障湿地、河湖</w:t>
      </w:r>
      <w:r>
        <w:rPr>
          <w:rFonts w:hint="default" w:ascii="Times New Roman" w:hAnsi="Times New Roman" w:cs="Times New Roman"/>
          <w:lang w:val="en-US" w:eastAsia="zh-CN"/>
        </w:rPr>
        <w:t>生态用水</w:t>
      </w:r>
      <w:r>
        <w:rPr>
          <w:rFonts w:hint="eastAsia" w:ascii="Times New Roman" w:hAnsi="Times New Roman" w:cs="Times New Roman"/>
          <w:lang w:val="en-US" w:eastAsia="zh-CN"/>
        </w:rPr>
        <w:t>。</w:t>
      </w:r>
      <w:r>
        <w:rPr>
          <w:rFonts w:hint="default" w:ascii="Times New Roman" w:hAnsi="Times New Roman" w:cs="Times New Roman"/>
          <w:lang w:val="en-US" w:eastAsia="zh-CN"/>
        </w:rPr>
        <w:t>加强用水方式节约集约管理。</w:t>
      </w:r>
      <w:r>
        <w:rPr>
          <w:rFonts w:hint="eastAsia" w:ascii="Times New Roman" w:hAnsi="Times New Roman" w:cs="Times New Roman"/>
          <w:lang w:val="en-US" w:eastAsia="zh-CN"/>
        </w:rPr>
        <w:t>到2035年，实现水资源供需平衡。</w:t>
      </w:r>
    </w:p>
    <w:p>
      <w:pPr>
        <w:pStyle w:val="9"/>
        <w:bidi w:val="0"/>
        <w:rPr>
          <w:rFonts w:hint="eastAsia"/>
          <w:lang w:val="en-US" w:eastAsia="zh-CN"/>
        </w:rPr>
      </w:pPr>
      <w:bookmarkStart w:id="128" w:name="_Toc12216"/>
      <w:r>
        <w:rPr>
          <w:rFonts w:hint="eastAsia"/>
          <w:lang w:val="en-US" w:eastAsia="zh-CN"/>
        </w:rPr>
        <w:t>2.强化工业企业水污染防治</w:t>
      </w:r>
      <w:bookmarkEnd w:id="128"/>
      <w:r>
        <w:rPr>
          <w:rFonts w:hint="eastAsia"/>
          <w:lang w:val="en-US" w:eastAsia="zh-CN"/>
        </w:rPr>
        <w:tab/>
      </w:r>
    </w:p>
    <w:p>
      <w:pPr>
        <w:bidi w:val="0"/>
        <w:rPr>
          <w:rFonts w:hint="eastAsia"/>
          <w:lang w:val="en-US" w:eastAsia="zh-CN"/>
        </w:rPr>
      </w:pPr>
      <w:r>
        <w:rPr>
          <w:rFonts w:hint="eastAsia"/>
          <w:lang w:val="en-US" w:eastAsia="zh-CN"/>
        </w:rPr>
        <w:t>以兵团乌鲁木齐经济技术开发区为重点，排查工业企业污水排放情况，实施工业污染源全面达标排放计划。严格控制新增主要水污染物排放量，规范建设项目主要污染物排放总量指标审核及管理。继续开展入河（湖）排污口“查、测、溯、治”，</w:t>
      </w:r>
      <w:r>
        <w:rPr>
          <w:rFonts w:hint="default" w:ascii="Times New Roman" w:hAnsi="Times New Roman" w:cs="Times New Roman"/>
          <w:lang w:val="en-US" w:eastAsia="zh-CN"/>
        </w:rPr>
        <w:t>2025</w:t>
      </w:r>
      <w:r>
        <w:rPr>
          <w:rFonts w:hint="eastAsia"/>
          <w:lang w:val="en-US" w:eastAsia="zh-CN"/>
        </w:rPr>
        <w:t>年前基本完成河流及湖库排污口排查整治。加强农副食品加工、化工等企业综合治理和清洁化改造。</w:t>
      </w:r>
    </w:p>
    <w:p>
      <w:pPr>
        <w:pStyle w:val="9"/>
        <w:bidi w:val="0"/>
        <w:rPr>
          <w:rFonts w:hint="default"/>
          <w:lang w:val="en-US" w:eastAsia="zh-CN"/>
        </w:rPr>
      </w:pPr>
      <w:bookmarkStart w:id="129" w:name="_Toc30981"/>
      <w:r>
        <w:rPr>
          <w:rFonts w:hint="eastAsia"/>
          <w:lang w:val="en-US" w:eastAsia="zh-CN"/>
        </w:rPr>
        <w:t>3.推进城乡生活污水治理</w:t>
      </w:r>
      <w:bookmarkEnd w:id="129"/>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推进建成区污水管网渗漏排查工作，结合基础设施建设和改造，建立健全师建成区地下水污染监督、检查、管理及修复机制。建立和完善污水处理设施第三方运营机制，推动信息化系统建设，开展团场生活污水收集管网摸底排查，力争在2030年前建立团场生活污水处理设施运行监管信息化平台。</w:t>
      </w:r>
      <w:r>
        <w:rPr>
          <w:rFonts w:hint="eastAsia" w:ascii="Times New Roman" w:hAnsi="Times New Roman" w:cs="Times New Roman"/>
          <w:lang w:val="en-US" w:eastAsia="zh-CN"/>
        </w:rPr>
        <w:t>积极</w:t>
      </w:r>
      <w:r>
        <w:rPr>
          <w:rFonts w:hint="default" w:ascii="Times New Roman" w:hAnsi="Times New Roman" w:cs="Times New Roman"/>
          <w:lang w:val="en-US" w:eastAsia="zh-CN"/>
        </w:rPr>
        <w:t>开展污水处理厂出水水质监测，</w:t>
      </w:r>
      <w:r>
        <w:rPr>
          <w:rFonts w:hint="eastAsia" w:ascii="Times New Roman" w:hAnsi="Times New Roman" w:cs="Times New Roman"/>
          <w:lang w:val="en-US" w:eastAsia="zh-CN"/>
        </w:rPr>
        <w:t>加快推进</w:t>
      </w:r>
      <w:r>
        <w:rPr>
          <w:rFonts w:hint="default" w:ascii="Times New Roman" w:hAnsi="Times New Roman" w:cs="Times New Roman"/>
          <w:lang w:val="en-US" w:eastAsia="zh-CN"/>
        </w:rPr>
        <w:t>中水回用配套设施建设，提高水资源利用率。因地制宜采取集中与分散相结合的连队生活污水处理方式，积极推广低成本、低能耗、易维护、高效率的处理技术。到2025年，连队生活污水处理终端出水水质按新疆地方标准处理后用于生态恢复治理，连队生活污水处理终端出水污染物排放达标率不低于60%，连队生活污水处理设施全部实现标准化运维管理。</w:t>
      </w:r>
    </w:p>
    <w:p>
      <w:pPr>
        <w:pStyle w:val="9"/>
        <w:bidi w:val="0"/>
        <w:rPr>
          <w:rFonts w:hint="eastAsia"/>
          <w:lang w:val="en-US" w:eastAsia="zh-CN"/>
        </w:rPr>
      </w:pPr>
      <w:bookmarkStart w:id="130" w:name="_Toc29293"/>
      <w:r>
        <w:rPr>
          <w:rFonts w:hint="eastAsia"/>
          <w:lang w:val="en-US" w:eastAsia="zh-CN"/>
        </w:rPr>
        <w:t>4.深化农业面源污染防治</w:t>
      </w:r>
      <w:bookmarkEnd w:id="130"/>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推进畜禽养殖与农业面源污染综合防治，</w:t>
      </w:r>
      <w:r>
        <w:rPr>
          <w:rFonts w:hint="eastAsia" w:ascii="Times New Roman" w:hAnsi="Times New Roman" w:cs="Times New Roman"/>
          <w:lang w:val="en-US" w:eastAsia="zh-CN"/>
        </w:rPr>
        <w:t>加快提升</w:t>
      </w:r>
      <w:r>
        <w:rPr>
          <w:rFonts w:hint="default" w:ascii="Times New Roman" w:hAnsi="Times New Roman" w:cs="Times New Roman"/>
          <w:lang w:val="en-US" w:eastAsia="zh-CN"/>
        </w:rPr>
        <w:t>畜禽养殖废弃物实现资源化</w:t>
      </w:r>
      <w:r>
        <w:rPr>
          <w:rFonts w:hint="eastAsia" w:ascii="Times New Roman" w:hAnsi="Times New Roman" w:cs="Times New Roman"/>
          <w:lang w:val="en-US" w:eastAsia="zh-CN"/>
        </w:rPr>
        <w:t>综合</w:t>
      </w:r>
      <w:r>
        <w:rPr>
          <w:rFonts w:hint="default" w:ascii="Times New Roman" w:hAnsi="Times New Roman" w:cs="Times New Roman"/>
          <w:lang w:val="en-US" w:eastAsia="zh-CN"/>
        </w:rPr>
        <w:t>利用</w:t>
      </w:r>
      <w:r>
        <w:rPr>
          <w:rFonts w:hint="eastAsia" w:ascii="Times New Roman" w:hAnsi="Times New Roman" w:cs="Times New Roman"/>
          <w:lang w:val="en-US" w:eastAsia="zh-CN"/>
        </w:rPr>
        <w:t>水平</w:t>
      </w:r>
      <w:r>
        <w:rPr>
          <w:rFonts w:hint="default" w:ascii="Times New Roman" w:hAnsi="Times New Roman" w:cs="Times New Roman"/>
          <w:lang w:val="en-US" w:eastAsia="zh-CN"/>
        </w:rPr>
        <w:t>。到2025年，规模养殖场畜禽粪污综合利用率达到85%以上。加强水产养殖污染防治，逐步推行池塘循环水、工业化循环水等循环养殖模式，推广应用封闭式循环水、零废水排放或尾水处理后排放的水产养殖新技术。加强农排渠</w:t>
      </w:r>
      <w:r>
        <w:rPr>
          <w:rFonts w:hint="eastAsia" w:ascii="Times New Roman" w:hAnsi="Times New Roman" w:cs="Times New Roman"/>
          <w:lang w:val="en-US" w:eastAsia="zh-CN"/>
        </w:rPr>
        <w:t>的</w:t>
      </w:r>
      <w:r>
        <w:rPr>
          <w:rFonts w:hint="default" w:ascii="Times New Roman" w:hAnsi="Times New Roman" w:cs="Times New Roman"/>
          <w:lang w:val="en-US" w:eastAsia="zh-CN"/>
        </w:rPr>
        <w:t>水污染治理，采取农业灌溉系统改造、生态拦截沟建设、污水净化塘等措施，减少农田退水污染负荷，严控农田排水直接进入河道污染河流水质。</w:t>
      </w:r>
    </w:p>
    <w:p>
      <w:pPr>
        <w:pStyle w:val="9"/>
        <w:bidi w:val="0"/>
        <w:rPr>
          <w:rFonts w:hint="eastAsia"/>
          <w:lang w:val="en-US" w:eastAsia="zh-CN"/>
        </w:rPr>
      </w:pPr>
      <w:bookmarkStart w:id="131" w:name="_Toc5243"/>
      <w:r>
        <w:rPr>
          <w:rFonts w:hint="eastAsia"/>
          <w:lang w:val="en-US" w:eastAsia="zh-CN"/>
        </w:rPr>
        <w:t>5.加强水生态保护与修复</w:t>
      </w:r>
      <w:bookmarkEnd w:id="131"/>
    </w:p>
    <w:p>
      <w:pPr>
        <w:pStyle w:val="21"/>
        <w:spacing w:before="0"/>
        <w:ind w:firstLine="482"/>
        <w:rPr>
          <w:rFonts w:hint="eastAsia" w:asciiTheme="minorEastAsia" w:hAnsiTheme="minorEastAsia" w:eastAsiaTheme="minorEastAsia" w:cstheme="minorEastAsia"/>
          <w:lang w:val="en-US" w:eastAsia="zh-CN"/>
        </w:rPr>
      </w:pPr>
      <w:r>
        <w:rPr>
          <w:rFonts w:hint="default" w:ascii="Times New Roman" w:hAnsi="Times New Roman" w:cs="Times New Roman"/>
          <w:lang w:val="en-US" w:eastAsia="zh-CN"/>
        </w:rPr>
        <w:t>将红岩水库等具有重要生态调节与农业灌溉作用的灌区作为重点管控区，确定并维持河流、水库及地下水的合理水位，保证生态用水基本需求，定期开展河湖健康评估。整体保护红岩水库、柳城子水库等重要河湖及周边湿地生态系统，提升湖泊湿地生态系统的生物多样性维持功能。配合地方加强乌鲁木齐河、头屯河、大河沿河、三工河等河流生态廊道建设。</w:t>
      </w:r>
      <w:r>
        <w:t>加强河流河道生态修复，</w:t>
      </w:r>
      <w:r>
        <w:rPr>
          <w:rFonts w:hint="default" w:ascii="Times New Roman" w:hAnsi="Times New Roman" w:cs="Times New Roman"/>
          <w:lang w:val="en-US" w:eastAsia="zh-CN"/>
        </w:rPr>
        <w:t>重点保障河道生态基流，强化河流廊道和区域生态斑块的连通性，保障河流生态环境质量提升，提升流域整体生态系统服务功能。到2025年，地表水质量达到或好于Ⅲ类水体标准比例</w:t>
      </w:r>
      <w:r>
        <w:rPr>
          <w:rFonts w:hint="eastAsia" w:ascii="Times New Roman" w:hAnsi="Times New Roman" w:cs="Times New Roman"/>
          <w:lang w:val="en-US" w:eastAsia="zh-CN"/>
        </w:rPr>
        <w:t>达到85.7%以上</w:t>
      </w:r>
      <w:r>
        <w:rPr>
          <w:rFonts w:hint="default" w:ascii="Times New Roman" w:hAnsi="Times New Roman" w:cs="Times New Roman"/>
          <w:lang w:val="en-US" w:eastAsia="zh-CN"/>
        </w:rPr>
        <w:t>。</w:t>
      </w:r>
    </w:p>
    <w:p>
      <w:pPr>
        <w:pStyle w:val="8"/>
        <w:bidi w:val="0"/>
        <w:rPr>
          <w:rFonts w:hint="default" w:eastAsia="楷体"/>
          <w:lang w:val="en-US" w:eastAsia="zh-CN"/>
        </w:rPr>
      </w:pPr>
      <w:bookmarkStart w:id="132" w:name="_Toc6382"/>
      <w:r>
        <w:rPr>
          <w:rFonts w:hint="eastAsia"/>
          <w:lang w:eastAsia="zh-CN"/>
        </w:rPr>
        <w:t>（</w:t>
      </w:r>
      <w:r>
        <w:rPr>
          <w:rFonts w:hint="eastAsia"/>
          <w:lang w:val="en-US" w:eastAsia="zh-CN"/>
        </w:rPr>
        <w:t>三</w:t>
      </w:r>
      <w:r>
        <w:rPr>
          <w:rFonts w:hint="eastAsia"/>
          <w:lang w:eastAsia="zh-CN"/>
        </w:rPr>
        <w:t>）</w:t>
      </w:r>
      <w:r>
        <w:rPr>
          <w:rFonts w:hint="eastAsia"/>
          <w:lang w:val="en-US" w:eastAsia="zh-CN"/>
        </w:rPr>
        <w:t>切实保障</w:t>
      </w:r>
      <w:r>
        <w:rPr>
          <w:rFonts w:hint="eastAsia"/>
        </w:rPr>
        <w:t>土壤</w:t>
      </w:r>
      <w:r>
        <w:rPr>
          <w:rFonts w:hint="eastAsia"/>
          <w:lang w:val="en-US" w:eastAsia="zh-CN"/>
        </w:rPr>
        <w:t>环境安全</w:t>
      </w:r>
      <w:bookmarkEnd w:id="132"/>
    </w:p>
    <w:p>
      <w:pPr>
        <w:pStyle w:val="9"/>
        <w:bidi w:val="0"/>
        <w:rPr>
          <w:rFonts w:hint="eastAsia"/>
          <w:lang w:val="en-US" w:eastAsia="zh-CN"/>
        </w:rPr>
      </w:pPr>
      <w:bookmarkStart w:id="133" w:name="_Toc19313"/>
      <w:r>
        <w:rPr>
          <w:rFonts w:hint="eastAsia"/>
          <w:lang w:val="en-US" w:eastAsia="zh-CN"/>
        </w:rPr>
        <w:t>1.强化土壤污染源头防控</w:t>
      </w:r>
      <w:bookmarkEnd w:id="133"/>
      <w:r>
        <w:rPr>
          <w:rFonts w:hint="eastAsia"/>
          <w:lang w:val="en-US" w:eastAsia="zh-CN"/>
        </w:rPr>
        <w:tab/>
      </w:r>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rPr>
        <w:t>在永久基本农田集中区域，不得规划新建可能造成土壤污染的建设项目。新（改、扩）建项目应开展企业用地土壤调查，涉及有毒有害物质且可能造成土壤污染的建设项目，应提出并落实土壤和地下水污染防治要求。</w:t>
      </w:r>
      <w:r>
        <w:rPr>
          <w:rFonts w:hint="default" w:ascii="Times New Roman" w:hAnsi="Times New Roman" w:cs="Times New Roman"/>
          <w:lang w:val="en-US" w:eastAsia="zh-CN"/>
        </w:rPr>
        <w:t>对用途变更为住宅、公共管理与公共服务用地的地块，以及普查详查、监测和现场检查表明有风险的地块，依法开展土壤状况调查。加强土壤污染状况调查成果应用，未依法完成土壤污染状况调查和风险评估的地块，不得开工建设与风险管控和治理修复无关的项目。整合优化土壤环境质量监测点位，逐步建立土壤环境监测体系。加强土壤环境风险源识别、环境效应评估以及风险表征和预测预警，定期研判土壤环境质量变化。</w:t>
      </w:r>
    </w:p>
    <w:p>
      <w:pPr>
        <w:pStyle w:val="9"/>
        <w:bidi w:val="0"/>
        <w:rPr>
          <w:rFonts w:hint="eastAsia"/>
          <w:lang w:val="en-US" w:eastAsia="zh-CN"/>
        </w:rPr>
      </w:pPr>
      <w:bookmarkStart w:id="134" w:name="_Toc13638"/>
      <w:r>
        <w:rPr>
          <w:rFonts w:hint="eastAsia"/>
          <w:lang w:val="en-US" w:eastAsia="zh-CN"/>
        </w:rPr>
        <w:t>2.推进农用地安全利用</w:t>
      </w:r>
      <w:bookmarkEnd w:id="134"/>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严格落实农用地分类管控要求，全面加强未污染耕地保护，</w:t>
      </w:r>
      <w:r>
        <w:rPr>
          <w:rFonts w:hint="eastAsia" w:ascii="Times New Roman" w:hAnsi="Times New Roman" w:cs="Times New Roman"/>
          <w:lang w:val="en-US" w:eastAsia="zh-CN"/>
        </w:rPr>
        <w:t>对</w:t>
      </w:r>
      <w:r>
        <w:rPr>
          <w:rFonts w:hint="default" w:ascii="Times New Roman" w:hAnsi="Times New Roman" w:cs="Times New Roman"/>
          <w:lang w:val="en-US" w:eastAsia="zh-CN"/>
        </w:rPr>
        <w:t>安全利用类耕地落实水肥调控等措施</w:t>
      </w:r>
      <w:r>
        <w:rPr>
          <w:rFonts w:hint="eastAsia" w:ascii="Times New Roman" w:hAnsi="Times New Roman" w:cs="Times New Roman"/>
          <w:lang w:val="en-US" w:eastAsia="zh-CN"/>
        </w:rPr>
        <w:t>，</w:t>
      </w:r>
      <w:r>
        <w:rPr>
          <w:rFonts w:hint="default" w:ascii="Times New Roman" w:hAnsi="Times New Roman" w:cs="Times New Roman"/>
          <w:lang w:val="en-US" w:eastAsia="zh-CN"/>
        </w:rPr>
        <w:t>强化受污染耕地安全利用和风险管控，受污染耕地风险管控措施覆盖率达到100%</w:t>
      </w:r>
      <w:r>
        <w:rPr>
          <w:rFonts w:hint="eastAsia" w:ascii="Times New Roman" w:hAnsi="Times New Roman" w:cs="Times New Roman"/>
          <w:lang w:val="en-US" w:eastAsia="zh-CN"/>
        </w:rPr>
        <w:t>。</w:t>
      </w:r>
      <w:r>
        <w:rPr>
          <w:rFonts w:hint="default" w:ascii="Times New Roman" w:hAnsi="Times New Roman" w:cs="Times New Roman"/>
          <w:lang w:val="en-US" w:eastAsia="zh-CN"/>
        </w:rPr>
        <w:t>加强农田灌溉用水水质监测，未达到农田灌溉用水水质标准的，应积极采取措施予以改善。持续开展农产品产地土壤环境监测，加强农用地土壤镉等重金属污染源排查整治。严格落实粮食收购和销售出库质量安全检验制度和追溯制度。到2025年，受污染耕地安全利用率保持100%。到2030年，</w:t>
      </w:r>
      <w:r>
        <w:rPr>
          <w:rFonts w:hint="eastAsia" w:ascii="Times New Roman" w:hAnsi="Times New Roman" w:cs="Times New Roman"/>
          <w:lang w:val="en-US" w:eastAsia="zh-CN"/>
        </w:rPr>
        <w:t>师域范围内</w:t>
      </w:r>
      <w:r>
        <w:rPr>
          <w:rFonts w:hint="default" w:ascii="Times New Roman" w:hAnsi="Times New Roman" w:cs="Times New Roman"/>
          <w:lang w:val="en-US" w:eastAsia="zh-CN"/>
        </w:rPr>
        <w:t>农用地土壤环境风险得到有效管控。</w:t>
      </w:r>
    </w:p>
    <w:p>
      <w:pPr>
        <w:pStyle w:val="9"/>
        <w:bidi w:val="0"/>
        <w:rPr>
          <w:rFonts w:hint="eastAsia"/>
          <w:lang w:val="en-US" w:eastAsia="zh-CN"/>
        </w:rPr>
      </w:pPr>
      <w:bookmarkStart w:id="135" w:name="_Toc28893"/>
      <w:r>
        <w:rPr>
          <w:rFonts w:hint="eastAsia"/>
          <w:lang w:val="en-US" w:eastAsia="zh-CN"/>
        </w:rPr>
        <w:t>3.严格建设用地风险管控</w:t>
      </w:r>
      <w:bookmarkEnd w:id="135"/>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开展园区、油库、加油站、集中式饮用水水源地、垃圾填埋场等重点区域土壤环境质量调查，建立土壤污染风险源清单。</w:t>
      </w:r>
      <w:r>
        <w:rPr>
          <w:rFonts w:hint="default" w:ascii="Times New Roman" w:hAnsi="Times New Roman" w:cs="Times New Roman"/>
        </w:rPr>
        <w:t>鼓励土壤污染重点监管单位实施</w:t>
      </w:r>
      <w:r>
        <w:rPr>
          <w:rFonts w:hint="default" w:ascii="Times New Roman" w:hAnsi="Times New Roman" w:cs="Times New Roman"/>
          <w:lang w:val="en-US" w:eastAsia="zh-CN"/>
        </w:rPr>
        <w:t>地面硬化等</w:t>
      </w:r>
      <w:r>
        <w:rPr>
          <w:rFonts w:hint="default" w:ascii="Times New Roman" w:hAnsi="Times New Roman" w:cs="Times New Roman"/>
        </w:rPr>
        <w:t>防渗漏改造</w:t>
      </w:r>
      <w:r>
        <w:rPr>
          <w:rFonts w:hint="default" w:ascii="Times New Roman" w:hAnsi="Times New Roman" w:cs="Times New Roman"/>
          <w:lang w:val="en-US" w:eastAsia="zh-CN"/>
        </w:rPr>
        <w:t>措施。针对工业原料堆存点、化学原料存储点及一般工业固体废物堆放点，在场地环境调查及风险评估工作基础上，根据地块开发利用方向及修复条件等实际情况，实施场地修复工程或采取风险管控措施，实现贮存场地土壤和地下水的修复或风险管控。整治非正规垃圾填埋场，加强对封场后的环境管理。以关闭或搬迁的重点行业企业用地为重点，对关闭或搬迁企业场地土壤进行环境调查及风险评估。</w:t>
      </w:r>
      <w:r>
        <w:rPr>
          <w:rFonts w:hint="default" w:ascii="Times New Roman" w:hAnsi="Times New Roman" w:cs="Times New Roman"/>
        </w:rPr>
        <w:t>定期开展土壤污染重点监管单位周边土壤环境监测</w:t>
      </w:r>
      <w:r>
        <w:rPr>
          <w:rFonts w:hint="default" w:ascii="Times New Roman" w:hAnsi="Times New Roman" w:cs="Times New Roman"/>
          <w:lang w:eastAsia="zh-CN"/>
        </w:rPr>
        <w:t>，</w:t>
      </w:r>
      <w:r>
        <w:rPr>
          <w:rFonts w:hint="default" w:ascii="Times New Roman" w:hAnsi="Times New Roman" w:cs="Times New Roman"/>
          <w:lang w:val="en-US" w:eastAsia="zh-CN"/>
        </w:rPr>
        <w:t>土壤和地下水自行监测结果存在异常的，应及时开展土壤污染隐患排查整治。到2030年，建设用地土壤环境风险得到有效管控。</w:t>
      </w:r>
    </w:p>
    <w:p>
      <w:pPr>
        <w:pStyle w:val="9"/>
        <w:bidi w:val="0"/>
        <w:rPr>
          <w:rFonts w:hint="eastAsia"/>
          <w:lang w:val="en-US" w:eastAsia="zh-CN"/>
        </w:rPr>
      </w:pPr>
      <w:bookmarkStart w:id="136" w:name="_Toc6977"/>
      <w:r>
        <w:rPr>
          <w:rFonts w:hint="eastAsia"/>
          <w:lang w:val="en-US" w:eastAsia="zh-CN"/>
        </w:rPr>
        <w:t>4.加强地下水污染防治</w:t>
      </w:r>
      <w:bookmarkEnd w:id="136"/>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落实地下水禁限采要求，加强地下水一般超采区治理，推动地下水位止降回升。合理配置地表水和地下水开采量，依法关闭非法取用地下水设施。严格控制地下水消耗总量和水位，逐步实现地下水采补平衡。以工业集聚区、中水灌区、垃圾填埋场等为重点区域，开展工业集聚区、中水灌区、垃圾填埋场等地下水重点污染源及周边地下水环境风险隐患调查评估，逐步摸清地下水污染分布及环境风险情况。合理布设地下水环境质量监测点位，加强重点污染源地下水</w:t>
      </w:r>
      <w:r>
        <w:rPr>
          <w:rFonts w:hint="eastAsia" w:ascii="Times New Roman" w:hAnsi="Times New Roman" w:cs="Times New Roman"/>
          <w:lang w:val="en-US" w:eastAsia="zh-CN"/>
        </w:rPr>
        <w:t>水质</w:t>
      </w:r>
      <w:r>
        <w:rPr>
          <w:rFonts w:hint="default" w:ascii="Times New Roman" w:hAnsi="Times New Roman" w:cs="Times New Roman"/>
          <w:lang w:val="en-US" w:eastAsia="zh-CN"/>
        </w:rPr>
        <w:t>监测</w:t>
      </w:r>
      <w:r>
        <w:rPr>
          <w:rFonts w:hint="eastAsia" w:ascii="Times New Roman" w:hAnsi="Times New Roman" w:cs="Times New Roman"/>
          <w:lang w:val="en-US" w:eastAsia="zh-CN"/>
        </w:rPr>
        <w:t>，</w:t>
      </w:r>
      <w:r>
        <w:rPr>
          <w:rFonts w:hint="default" w:ascii="Times New Roman" w:hAnsi="Times New Roman" w:cs="Times New Roman"/>
          <w:lang w:val="en-US" w:eastAsia="zh-CN"/>
        </w:rPr>
        <w:t>建立地下水污染场地动态清单，开展地下水污染修复试点。到2025年，建立地下水环境质量监测网络体系。</w:t>
      </w:r>
    </w:p>
    <w:p>
      <w:pPr>
        <w:pStyle w:val="8"/>
        <w:bidi w:val="0"/>
        <w:rPr>
          <w:rFonts w:hint="eastAsia"/>
          <w:lang w:eastAsia="zh-CN"/>
        </w:rPr>
      </w:pPr>
      <w:bookmarkStart w:id="137" w:name="_Toc27465"/>
      <w:r>
        <w:rPr>
          <w:rFonts w:hint="eastAsia"/>
          <w:lang w:eastAsia="zh-CN"/>
        </w:rPr>
        <w:t>（</w:t>
      </w:r>
      <w:r>
        <w:rPr>
          <w:rFonts w:hint="eastAsia"/>
          <w:lang w:val="en-US" w:eastAsia="zh-CN"/>
        </w:rPr>
        <w:t>四</w:t>
      </w:r>
      <w:r>
        <w:rPr>
          <w:rFonts w:hint="eastAsia"/>
          <w:lang w:eastAsia="zh-CN"/>
        </w:rPr>
        <w:t>）</w:t>
      </w:r>
      <w:r>
        <w:rPr>
          <w:rFonts w:hint="eastAsia"/>
        </w:rPr>
        <w:t>统筹</w:t>
      </w:r>
      <w:r>
        <w:rPr>
          <w:rFonts w:hint="eastAsia"/>
          <w:lang w:val="en-US" w:eastAsia="zh-CN"/>
        </w:rPr>
        <w:t>推进</w:t>
      </w:r>
      <w:r>
        <w:rPr>
          <w:rFonts w:hint="eastAsia"/>
        </w:rPr>
        <w:t>生态保护和修复</w:t>
      </w:r>
      <w:bookmarkEnd w:id="137"/>
    </w:p>
    <w:p>
      <w:pPr>
        <w:pStyle w:val="9"/>
        <w:bidi w:val="0"/>
        <w:rPr>
          <w:rFonts w:hint="eastAsia"/>
          <w:lang w:val="en-US" w:eastAsia="zh-CN"/>
        </w:rPr>
      </w:pPr>
      <w:bookmarkStart w:id="138" w:name="_Toc6537"/>
      <w:r>
        <w:rPr>
          <w:rFonts w:hint="eastAsia"/>
          <w:lang w:val="en-US" w:eastAsia="zh-CN"/>
        </w:rPr>
        <w:t>1.统筹山水林田湖草沙系统治理</w:t>
      </w:r>
      <w:bookmarkEnd w:id="138"/>
    </w:p>
    <w:p>
      <w:pPr>
        <w:bidi w:val="0"/>
        <w:rPr>
          <w:rFonts w:hint="default" w:ascii="Times New Roman" w:hAnsi="Times New Roman" w:cs="Times New Roman"/>
          <w:lang w:val="en-US" w:eastAsia="zh-CN"/>
        </w:rPr>
      </w:pPr>
      <w:r>
        <w:rPr>
          <w:rFonts w:hint="eastAsia"/>
          <w:b/>
          <w:bCs/>
          <w:lang w:val="en-US" w:eastAsia="zh-CN"/>
        </w:rPr>
        <w:t>推进生态系统保护成效监测评估。</w:t>
      </w:r>
      <w:r>
        <w:rPr>
          <w:rFonts w:hint="eastAsia"/>
          <w:lang w:val="en-US" w:eastAsia="zh-CN"/>
        </w:rPr>
        <w:t>针对各团场自然资源禀赋和生态系统服务功能，统筹考虑各生态系统要素，通过遥感与地面核查</w:t>
      </w:r>
      <w:r>
        <w:rPr>
          <w:rFonts w:hint="default" w:ascii="Times New Roman" w:hAnsi="Times New Roman" w:cs="Times New Roman"/>
          <w:lang w:val="en-US" w:eastAsia="zh-CN"/>
        </w:rPr>
        <w:t>手段，每5年开展1次生态保护红线</w:t>
      </w:r>
      <w:r>
        <w:rPr>
          <w:rFonts w:hint="eastAsia" w:ascii="Times New Roman" w:hAnsi="Times New Roman" w:cs="Times New Roman"/>
          <w:lang w:val="en-US" w:eastAsia="zh-CN"/>
        </w:rPr>
        <w:t>范围内</w:t>
      </w:r>
      <w:r>
        <w:rPr>
          <w:rFonts w:hint="default" w:ascii="Times New Roman" w:hAnsi="Times New Roman" w:cs="Times New Roman"/>
          <w:lang w:val="en-US" w:eastAsia="zh-CN"/>
        </w:rPr>
        <w:t>生态状况调查评估。重点关注人类活动干扰强烈的区域，评估分析生态系统质量和稳定性变化，做到重大问题和风险早发现、早整改，严格限制生产建设活动范围和土地扰动。</w:t>
      </w:r>
      <w:r>
        <w:rPr>
          <w:rFonts w:hint="default"/>
          <w:lang w:val="en-US" w:eastAsia="zh-CN"/>
        </w:rPr>
        <w:t>对各类重要生态空间加强生态遥感监测，开展生态气候评估</w:t>
      </w:r>
      <w:r>
        <w:rPr>
          <w:rFonts w:hint="eastAsia"/>
          <w:lang w:val="en-US" w:eastAsia="zh-CN"/>
        </w:rPr>
        <w:t>。</w:t>
      </w:r>
    </w:p>
    <w:p>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加强防沙治沙</w:t>
      </w:r>
      <w:r>
        <w:rPr>
          <w:rFonts w:hint="eastAsia" w:ascii="Times New Roman" w:hAnsi="Times New Roman" w:cs="Times New Roman"/>
          <w:b/>
          <w:bCs/>
          <w:lang w:val="en-US" w:eastAsia="zh-CN"/>
        </w:rPr>
        <w:t>和</w:t>
      </w:r>
      <w:r>
        <w:rPr>
          <w:rFonts w:hint="default" w:ascii="Times New Roman" w:hAnsi="Times New Roman" w:cs="Times New Roman"/>
          <w:b/>
          <w:bCs/>
          <w:lang w:val="en-US" w:eastAsia="zh-CN"/>
        </w:rPr>
        <w:t>水土流失治理。</w:t>
      </w:r>
      <w:r>
        <w:t>健全绿洲防护林体系，建设天山山脉山前生态保护带和北部城镇荒漠一绿洲交错带和沙漠生态防护带，推进防沙治沙生态治理、天然林保护、退耕还林还草、退牧还草、防护林体系等生态建设。在荒漠—绿洲交错带，封育保护绿洲边缘荒漠林，严格控制土地开发、放牧、地下水开采，优化用水结构，防止天然绿洲过度人工化。严格控制人工绿洲无序扩张，稳定现有天然植被</w:t>
      </w:r>
      <w:r>
        <w:rPr>
          <w:rFonts w:hint="eastAsia"/>
          <w:lang w:val="en-US" w:eastAsia="zh-CN"/>
        </w:rPr>
        <w:t>。推进准噶尔盆地南缘荒漠生态治理。</w:t>
      </w:r>
      <w:r>
        <w:rPr>
          <w:rFonts w:hint="default" w:ascii="Times New Roman" w:hAnsi="Times New Roman" w:cs="Times New Roman"/>
          <w:lang w:val="en-US" w:eastAsia="zh-CN"/>
        </w:rPr>
        <w:t>到2025年，重点防治地区</w:t>
      </w:r>
      <w:r>
        <w:rPr>
          <w:rFonts w:hint="eastAsia" w:ascii="Times New Roman" w:hAnsi="Times New Roman" w:cs="Times New Roman"/>
          <w:lang w:val="en-US" w:eastAsia="zh-CN"/>
        </w:rPr>
        <w:t>的</w:t>
      </w:r>
      <w:r>
        <w:rPr>
          <w:rFonts w:hint="default" w:ascii="Times New Roman" w:hAnsi="Times New Roman" w:cs="Times New Roman"/>
          <w:lang w:val="en-US" w:eastAsia="zh-CN"/>
        </w:rPr>
        <w:t>水土流失得到有效治理，水土流失率</w:t>
      </w:r>
      <w:r>
        <w:rPr>
          <w:rFonts w:hint="eastAsia" w:ascii="Times New Roman" w:hAnsi="Times New Roman" w:cs="Times New Roman"/>
          <w:lang w:val="en-US" w:eastAsia="zh-CN"/>
        </w:rPr>
        <w:t>下</w:t>
      </w:r>
      <w:r>
        <w:rPr>
          <w:rFonts w:hint="default" w:ascii="Times New Roman" w:hAnsi="Times New Roman" w:cs="Times New Roman"/>
          <w:lang w:val="en-US" w:eastAsia="zh-CN"/>
        </w:rPr>
        <w:t>降至26%以下</w:t>
      </w:r>
      <w:r>
        <w:rPr>
          <w:rFonts w:hint="eastAsia" w:ascii="Times New Roman" w:hAnsi="Times New Roman" w:cs="Times New Roman"/>
          <w:lang w:val="en-US" w:eastAsia="zh-CN"/>
        </w:rPr>
        <w:t>。</w:t>
      </w:r>
      <w:r>
        <w:rPr>
          <w:rFonts w:hint="default" w:ascii="Times New Roman" w:hAnsi="Times New Roman" w:cs="Times New Roman"/>
          <w:lang w:val="en-US" w:eastAsia="zh-CN"/>
        </w:rPr>
        <w:t>到2035年，生态安全屏障功能更加牢固，适宜治理水土流失</w:t>
      </w:r>
      <w:r>
        <w:rPr>
          <w:rFonts w:hint="eastAsia" w:ascii="Times New Roman" w:hAnsi="Times New Roman" w:cs="Times New Roman"/>
          <w:lang w:val="en-US" w:eastAsia="zh-CN"/>
        </w:rPr>
        <w:t>的</w:t>
      </w:r>
      <w:r>
        <w:rPr>
          <w:rFonts w:hint="default" w:ascii="Times New Roman" w:hAnsi="Times New Roman" w:cs="Times New Roman"/>
          <w:lang w:val="en-US" w:eastAsia="zh-CN"/>
        </w:rPr>
        <w:t>区域得到全面治理，水土流失率</w:t>
      </w:r>
      <w:r>
        <w:rPr>
          <w:rFonts w:hint="eastAsia" w:ascii="Times New Roman" w:hAnsi="Times New Roman" w:cs="Times New Roman"/>
          <w:lang w:val="en-US" w:eastAsia="zh-CN"/>
        </w:rPr>
        <w:t>下</w:t>
      </w:r>
      <w:r>
        <w:rPr>
          <w:rFonts w:hint="default" w:ascii="Times New Roman" w:hAnsi="Times New Roman" w:cs="Times New Roman"/>
          <w:lang w:val="en-US" w:eastAsia="zh-CN"/>
        </w:rPr>
        <w:t>降至22%以下。</w:t>
      </w:r>
    </w:p>
    <w:p>
      <w:pPr>
        <w:rPr>
          <w:rFonts w:hint="default"/>
          <w:lang w:val="en-US" w:eastAsia="zh-CN"/>
        </w:rPr>
      </w:pPr>
      <w:r>
        <w:rPr>
          <w:rFonts w:hint="eastAsia"/>
          <w:b/>
          <w:bCs/>
          <w:lang w:val="en-US" w:eastAsia="zh-CN"/>
        </w:rPr>
        <w:t>加强草原生态保护和修复。</w:t>
      </w:r>
      <w:r>
        <w:rPr>
          <w:rFonts w:hint="eastAsia"/>
          <w:lang w:val="en-US" w:eastAsia="zh-CN"/>
        </w:rPr>
        <w:t>严格执行禁牧、休牧、草畜平衡制度，科学划定禁休牧区和草畜平衡区。重点针对</w:t>
      </w:r>
      <w:r>
        <w:rPr>
          <w:rFonts w:hint="default" w:ascii="Times New Roman" w:hAnsi="Times New Roman" w:cs="Times New Roman"/>
          <w:lang w:val="en-US" w:eastAsia="zh-CN"/>
        </w:rPr>
        <w:t>104团</w:t>
      </w:r>
      <w:r>
        <w:rPr>
          <w:rFonts w:hint="eastAsia"/>
          <w:lang w:val="en-US" w:eastAsia="zh-CN"/>
        </w:rPr>
        <w:t>山地牧场，开展以涵养水源和保护生物多样性为目标的生态修复治理，结合冰川雪线、流域特征和草地退化程度，分类开展草场植被保护和生态修复。加大中高山草场保护力度，减少人为干扰；加强低山退化草场封禁治理，实施退牧还草。</w:t>
      </w:r>
      <w:r>
        <w:rPr>
          <w:rFonts w:hint="eastAsia" w:ascii="Times New Roman" w:hAnsi="Times New Roman" w:cs="Times New Roman"/>
          <w:lang w:val="en-US" w:eastAsia="zh-CN"/>
        </w:rPr>
        <w:t>到2035年，</w:t>
      </w:r>
      <w:r>
        <w:rPr>
          <w:rFonts w:hint="eastAsia"/>
          <w:lang w:val="en-US" w:eastAsia="zh-CN"/>
        </w:rPr>
        <w:t>师域范围内草原综合植被盖度维</w:t>
      </w:r>
      <w:r>
        <w:rPr>
          <w:rFonts w:hint="eastAsia" w:ascii="Times New Roman" w:hAnsi="Times New Roman" w:cs="Times New Roman"/>
          <w:lang w:val="en-US" w:eastAsia="zh-CN"/>
        </w:rPr>
        <w:t>持在43.5%。</w:t>
      </w:r>
    </w:p>
    <w:p>
      <w:pPr>
        <w:rPr>
          <w:rFonts w:hint="eastAsia"/>
          <w:lang w:val="en-US" w:eastAsia="zh-CN"/>
        </w:rPr>
      </w:pPr>
      <w:r>
        <w:rPr>
          <w:rFonts w:hint="default" w:ascii="Times New Roman" w:hAnsi="Times New Roman" w:cs="Times New Roman"/>
          <w:b/>
          <w:bCs/>
          <w:lang w:val="en-US" w:eastAsia="zh-CN"/>
        </w:rPr>
        <w:t>加快矿山生态环境</w:t>
      </w:r>
      <w:r>
        <w:rPr>
          <w:rFonts w:hint="eastAsia" w:ascii="Times New Roman" w:hAnsi="Times New Roman" w:cs="Times New Roman"/>
          <w:b/>
          <w:bCs/>
          <w:lang w:val="en-US" w:eastAsia="zh-CN"/>
        </w:rPr>
        <w:t>综合</w:t>
      </w:r>
      <w:r>
        <w:rPr>
          <w:rFonts w:hint="default" w:ascii="Times New Roman" w:hAnsi="Times New Roman" w:cs="Times New Roman"/>
          <w:b/>
          <w:bCs/>
          <w:lang w:val="en-US" w:eastAsia="zh-CN"/>
        </w:rPr>
        <w:t>治理。</w:t>
      </w:r>
      <w:r>
        <w:rPr>
          <w:rFonts w:hint="eastAsia" w:ascii="Times New Roman" w:hAnsi="Times New Roman" w:cs="Times New Roman"/>
          <w:lang w:val="en-US" w:eastAsia="zh-CN"/>
        </w:rPr>
        <w:t>重点</w:t>
      </w:r>
      <w:r>
        <w:rPr>
          <w:rFonts w:hint="default" w:ascii="Times New Roman" w:hAnsi="Times New Roman" w:cs="Times New Roman"/>
          <w:lang w:val="en-US" w:eastAsia="zh-CN"/>
        </w:rPr>
        <w:t>针对</w:t>
      </w:r>
      <w:r>
        <w:rPr>
          <w:rFonts w:hint="eastAsia" w:ascii="Times New Roman" w:hAnsi="Times New Roman" w:cs="Times New Roman"/>
          <w:lang w:val="en-US" w:eastAsia="zh-CN"/>
        </w:rPr>
        <w:t>四道岔及牛坑片区、桌子山片区、大浦沟片区进行采煤沉陷区综合治理。采取自然恢复、工程治理、景观再造等措施</w:t>
      </w:r>
      <w:r>
        <w:rPr>
          <w:rFonts w:hint="default" w:ascii="Times New Roman" w:hAnsi="Times New Roman" w:cs="Times New Roman"/>
          <w:lang w:val="en-US" w:eastAsia="zh-CN"/>
        </w:rPr>
        <w:t>，对不稳定区域地面塌陷进行回填治理，对基本稳定区咸灌注帷幕。加固采空区残余空洞、充填松散冒落物岩体，提高周边围岩的整体性。结合周边自然和人文景观进行景观创意、设计和建设，挖掘废弃矿山的潜在价值</w:t>
      </w:r>
      <w:r>
        <w:rPr>
          <w:rFonts w:hint="eastAsia" w:ascii="Times New Roman" w:hAnsi="Times New Roman" w:cs="Times New Roman"/>
          <w:lang w:val="en-US" w:eastAsia="zh-CN"/>
        </w:rPr>
        <w:t>。</w:t>
      </w:r>
      <w:r>
        <w:rPr>
          <w:rFonts w:hint="eastAsia"/>
          <w:lang w:val="en-US" w:eastAsia="zh-CN"/>
        </w:rPr>
        <w:t>加强对矿山开发、公路建设等开发建设项目的监督管理，落实矿山企业主体责任。新建矿山要按照绿色矿山的标准进行规划、设计、建设和生产，严禁新建露天矿山；正在开采的存量矿山采取边开采边整治方</w:t>
      </w:r>
      <w:r>
        <w:rPr>
          <w:rFonts w:hint="default" w:ascii="Times New Roman" w:hAnsi="Times New Roman" w:cs="Times New Roman"/>
          <w:lang w:val="en-US" w:eastAsia="zh-CN"/>
        </w:rPr>
        <w:t>式。到2025年，</w:t>
      </w:r>
      <w:r>
        <w:rPr>
          <w:rFonts w:hint="eastAsia" w:ascii="Times New Roman" w:hAnsi="Times New Roman" w:cs="Times New Roman"/>
          <w:lang w:val="en-US" w:eastAsia="zh-CN"/>
        </w:rPr>
        <w:t>无主露天矿坑及采煤沉陷区</w:t>
      </w:r>
      <w:r>
        <w:rPr>
          <w:rFonts w:hint="default" w:ascii="Times New Roman" w:hAnsi="Times New Roman" w:cs="Times New Roman"/>
          <w:lang w:val="en-US" w:eastAsia="zh-CN"/>
        </w:rPr>
        <w:t>综合治理成效明显。</w:t>
      </w:r>
    </w:p>
    <w:p>
      <w:pPr>
        <w:pStyle w:val="9"/>
        <w:bidi w:val="0"/>
        <w:rPr>
          <w:rFonts w:hint="eastAsia"/>
          <w:lang w:val="en-US" w:eastAsia="zh-CN"/>
        </w:rPr>
      </w:pPr>
      <w:bookmarkStart w:id="139" w:name="_Toc20460"/>
      <w:r>
        <w:rPr>
          <w:rFonts w:hint="eastAsia"/>
          <w:lang w:val="en-US" w:eastAsia="zh-CN"/>
        </w:rPr>
        <w:t>2.全面加强生物多样性保护</w:t>
      </w:r>
      <w:bookmarkEnd w:id="139"/>
    </w:p>
    <w:p>
      <w:pPr>
        <w:bidi w:val="0"/>
        <w:rPr>
          <w:rFonts w:hint="default"/>
          <w:lang w:val="en-US" w:eastAsia="zh-CN"/>
        </w:rPr>
      </w:pPr>
      <w:r>
        <w:rPr>
          <w:rFonts w:hint="default" w:ascii="Times New Roman" w:hAnsi="Times New Roman" w:cs="Times New Roman"/>
          <w:lang w:val="en-US" w:eastAsia="zh-CN"/>
        </w:rPr>
        <w:t>加快推进生物多样性资源本底调查及评估</w:t>
      </w:r>
      <w:r>
        <w:rPr>
          <w:rFonts w:hint="eastAsia" w:ascii="Times New Roman" w:hAnsi="Times New Roman" w:cs="Times New Roman"/>
          <w:lang w:val="en-US" w:eastAsia="zh-CN"/>
        </w:rPr>
        <w:t>，</w:t>
      </w:r>
      <w:r>
        <w:rPr>
          <w:rFonts w:hint="default" w:ascii="Times New Roman" w:hAnsi="Times New Roman" w:cs="Times New Roman"/>
          <w:lang w:val="en-US" w:eastAsia="zh-CN"/>
        </w:rPr>
        <w:t>对重要的动、植物及其生态环境进行保护，开展生物多样性保护和恢复。完善生物多样性监测、监管、评估与预警体系</w:t>
      </w:r>
      <w:r>
        <w:rPr>
          <w:rFonts w:hint="eastAsia" w:ascii="Times New Roman" w:hAnsi="Times New Roman" w:cs="Times New Roman"/>
          <w:lang w:val="en-US" w:eastAsia="zh-CN"/>
        </w:rPr>
        <w:t>，</w:t>
      </w:r>
      <w:r>
        <w:rPr>
          <w:rFonts w:hint="default" w:ascii="Times New Roman" w:hAnsi="Times New Roman" w:cs="Times New Roman"/>
          <w:lang w:val="en-US" w:eastAsia="zh-CN"/>
        </w:rPr>
        <w:t>加大典型生态系统、物种、基因多样性保护力度。开展野生动植物繁育利用及其产品制品的认证标识，严格监管乱捕滥猎、乱采滥挖、乱食滥用野生动植物等不文明行为，严厉打击野生动植物制品非法交易，严控特有、珍稀、濒危野生动植物种质资源和基因流失。加强生物多样性保护宣传</w:t>
      </w:r>
      <w:r>
        <w:rPr>
          <w:rFonts w:hint="eastAsia" w:ascii="Times New Roman" w:hAnsi="Times New Roman" w:cs="Times New Roman"/>
          <w:lang w:val="en-US" w:eastAsia="zh-CN"/>
        </w:rPr>
        <w:t>，</w:t>
      </w:r>
      <w:r>
        <w:rPr>
          <w:rFonts w:hint="default" w:ascii="Times New Roman" w:hAnsi="Times New Roman" w:cs="Times New Roman"/>
          <w:lang w:val="en-US" w:eastAsia="zh-CN"/>
        </w:rPr>
        <w:t>拓展野生动植物多样性基地。加强动植物检疫，严防严控外来物种入侵。到2025年，重点保护野生动植物</w:t>
      </w:r>
      <w:r>
        <w:rPr>
          <w:rFonts w:hint="eastAsia" w:ascii="Times New Roman" w:hAnsi="Times New Roman" w:cs="Times New Roman"/>
          <w:lang w:val="en-US" w:eastAsia="zh-CN"/>
        </w:rPr>
        <w:t>持续</w:t>
      </w:r>
      <w:r>
        <w:rPr>
          <w:rFonts w:hint="default" w:ascii="Times New Roman" w:hAnsi="Times New Roman" w:cs="Times New Roman"/>
          <w:lang w:val="en-US" w:eastAsia="zh-CN"/>
        </w:rPr>
        <w:t>得到有效保护，初步建立外来物种入侵防控预警体系，外来物种入侵不明显。到2035年，重要生物物种和生物遗传资源得到全面有效保护。</w:t>
      </w:r>
    </w:p>
    <w:p>
      <w:pPr>
        <w:pStyle w:val="9"/>
        <w:bidi w:val="0"/>
        <w:rPr>
          <w:rFonts w:hint="eastAsia"/>
          <w:lang w:val="en-US" w:eastAsia="zh-CN"/>
        </w:rPr>
      </w:pPr>
      <w:bookmarkStart w:id="140" w:name="_Toc21703"/>
      <w:r>
        <w:rPr>
          <w:rFonts w:hint="eastAsia"/>
          <w:lang w:val="en-US" w:eastAsia="zh-CN"/>
        </w:rPr>
        <w:t>3.科学开展国土绿化工作</w:t>
      </w:r>
      <w:bookmarkEnd w:id="140"/>
      <w:r>
        <w:rPr>
          <w:rFonts w:hint="eastAsia"/>
          <w:lang w:val="en-US" w:eastAsia="zh-CN"/>
        </w:rPr>
        <w:tab/>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坚持适地适树、以水定林的原则，以增绿增质增效为主攻方向，以团场城镇绿化建设、农田防护林和道路林建设为重点，坚持点、线、面相结合，加快推进城乡绿化一体化建设</w:t>
      </w:r>
      <w:r>
        <w:rPr>
          <w:rFonts w:hint="eastAsia" w:ascii="Times New Roman" w:hAnsi="Times New Roman" w:cs="Times New Roman"/>
          <w:lang w:val="en-US" w:eastAsia="zh-CN"/>
        </w:rPr>
        <w:t>。加强生态公益林原生植被保护，221团重点利用本土树种加强林木栽植及专业养护，逐步优化林地林龄和树种结构；104团继续推进退耕还林和封山育林，优化森林生态系统结构。</w:t>
      </w:r>
      <w:r>
        <w:rPr>
          <w:rFonts w:hint="default" w:ascii="Times New Roman" w:hAnsi="Times New Roman" w:cs="Times New Roman"/>
          <w:lang w:val="en-US" w:eastAsia="zh-CN"/>
        </w:rPr>
        <w:t>持续推进天然林、退化林改造修复</w:t>
      </w:r>
      <w:r>
        <w:rPr>
          <w:rFonts w:hint="eastAsia" w:ascii="Times New Roman" w:hAnsi="Times New Roman" w:cs="Times New Roman"/>
          <w:lang w:val="en-US" w:eastAsia="zh-CN"/>
        </w:rPr>
        <w:t>，</w:t>
      </w:r>
      <w:r>
        <w:rPr>
          <w:rFonts w:hint="default" w:ascii="Times New Roman" w:hAnsi="Times New Roman" w:cs="Times New Roman"/>
          <w:lang w:val="en-US" w:eastAsia="zh-CN"/>
        </w:rPr>
        <w:t>推动国土绿化由规模速度型向数量质量效益并进型转变。到2025年，林地保有量达到</w:t>
      </w:r>
      <w:r>
        <w:rPr>
          <w:rFonts w:hint="eastAsia" w:ascii="Times New Roman" w:hAnsi="Times New Roman" w:cs="Times New Roman"/>
          <w:color w:val="auto"/>
          <w:lang w:val="en-US" w:eastAsia="zh-CN"/>
        </w:rPr>
        <w:t>138.02平方千米</w:t>
      </w:r>
      <w:r>
        <w:rPr>
          <w:rFonts w:hint="eastAsia" w:ascii="Times New Roman" w:hAnsi="Times New Roman" w:cs="Times New Roman"/>
          <w:color w:val="0000FF"/>
          <w:lang w:val="en-US" w:eastAsia="zh-CN"/>
        </w:rPr>
        <w:t>，</w:t>
      </w:r>
      <w:r>
        <w:rPr>
          <w:rFonts w:hint="default" w:ascii="Times New Roman" w:hAnsi="Times New Roman" w:cs="Times New Roman"/>
          <w:lang w:val="en-US" w:eastAsia="zh-CN"/>
        </w:rPr>
        <w:t>森林覆盖率不低于6.49%。</w:t>
      </w:r>
      <w:r>
        <w:rPr>
          <w:rFonts w:hint="eastAsia" w:ascii="Times New Roman" w:hAnsi="Times New Roman" w:cs="Times New Roman"/>
          <w:lang w:val="en-US" w:eastAsia="zh-CN"/>
        </w:rPr>
        <w:t>到2035年，林地保有量达到89.60平方千米（不含104团草场）。</w:t>
      </w:r>
    </w:p>
    <w:p>
      <w:pPr>
        <w:pStyle w:val="8"/>
        <w:bidi w:val="0"/>
        <w:rPr>
          <w:rFonts w:hint="eastAsia"/>
        </w:rPr>
      </w:pPr>
      <w:bookmarkStart w:id="141" w:name="_Toc19420"/>
      <w:r>
        <w:rPr>
          <w:rFonts w:hint="eastAsia"/>
          <w:lang w:eastAsia="zh-CN"/>
        </w:rPr>
        <w:t>（</w:t>
      </w:r>
      <w:r>
        <w:rPr>
          <w:rFonts w:hint="eastAsia"/>
          <w:lang w:val="en-US" w:eastAsia="zh-CN"/>
        </w:rPr>
        <w:t>五</w:t>
      </w:r>
      <w:r>
        <w:rPr>
          <w:rFonts w:hint="eastAsia"/>
          <w:lang w:eastAsia="zh-CN"/>
        </w:rPr>
        <w:t>）</w:t>
      </w:r>
      <w:r>
        <w:rPr>
          <w:rFonts w:hint="eastAsia"/>
        </w:rPr>
        <w:t>推进应对气候变化及碳减排</w:t>
      </w:r>
      <w:bookmarkEnd w:id="141"/>
    </w:p>
    <w:p>
      <w:pPr>
        <w:pStyle w:val="9"/>
        <w:bidi w:val="0"/>
        <w:rPr>
          <w:rFonts w:hint="eastAsia"/>
          <w:lang w:val="en-US" w:eastAsia="zh-CN"/>
        </w:rPr>
      </w:pPr>
      <w:bookmarkStart w:id="142" w:name="_Toc7327"/>
      <w:r>
        <w:rPr>
          <w:rFonts w:hint="eastAsia"/>
          <w:lang w:val="en-US" w:eastAsia="zh-CN"/>
        </w:rPr>
        <w:t>1.实施二氧化碳排放达峰行动</w:t>
      </w:r>
      <w:bookmarkEnd w:id="142"/>
    </w:p>
    <w:p>
      <w:pPr>
        <w:bidi w:val="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将</w:t>
      </w:r>
      <w:r>
        <w:rPr>
          <w:rFonts w:hint="default" w:ascii="Times New Roman" w:hAnsi="Times New Roman" w:cs="Times New Roman"/>
        </w:rPr>
        <w:t>碳达峰碳中和</w:t>
      </w:r>
      <w:r>
        <w:rPr>
          <w:rFonts w:hint="default" w:ascii="Times New Roman" w:hAnsi="Times New Roman" w:cs="Times New Roman"/>
          <w:lang w:val="en-US" w:eastAsia="zh-CN"/>
        </w:rPr>
        <w:t>工作</w:t>
      </w:r>
      <w:r>
        <w:rPr>
          <w:rFonts w:hint="eastAsia" w:ascii="Times New Roman" w:hAnsi="Times New Roman" w:cs="Times New Roman"/>
          <w:lang w:val="en-US" w:eastAsia="zh-CN"/>
        </w:rPr>
        <w:t>全面</w:t>
      </w:r>
      <w:r>
        <w:rPr>
          <w:rFonts w:hint="default" w:ascii="Times New Roman" w:hAnsi="Times New Roman" w:cs="Times New Roman"/>
          <w:lang w:val="en-US" w:eastAsia="zh-CN"/>
        </w:rPr>
        <w:t>融入到</w:t>
      </w:r>
      <w:r>
        <w:rPr>
          <w:rFonts w:hint="default" w:ascii="Times New Roman" w:hAnsi="Times New Roman" w:cs="Times New Roman"/>
        </w:rPr>
        <w:t>经济社会发展全局</w:t>
      </w:r>
      <w:r>
        <w:rPr>
          <w:rFonts w:hint="eastAsia" w:ascii="Times New Roman" w:hAnsi="Times New Roman" w:cs="Times New Roman"/>
          <w:lang w:eastAsia="zh-CN"/>
        </w:rPr>
        <w:t>，</w:t>
      </w:r>
      <w:r>
        <w:rPr>
          <w:rFonts w:hint="default" w:ascii="Times New Roman" w:hAnsi="Times New Roman" w:cs="Times New Roman"/>
        </w:rPr>
        <w:t>全面落实国家和</w:t>
      </w:r>
      <w:r>
        <w:rPr>
          <w:rFonts w:hint="default" w:ascii="Times New Roman" w:hAnsi="Times New Roman" w:cs="Times New Roman"/>
          <w:lang w:val="en-US" w:eastAsia="zh-CN"/>
        </w:rPr>
        <w:t>兵团</w:t>
      </w:r>
      <w:r>
        <w:rPr>
          <w:rFonts w:hint="default" w:ascii="Times New Roman" w:hAnsi="Times New Roman" w:cs="Times New Roman"/>
        </w:rPr>
        <w:t>有关碳达峰碳中和</w:t>
      </w:r>
      <w:r>
        <w:rPr>
          <w:rFonts w:hint="default" w:ascii="Times New Roman" w:hAnsi="Times New Roman" w:cs="Times New Roman"/>
          <w:lang w:val="en-US" w:eastAsia="zh-CN"/>
        </w:rPr>
        <w:t>的目标</w:t>
      </w:r>
      <w:r>
        <w:rPr>
          <w:rFonts w:hint="default" w:ascii="Times New Roman" w:hAnsi="Times New Roman" w:cs="Times New Roman"/>
        </w:rPr>
        <w:t>任务要求。</w:t>
      </w:r>
      <w:r>
        <w:rPr>
          <w:rFonts w:hint="default" w:ascii="Times New Roman" w:hAnsi="Times New Roman" w:cs="Times New Roman"/>
          <w:lang w:val="en-US" w:eastAsia="zh-CN"/>
        </w:rPr>
        <w:t>积极构建</w:t>
      </w:r>
      <w:r>
        <w:rPr>
          <w:rFonts w:hint="eastAsia" w:ascii="Times New Roman" w:hAnsi="Times New Roman" w:cs="Times New Roman"/>
          <w:lang w:val="en-US" w:eastAsia="zh-CN"/>
        </w:rPr>
        <w:t>碳达峰碳中和</w:t>
      </w:r>
      <w:r>
        <w:rPr>
          <w:rFonts w:hint="default" w:ascii="Times New Roman" w:hAnsi="Times New Roman" w:cs="Times New Roman"/>
          <w:lang w:val="en-US" w:eastAsia="zh-CN"/>
        </w:rPr>
        <w:t>顶层设计</w:t>
      </w:r>
      <w:r>
        <w:rPr>
          <w:rFonts w:hint="eastAsia" w:ascii="Times New Roman" w:hAnsi="Times New Roman" w:cs="Times New Roman"/>
          <w:lang w:val="en-US" w:eastAsia="zh-CN"/>
        </w:rPr>
        <w:t>，重点从编制低碳发展规划、建立碳排放目标考核制度、提高低碳发展管理能力等方面逐步推进碳排放总量控制。</w:t>
      </w:r>
      <w:r>
        <w:rPr>
          <w:rFonts w:hint="default" w:ascii="Times New Roman" w:hAnsi="Times New Roman" w:cs="Times New Roman"/>
        </w:rPr>
        <w:t>结合发展水平、资源禀赋、战略定位、产业结构、环境保护等现状、水平和发展趋势，以能源、工业、城乡建设、交通运输、科技创新、碳汇提升等领域为重点，制定切合实际、路径清晰的碳达峰行动方案</w:t>
      </w:r>
      <w:r>
        <w:rPr>
          <w:rFonts w:hint="eastAsia" w:ascii="Times New Roman" w:hAnsi="Times New Roman" w:cs="Times New Roman"/>
          <w:lang w:eastAsia="zh-CN"/>
        </w:rPr>
        <w:t>，协同推进降碳、减污、扩绿、增长。</w:t>
      </w:r>
      <w:r>
        <w:rPr>
          <w:rFonts w:hint="eastAsia" w:ascii="Times New Roman" w:hAnsi="Times New Roman" w:cs="Times New Roman"/>
          <w:lang w:val="en-US" w:eastAsia="zh-CN"/>
        </w:rPr>
        <w:t>推动低碳机构试点示范创建活动</w:t>
      </w:r>
      <w:r>
        <w:rPr>
          <w:rFonts w:hint="default" w:ascii="Times New Roman" w:hAnsi="Times New Roman" w:cs="Times New Roman"/>
        </w:rPr>
        <w:t>。到2025年，煤炭消费增长得到严格控制，完成上级</w:t>
      </w:r>
      <w:r>
        <w:rPr>
          <w:rFonts w:hint="eastAsia" w:ascii="Times New Roman" w:hAnsi="Times New Roman" w:cs="Times New Roman"/>
          <w:lang w:val="en-US" w:eastAsia="zh-CN"/>
        </w:rPr>
        <w:t>下达</w:t>
      </w:r>
      <w:r>
        <w:rPr>
          <w:rFonts w:hint="default" w:ascii="Times New Roman" w:hAnsi="Times New Roman" w:cs="Times New Roman"/>
        </w:rPr>
        <w:t>的有关</w:t>
      </w:r>
      <w:r>
        <w:rPr>
          <w:rFonts w:hint="eastAsia" w:ascii="Times New Roman" w:hAnsi="Times New Roman" w:cs="Times New Roman"/>
          <w:lang w:val="en-US" w:eastAsia="zh-CN"/>
        </w:rPr>
        <w:t>二氧化碳减排</w:t>
      </w:r>
      <w:r>
        <w:rPr>
          <w:rFonts w:hint="default" w:ascii="Times New Roman" w:hAnsi="Times New Roman" w:cs="Times New Roman"/>
        </w:rPr>
        <w:t>目标任务。</w:t>
      </w:r>
      <w:r>
        <w:rPr>
          <w:rFonts w:hint="eastAsia" w:ascii="Times New Roman" w:hAnsi="Times New Roman" w:cs="Times New Roman"/>
          <w:lang w:val="en-US" w:eastAsia="zh-CN"/>
        </w:rPr>
        <w:t>2030年前，确保实现碳达峰。</w:t>
      </w:r>
    </w:p>
    <w:p>
      <w:pPr>
        <w:pStyle w:val="9"/>
        <w:bidi w:val="0"/>
        <w:rPr>
          <w:rFonts w:hint="eastAsia"/>
          <w:lang w:val="en-US" w:eastAsia="zh-CN"/>
        </w:rPr>
      </w:pPr>
      <w:bookmarkStart w:id="143" w:name="_Toc26591"/>
      <w:bookmarkStart w:id="144" w:name="_Toc29570"/>
      <w:bookmarkStart w:id="145" w:name="_Toc25508"/>
      <w:r>
        <w:rPr>
          <w:rFonts w:hint="eastAsia"/>
          <w:lang w:val="en-US" w:eastAsia="zh-CN"/>
        </w:rPr>
        <w:t>2.控制非二氧化碳温室气体排放</w:t>
      </w:r>
      <w:bookmarkEnd w:id="143"/>
      <w:bookmarkEnd w:id="144"/>
      <w:bookmarkEnd w:id="145"/>
    </w:p>
    <w:p>
      <w:pPr>
        <w:bidi w:val="0"/>
        <w:rPr>
          <w:rFonts w:hint="eastAsia"/>
        </w:rPr>
      </w:pPr>
      <w:r>
        <w:rPr>
          <w:rFonts w:hint="eastAsia" w:ascii="Times New Roman" w:hAnsi="Times New Roman" w:cs="Times New Roman"/>
          <w:lang w:val="en-US" w:eastAsia="zh-CN"/>
        </w:rPr>
        <w:t>控制农田、畜禽养殖甲烷和氧化亚氮排放。</w:t>
      </w:r>
      <w:r>
        <w:rPr>
          <w:rFonts w:hint="eastAsia"/>
        </w:rPr>
        <w:t>以改善饲料和改良品种为核心</w:t>
      </w:r>
      <w:r>
        <w:rPr>
          <w:rFonts w:hint="eastAsia"/>
          <w:lang w:eastAsia="zh-CN"/>
        </w:rPr>
        <w:t>，</w:t>
      </w:r>
      <w:r>
        <w:rPr>
          <w:rFonts w:hint="eastAsia"/>
        </w:rPr>
        <w:t>降低反刍动物肠道发酵甲烷排放</w:t>
      </w:r>
      <w:r>
        <w:rPr>
          <w:rFonts w:hint="eastAsia"/>
          <w:lang w:eastAsia="zh-CN"/>
        </w:rPr>
        <w:t>。</w:t>
      </w:r>
      <w:r>
        <w:rPr>
          <w:rFonts w:hint="eastAsia"/>
          <w:lang w:val="en-US" w:eastAsia="zh-CN"/>
        </w:rPr>
        <w:t>优化稻田</w:t>
      </w:r>
      <w:r>
        <w:rPr>
          <w:rFonts w:hint="eastAsia"/>
        </w:rPr>
        <w:t>水分管理模式</w:t>
      </w:r>
      <w:r>
        <w:rPr>
          <w:rFonts w:hint="eastAsia"/>
          <w:lang w:eastAsia="zh-CN"/>
        </w:rPr>
        <w:t>，</w:t>
      </w:r>
      <w:r>
        <w:rPr>
          <w:rFonts w:hint="eastAsia"/>
        </w:rPr>
        <w:t>推广</w:t>
      </w:r>
      <w:r>
        <w:rPr>
          <w:rFonts w:hint="eastAsia"/>
          <w:lang w:val="en-US" w:eastAsia="zh-CN"/>
        </w:rPr>
        <w:t>稻田</w:t>
      </w:r>
      <w:r>
        <w:rPr>
          <w:rFonts w:hint="eastAsia"/>
        </w:rPr>
        <w:t>节水灌溉技术，</w:t>
      </w:r>
      <w:r>
        <w:rPr>
          <w:rFonts w:hint="eastAsia"/>
          <w:lang w:val="en-US" w:eastAsia="zh-CN"/>
        </w:rPr>
        <w:t>降低</w:t>
      </w:r>
      <w:r>
        <w:rPr>
          <w:rFonts w:hint="eastAsia"/>
        </w:rPr>
        <w:t>水稻种植甲烷排放</w:t>
      </w:r>
      <w:r>
        <w:rPr>
          <w:rFonts w:hint="eastAsia"/>
          <w:lang w:eastAsia="zh-CN"/>
        </w:rPr>
        <w:t>。</w:t>
      </w:r>
      <w:r>
        <w:rPr>
          <w:rFonts w:hint="eastAsia"/>
        </w:rPr>
        <w:t>推进科学施肥</w:t>
      </w:r>
      <w:r>
        <w:rPr>
          <w:rFonts w:hint="eastAsia"/>
          <w:lang w:eastAsia="zh-CN"/>
        </w:rPr>
        <w:t>，提高氮素利用率，</w:t>
      </w:r>
      <w:r>
        <w:rPr>
          <w:rFonts w:hint="eastAsia"/>
        </w:rPr>
        <w:t>减少农用地氧化亚氮排放</w:t>
      </w:r>
      <w:r>
        <w:rPr>
          <w:rFonts w:hint="eastAsia"/>
          <w:lang w:eastAsia="zh-CN"/>
        </w:rPr>
        <w:t>。</w:t>
      </w:r>
      <w:r>
        <w:rPr>
          <w:rFonts w:hint="eastAsia"/>
          <w:lang w:val="en-US" w:eastAsia="zh-CN"/>
        </w:rPr>
        <w:t>加强</w:t>
      </w:r>
      <w:r>
        <w:rPr>
          <w:rFonts w:hint="eastAsia"/>
        </w:rPr>
        <w:t>污水处理、垃圾填埋</w:t>
      </w:r>
      <w:r>
        <w:rPr>
          <w:rFonts w:hint="eastAsia"/>
          <w:lang w:val="en-US" w:eastAsia="zh-CN"/>
        </w:rPr>
        <w:t>等</w:t>
      </w:r>
      <w:r>
        <w:rPr>
          <w:rFonts w:hint="eastAsia"/>
        </w:rPr>
        <w:t>领域甲烷、氧化亚氮等</w:t>
      </w:r>
      <w:r>
        <w:rPr>
          <w:rFonts w:hint="eastAsia"/>
          <w:lang w:val="en-US" w:eastAsia="zh-CN"/>
        </w:rPr>
        <w:t>的</w:t>
      </w:r>
      <w:r>
        <w:rPr>
          <w:rFonts w:hint="eastAsia"/>
        </w:rPr>
        <w:t>排放控制</w:t>
      </w:r>
      <w:r>
        <w:rPr>
          <w:rFonts w:hint="eastAsia"/>
          <w:lang w:eastAsia="zh-CN"/>
        </w:rPr>
        <w:t>。探索垃圾填埋场、污水处理厂甲烷收集利用及与常规污染物协同处理。</w:t>
      </w:r>
      <w:r>
        <w:rPr>
          <w:rFonts w:hint="eastAsia"/>
        </w:rPr>
        <w:t>控制油气系统在开采、收集、运输、存储和配送等过程的泄露排放及无组织排放。推动交通和公共机构</w:t>
      </w:r>
      <w:r>
        <w:rPr>
          <w:rFonts w:hint="eastAsia"/>
          <w:lang w:val="en-US" w:eastAsia="zh-CN"/>
        </w:rPr>
        <w:t>等</w:t>
      </w:r>
      <w:r>
        <w:rPr>
          <w:rFonts w:hint="eastAsia"/>
        </w:rPr>
        <w:t>领域</w:t>
      </w:r>
      <w:r>
        <w:rPr>
          <w:rFonts w:hint="eastAsia"/>
          <w:lang w:val="en-US" w:eastAsia="zh-CN"/>
        </w:rPr>
        <w:t>加强非二氧化碳类温室气体控制</w:t>
      </w:r>
      <w:r>
        <w:rPr>
          <w:rFonts w:hint="eastAsia"/>
        </w:rPr>
        <w:t>。</w:t>
      </w:r>
    </w:p>
    <w:p>
      <w:pPr>
        <w:pStyle w:val="9"/>
        <w:bidi w:val="0"/>
        <w:rPr>
          <w:rFonts w:hint="eastAsia"/>
          <w:lang w:val="en-US" w:eastAsia="zh-CN"/>
        </w:rPr>
      </w:pPr>
      <w:bookmarkStart w:id="146" w:name="_Toc4547"/>
      <w:r>
        <w:rPr>
          <w:rFonts w:hint="eastAsia"/>
          <w:lang w:val="en-US" w:eastAsia="zh-CN"/>
        </w:rPr>
        <w:t>3.加强应对</w:t>
      </w:r>
      <w:r>
        <w:rPr>
          <w:rFonts w:hint="eastAsia"/>
        </w:rPr>
        <w:t>气候变化能力</w:t>
      </w:r>
      <w:r>
        <w:rPr>
          <w:rFonts w:hint="eastAsia"/>
          <w:lang w:val="en-US" w:eastAsia="zh-CN"/>
        </w:rPr>
        <w:t>建设</w:t>
      </w:r>
      <w:bookmarkEnd w:id="146"/>
    </w:p>
    <w:p>
      <w:pPr>
        <w:bidi w:val="0"/>
        <w:rPr>
          <w:rFonts w:hint="eastAsia"/>
          <w:lang w:eastAsia="zh-CN"/>
        </w:rPr>
      </w:pPr>
      <w:r>
        <w:rPr>
          <w:rFonts w:hint="eastAsia"/>
          <w:lang w:val="en-US" w:eastAsia="zh-CN"/>
        </w:rPr>
        <w:t>完善</w:t>
      </w:r>
      <w:r>
        <w:rPr>
          <w:rFonts w:hint="eastAsia"/>
        </w:rPr>
        <w:t>污染物与温室气体协同控制政策体系，</w:t>
      </w:r>
      <w:r>
        <w:rPr>
          <w:rFonts w:hint="eastAsia"/>
          <w:lang w:val="en-US" w:eastAsia="zh-CN"/>
        </w:rPr>
        <w:t>加快形成有利于减污降碳协调增效的长效</w:t>
      </w:r>
      <w:r>
        <w:rPr>
          <w:rFonts w:hint="eastAsia"/>
        </w:rPr>
        <w:t>机制</w:t>
      </w:r>
      <w:r>
        <w:rPr>
          <w:rFonts w:hint="eastAsia"/>
          <w:lang w:eastAsia="zh-CN"/>
        </w:rPr>
        <w:t>，</w:t>
      </w:r>
      <w:r>
        <w:rPr>
          <w:rFonts w:hint="eastAsia"/>
        </w:rPr>
        <w:t>研究制定大气污染物与温室气体排放协同控制工作方案</w:t>
      </w:r>
      <w:r>
        <w:rPr>
          <w:rFonts w:hint="eastAsia"/>
          <w:lang w:eastAsia="zh-CN"/>
        </w:rPr>
        <w:t>，</w:t>
      </w:r>
      <w:r>
        <w:rPr>
          <w:rFonts w:hint="eastAsia"/>
        </w:rPr>
        <w:t>编制温室气体</w:t>
      </w:r>
      <w:r>
        <w:rPr>
          <w:rFonts w:hint="eastAsia"/>
          <w:lang w:val="en-US" w:eastAsia="zh-CN"/>
        </w:rPr>
        <w:t>排放</w:t>
      </w:r>
      <w:r>
        <w:rPr>
          <w:rFonts w:hint="eastAsia"/>
        </w:rPr>
        <w:t>清单。</w:t>
      </w:r>
      <w:r>
        <w:rPr>
          <w:rFonts w:hint="eastAsia"/>
          <w:lang w:val="en-US" w:eastAsia="zh-CN"/>
        </w:rPr>
        <w:t>以</w:t>
      </w:r>
      <w:r>
        <w:rPr>
          <w:rFonts w:hint="eastAsia"/>
        </w:rPr>
        <w:t>农业、林业、</w:t>
      </w:r>
      <w:r>
        <w:rPr>
          <w:rFonts w:hint="eastAsia"/>
          <w:lang w:val="en-US" w:eastAsia="zh-CN"/>
        </w:rPr>
        <w:t>水资源、</w:t>
      </w:r>
      <w:r>
        <w:rPr>
          <w:rFonts w:hint="eastAsia"/>
        </w:rPr>
        <w:t>基础设施等领域</w:t>
      </w:r>
      <w:r>
        <w:rPr>
          <w:rFonts w:hint="eastAsia"/>
          <w:lang w:val="en-US" w:eastAsia="zh-CN"/>
        </w:rPr>
        <w:t>为重点，推进</w:t>
      </w:r>
      <w:r>
        <w:rPr>
          <w:rFonts w:hint="eastAsia"/>
        </w:rPr>
        <w:t>适应气候变化</w:t>
      </w:r>
      <w:r>
        <w:rPr>
          <w:rFonts w:hint="eastAsia"/>
          <w:lang w:val="en-US" w:eastAsia="zh-CN"/>
        </w:rPr>
        <w:t>工作</w:t>
      </w:r>
      <w:r>
        <w:rPr>
          <w:rFonts w:hint="eastAsia"/>
          <w:lang w:eastAsia="zh-CN"/>
        </w:rPr>
        <w:t>，</w:t>
      </w:r>
      <w:r>
        <w:rPr>
          <w:rFonts w:hint="eastAsia"/>
        </w:rPr>
        <w:t>提升气候敏感区、生态脆弱区适应气候变化能力</w:t>
      </w:r>
      <w:r>
        <w:rPr>
          <w:rFonts w:hint="eastAsia"/>
          <w:lang w:eastAsia="zh-CN"/>
        </w:rPr>
        <w:t>。</w:t>
      </w:r>
      <w:r>
        <w:rPr>
          <w:rFonts w:hint="eastAsia"/>
        </w:rPr>
        <w:t>建立健全气候变化影响监测与风险评估机制</w:t>
      </w:r>
      <w:r>
        <w:rPr>
          <w:rFonts w:hint="eastAsia"/>
          <w:lang w:eastAsia="zh-CN"/>
        </w:rPr>
        <w:t>，</w:t>
      </w:r>
      <w:r>
        <w:rPr>
          <w:rFonts w:hint="default" w:ascii="Times New Roman" w:hAnsi="Times New Roman" w:cs="Times New Roman"/>
        </w:rPr>
        <w:t>完善极端气候事件应急预案和配套制度</w:t>
      </w:r>
      <w:r>
        <w:rPr>
          <w:rFonts w:hint="eastAsia" w:ascii="Times New Roman" w:hAnsi="Times New Roman" w:cs="Times New Roman"/>
          <w:lang w:eastAsia="zh-CN"/>
        </w:rPr>
        <w:t>，</w:t>
      </w:r>
      <w:r>
        <w:rPr>
          <w:rFonts w:hint="eastAsia"/>
        </w:rPr>
        <w:t>增强应对极端气候事件的能力</w:t>
      </w:r>
      <w:r>
        <w:rPr>
          <w:rFonts w:hint="eastAsia"/>
          <w:lang w:eastAsia="zh-CN"/>
        </w:rPr>
        <w:t>。</w:t>
      </w:r>
      <w:r>
        <w:rPr>
          <w:rFonts w:hint="default" w:ascii="Times New Roman" w:hAnsi="Times New Roman" w:cs="Times New Roman"/>
        </w:rPr>
        <w:t>推动极端气候事件防灾减灾融入综合防灾减灾救灾体系，</w:t>
      </w:r>
      <w:r>
        <w:rPr>
          <w:rFonts w:hint="eastAsia" w:ascii="Times New Roman" w:hAnsi="Times New Roman" w:cs="Times New Roman"/>
          <w:lang w:val="en-US" w:eastAsia="zh-CN"/>
        </w:rPr>
        <w:t>加强地震、地质、洪涝等灾害防治。协调乌鲁木齐市、昌吉回族自治州共同开展头屯河及烧坊沟上下游、左右岸防洪工程建设，建立防洪联防联控机制。</w:t>
      </w:r>
      <w:r>
        <w:rPr>
          <w:rFonts w:hint="eastAsia"/>
        </w:rPr>
        <w:t>加强应对气候变化机构、队伍和能力建设，建立高素质、高水平的人才队伍</w:t>
      </w:r>
      <w:r>
        <w:rPr>
          <w:rFonts w:hint="eastAsia"/>
          <w:lang w:eastAsia="zh-CN"/>
        </w:rPr>
        <w:t>。</w:t>
      </w:r>
    </w:p>
    <w:p>
      <w:pPr>
        <w:pStyle w:val="8"/>
        <w:bidi w:val="0"/>
        <w:rPr>
          <w:rFonts w:hint="eastAsia"/>
        </w:rPr>
      </w:pPr>
      <w:bookmarkStart w:id="147" w:name="_Toc4853"/>
      <w:r>
        <w:rPr>
          <w:rFonts w:hint="eastAsia"/>
          <w:lang w:eastAsia="zh-CN"/>
        </w:rPr>
        <w:t>（</w:t>
      </w:r>
      <w:r>
        <w:rPr>
          <w:rFonts w:hint="eastAsia"/>
          <w:lang w:val="en-US" w:eastAsia="zh-CN"/>
        </w:rPr>
        <w:t>六</w:t>
      </w:r>
      <w:r>
        <w:rPr>
          <w:rFonts w:hint="eastAsia"/>
          <w:lang w:eastAsia="zh-CN"/>
        </w:rPr>
        <w:t>）</w:t>
      </w:r>
      <w:r>
        <w:rPr>
          <w:rFonts w:hint="eastAsia"/>
        </w:rPr>
        <w:t>有效防范</w:t>
      </w:r>
      <w:r>
        <w:rPr>
          <w:rFonts w:hint="eastAsia"/>
          <w:lang w:val="en-US" w:eastAsia="zh-CN"/>
        </w:rPr>
        <w:t>各类</w:t>
      </w:r>
      <w:r>
        <w:rPr>
          <w:rFonts w:hint="eastAsia"/>
        </w:rPr>
        <w:t>生态环境风险</w:t>
      </w:r>
      <w:bookmarkEnd w:id="147"/>
    </w:p>
    <w:p>
      <w:pPr>
        <w:pStyle w:val="9"/>
        <w:bidi w:val="0"/>
        <w:rPr>
          <w:rFonts w:hint="eastAsia"/>
        </w:rPr>
      </w:pPr>
      <w:bookmarkStart w:id="148" w:name="_Toc28019"/>
      <w:r>
        <w:rPr>
          <w:rFonts w:hint="eastAsia"/>
          <w:lang w:val="en-US" w:eastAsia="zh-CN"/>
        </w:rPr>
        <w:t>1.</w:t>
      </w:r>
      <w:r>
        <w:rPr>
          <w:rFonts w:hint="eastAsia"/>
        </w:rPr>
        <w:t>加强环境风险防范常态化管理</w:t>
      </w:r>
      <w:bookmarkEnd w:id="148"/>
      <w:r>
        <w:rPr>
          <w:rFonts w:hint="eastAsia"/>
        </w:rPr>
        <w:tab/>
      </w:r>
    </w:p>
    <w:p>
      <w:pPr>
        <w:bidi w:val="0"/>
        <w:rPr>
          <w:rFonts w:hint="eastAsia"/>
          <w:lang w:val="en-US" w:eastAsia="zh-CN"/>
        </w:rPr>
      </w:pPr>
      <w:r>
        <w:rPr>
          <w:rFonts w:hint="eastAsia"/>
          <w:lang w:val="en-US" w:eastAsia="zh-CN"/>
        </w:rPr>
        <w:t>建立环境安全隐患动态清单，落实环境风险防范主体责任。完善园区、企业环境风险排查制度，推进环境风险分类分级管理，实施环境风险源登记与动态管理，对高污染企业开展重点环境风险排查。以头屯河流域为重点，联合乌鲁木齐市开展流域环境风险评估及应急预案编制工作。督促经开区</w:t>
      </w:r>
      <w:r>
        <w:rPr>
          <w:rFonts w:hint="default" w:ascii="Times New Roman" w:hAnsi="Times New Roman" w:cs="Times New Roman"/>
          <w:lang w:val="en-US" w:eastAsia="zh-CN"/>
        </w:rPr>
        <w:t>、221团饮</w:t>
      </w:r>
      <w:r>
        <w:rPr>
          <w:rFonts w:hint="eastAsia"/>
          <w:lang w:val="en-US" w:eastAsia="zh-CN"/>
        </w:rPr>
        <w:t>用水水源地，以及涉危、涉重、涉有毒有害物质的重点区域、行业、领域完善环境安全管理制度、环境应急设施和环境风险防控措施，推动环境风险单位试行“一源一事一案”及风险信息登记制度。统筹谋划危险化学品生产、使用以及储存企业布局，定期对冠嘉石油化工、九鼎雪域食品等涉危险化学品生产和经营企业，开展环境安全排查整治专项行动。推进重点企业和有毒有害气体环境风险预警体系建设，建立危险化学品突发环境事件监控预警网络。</w:t>
      </w:r>
    </w:p>
    <w:p>
      <w:pPr>
        <w:pStyle w:val="9"/>
        <w:bidi w:val="0"/>
        <w:rPr>
          <w:rFonts w:hint="eastAsia"/>
        </w:rPr>
      </w:pPr>
      <w:bookmarkStart w:id="149" w:name="_Toc11753"/>
      <w:r>
        <w:rPr>
          <w:rFonts w:hint="eastAsia"/>
          <w:lang w:val="en-US" w:eastAsia="zh-CN"/>
        </w:rPr>
        <w:t>2.</w:t>
      </w:r>
      <w:r>
        <w:rPr>
          <w:rFonts w:hint="eastAsia"/>
        </w:rPr>
        <w:t>提升环境应急综合管理能力</w:t>
      </w:r>
      <w:bookmarkEnd w:id="149"/>
      <w:r>
        <w:rPr>
          <w:rFonts w:hint="eastAsia"/>
        </w:rPr>
        <w:tab/>
      </w:r>
    </w:p>
    <w:p>
      <w:pPr>
        <w:bidi w:val="0"/>
        <w:rPr>
          <w:rFonts w:hint="eastAsia"/>
          <w:lang w:val="en-US" w:eastAsia="zh-CN"/>
        </w:rPr>
      </w:pPr>
      <w:r>
        <w:rPr>
          <w:rFonts w:hint="eastAsia"/>
          <w:lang w:val="en-US" w:eastAsia="zh-CN"/>
        </w:rPr>
        <w:t>健全突发环境应急管理工作责任制，将应急管理工作纳入日常管理，深入推进环境事件应急处置联动，建立专业的环境污染突发事故预警和应急体系。</w:t>
      </w:r>
      <w:r>
        <w:rPr>
          <w:rFonts w:hint="default" w:ascii="Times New Roman" w:hAnsi="Times New Roman" w:cs="Times New Roman"/>
          <w:lang w:val="en-US" w:eastAsia="zh-CN"/>
        </w:rPr>
        <w:t>加强221团</w:t>
      </w:r>
      <w:r>
        <w:rPr>
          <w:rFonts w:hint="eastAsia"/>
          <w:lang w:val="en-US" w:eastAsia="zh-CN"/>
        </w:rPr>
        <w:t>集中式饮用水水源地、经开区等重点环境风险源突发环境事件应急预案管理，按时抽检相关单位应急队伍组建及应急物资储备落实情况，定期组织环境应急处置演练，全面提升应急响应和处置能力。督促涉危企业加强环境应急管理，配套建设环境应急设施，加强常规化应急预案演练。整合现有应急救援力量，组建专业化环境应急救援队伍，成立师级环境应急专家库。加强应急物资储备及应急物资信息化建设。深入宣传各类应急预案，全面普及预防、避险、自救、互救、减灾等知识和技能，扩大应急管理科普宣教工作覆盖</w:t>
      </w:r>
      <w:r>
        <w:rPr>
          <w:rFonts w:hint="default" w:ascii="Times New Roman" w:hAnsi="Times New Roman" w:cs="Times New Roman"/>
          <w:lang w:val="en-US" w:eastAsia="zh-CN"/>
        </w:rPr>
        <w:t>面。2030年</w:t>
      </w:r>
      <w:r>
        <w:rPr>
          <w:rFonts w:hint="eastAsia"/>
          <w:lang w:val="en-US" w:eastAsia="zh-CN"/>
        </w:rPr>
        <w:t>前，建成数字化的环境风险监控预警系统，实现对事前可预警、事中可监控、事后可追溯的环境风险“全生命周期”监管。</w:t>
      </w:r>
    </w:p>
    <w:p>
      <w:pPr>
        <w:pStyle w:val="9"/>
        <w:bidi w:val="0"/>
        <w:rPr>
          <w:rFonts w:hint="eastAsia"/>
        </w:rPr>
      </w:pPr>
      <w:bookmarkStart w:id="150" w:name="_Toc32292"/>
      <w:r>
        <w:rPr>
          <w:rFonts w:hint="eastAsia"/>
          <w:lang w:val="en-US" w:eastAsia="zh-CN"/>
        </w:rPr>
        <w:t>3.</w:t>
      </w:r>
      <w:r>
        <w:rPr>
          <w:rFonts w:hint="eastAsia"/>
        </w:rPr>
        <w:t>强化危险废物规范化管理</w:t>
      </w:r>
      <w:bookmarkEnd w:id="150"/>
      <w:r>
        <w:rPr>
          <w:rFonts w:hint="eastAsia"/>
        </w:rPr>
        <w:tab/>
      </w:r>
    </w:p>
    <w:p>
      <w:pPr>
        <w:bidi w:val="0"/>
        <w:rPr>
          <w:rFonts w:hint="eastAsia"/>
          <w:lang w:val="en-US" w:eastAsia="zh-CN"/>
        </w:rPr>
      </w:pPr>
      <w:r>
        <w:rPr>
          <w:rFonts w:hint="eastAsia"/>
          <w:lang w:val="en-US" w:eastAsia="zh-CN"/>
        </w:rPr>
        <w:t>深入推进危险废物源头减量、资源化利用，以工业原料全量利用为目标，推动实现危险废物减量化和资源化。全面推行工业企业危险废物排污申报制度和转移联单制度，继续完善固体废物信息管理平台，推进危险废物网上申报登记，掌握工业企业危险废物产生量、处置量等基本情况，坚决避免年末出现危险废物超期、超量贮存。建立完善危险废物环境重点监管单位清单，加大危险废物管理排查整治执法力度，对危险废物暂存和处置情况开展定期或不定期检查，严肃查处危险废物产生单位的环境违法行为。健全医疗机构内废弃物分类收集转运体系，加强医疗废物收集、转运过程监管，实现师—团场—连队医疗废物安全收集处置。完善社会源危险废物集中收集转运处置体系，加强和规范废铅蓄电池收集、贮存、转移和处置全过程管理，加强废机油收集处置能力建设。</w:t>
      </w:r>
      <w:r>
        <w:rPr>
          <w:rFonts w:hint="default" w:ascii="Times New Roman" w:hAnsi="Times New Roman" w:cs="Times New Roman"/>
          <w:lang w:val="en-US" w:eastAsia="zh-CN"/>
        </w:rPr>
        <w:t>到2025年</w:t>
      </w:r>
      <w:r>
        <w:rPr>
          <w:rFonts w:hint="eastAsia"/>
          <w:lang w:val="en-US" w:eastAsia="zh-CN"/>
        </w:rPr>
        <w:t>，建立健全“源头严防、过程严管、后果严惩”的危险废物环境监管体系，危险废物处置能力与实际处置需求基本匹配，危险废物环境风险防范能力显著提升。</w:t>
      </w:r>
    </w:p>
    <w:p>
      <w:pPr>
        <w:pStyle w:val="9"/>
        <w:bidi w:val="0"/>
        <w:rPr>
          <w:rFonts w:hint="eastAsia"/>
        </w:rPr>
      </w:pPr>
      <w:bookmarkStart w:id="151" w:name="_Toc5202"/>
      <w:r>
        <w:rPr>
          <w:rFonts w:hint="eastAsia"/>
          <w:lang w:val="en-US" w:eastAsia="zh-CN"/>
        </w:rPr>
        <w:t>4.</w:t>
      </w:r>
      <w:r>
        <w:rPr>
          <w:rFonts w:hint="eastAsia"/>
        </w:rPr>
        <w:t>防范新型环境污染物风险</w:t>
      </w:r>
      <w:bookmarkEnd w:id="151"/>
      <w:r>
        <w:rPr>
          <w:rFonts w:hint="eastAsia"/>
        </w:rPr>
        <w:tab/>
      </w:r>
    </w:p>
    <w:p>
      <w:pPr>
        <w:bidi w:val="0"/>
        <w:rPr>
          <w:rFonts w:hint="eastAsia"/>
          <w:lang w:val="en-US" w:eastAsia="zh-CN"/>
        </w:rPr>
      </w:pPr>
      <w:r>
        <w:rPr>
          <w:rFonts w:hint="eastAsia"/>
          <w:lang w:val="en-US" w:eastAsia="zh-CN"/>
        </w:rPr>
        <w:t>严格按照国家发布的优先控制化学物质名录，对高环境危害、高健康风险化学物质实施管制。加强化学品及持久性有机污染物监管，逐步将兵地化学品生产、储存、使用、经营、运输和废弃处置等基本情况纳入管理平台统一管理。组织排查危险化学品环境风险，重点排查危险化学品生产、储存、使用、经营、运输和废弃处置以及涉及危险化学品的物</w:t>
      </w:r>
      <w:r>
        <w:rPr>
          <w:rFonts w:hint="default" w:ascii="Times New Roman" w:hAnsi="Times New Roman" w:cs="Times New Roman"/>
          <w:lang w:val="en-US" w:eastAsia="zh-CN"/>
        </w:rPr>
        <w:t>流园区环境风险。到2025年，建立区域性危险化学品环境风险分布图。到2030年，新污染物风险管控能力明显提升。</w:t>
      </w:r>
    </w:p>
    <w:p>
      <w:pPr>
        <w:pStyle w:val="9"/>
        <w:bidi w:val="0"/>
        <w:rPr>
          <w:rFonts w:hint="eastAsia"/>
        </w:rPr>
      </w:pPr>
      <w:bookmarkStart w:id="152" w:name="_Toc18972"/>
      <w:r>
        <w:rPr>
          <w:rFonts w:hint="eastAsia"/>
          <w:lang w:val="en-US" w:eastAsia="zh-CN"/>
        </w:rPr>
        <w:t>5.</w:t>
      </w:r>
      <w:r>
        <w:rPr>
          <w:rFonts w:hint="eastAsia"/>
        </w:rPr>
        <w:t>全面推进核与辐射管理</w:t>
      </w:r>
      <w:bookmarkEnd w:id="152"/>
      <w:r>
        <w:rPr>
          <w:rFonts w:hint="eastAsia"/>
        </w:rPr>
        <w:tab/>
      </w:r>
    </w:p>
    <w:p>
      <w:pPr>
        <w:bidi w:val="0"/>
      </w:pPr>
      <w:r>
        <w:rPr>
          <w:rFonts w:hint="eastAsia"/>
          <w:lang w:val="en-US" w:eastAsia="zh-CN"/>
        </w:rPr>
        <w:t>加强核技术利用单位辐射安全检查，实现放射性废物（源）安全收贮。健全核技术利用辐射安全管理信息系统，完善放射源全过程动态管理机制。强化电磁辐射建设项目环境管理，规范申报登记制度，开展区域环境电磁辐射水平调查与评价。开展铀矿和伴生放射性矿辐射水平调查，制定废物处置与利用措施。积极配合兵团开展核与辐射安全隐患排查，建立统一指挥、统一调度的核事故应急响应专业队伍，加强应急综合演练。加大核与辐射安全宣教力度，提升从业人员安全意</w:t>
      </w:r>
      <w:r>
        <w:rPr>
          <w:rFonts w:hint="default" w:ascii="Times New Roman" w:hAnsi="Times New Roman" w:cs="Times New Roman"/>
          <w:lang w:val="en-US" w:eastAsia="zh-CN"/>
        </w:rPr>
        <w:t>识。到2025年</w:t>
      </w:r>
      <w:r>
        <w:rPr>
          <w:rFonts w:hint="eastAsia"/>
          <w:lang w:val="en-US" w:eastAsia="zh-CN"/>
        </w:rPr>
        <w:t>，核与辐射安全监管、应急处置能力明显提升。到</w:t>
      </w:r>
      <w:r>
        <w:rPr>
          <w:rFonts w:hint="eastAsia" w:ascii="Times New Roman" w:hAnsi="Times New Roman" w:cs="Times New Roman"/>
          <w:lang w:val="en-US" w:eastAsia="zh-CN"/>
        </w:rPr>
        <w:t>2035</w:t>
      </w:r>
      <w:r>
        <w:rPr>
          <w:rFonts w:hint="eastAsia"/>
          <w:lang w:val="en-US" w:eastAsia="zh-CN"/>
        </w:rPr>
        <w:t>年，核与辐射突发事件保持零增长。</w:t>
      </w:r>
    </w:p>
    <w:p>
      <w:pPr>
        <w:pStyle w:val="7"/>
        <w:spacing w:after="156"/>
        <w:rPr>
          <w:rFonts w:ascii="Times New Roman" w:hAnsi="Times New Roman" w:cs="Times New Roman"/>
          <w:color w:val="000000" w:themeColor="text1"/>
          <w14:textFill>
            <w14:solidFill>
              <w14:schemeClr w14:val="tx1"/>
            </w14:solidFill>
          </w14:textFill>
        </w:rPr>
      </w:pPr>
      <w:bookmarkStart w:id="153" w:name="_Toc103792265"/>
      <w:bookmarkStart w:id="154" w:name="_Toc30757"/>
      <w:bookmarkStart w:id="155" w:name="_Toc22767"/>
      <w:r>
        <w:rPr>
          <w:rFonts w:hint="eastAsia" w:ascii="Times New Roman" w:hAnsi="Times New Roman" w:cs="Times New Roman"/>
          <w:color w:val="000000" w:themeColor="text1"/>
          <w:lang w:val="en-US" w:eastAsia="zh-CN"/>
          <w14:textFill>
            <w14:solidFill>
              <w14:schemeClr w14:val="tx1"/>
            </w14:solidFill>
          </w14:textFill>
        </w:rPr>
        <w:t>六</w:t>
      </w:r>
      <w:r>
        <w:rPr>
          <w:rFonts w:ascii="Times New Roman" w:hAnsi="Times New Roman" w:cs="Times New Roman"/>
          <w:color w:val="000000" w:themeColor="text1"/>
          <w14:textFill>
            <w14:solidFill>
              <w14:schemeClr w14:val="tx1"/>
            </w14:solidFill>
          </w14:textFill>
        </w:rPr>
        <w:t>、</w:t>
      </w:r>
      <w:bookmarkEnd w:id="153"/>
      <w:bookmarkEnd w:id="154"/>
      <w:r>
        <w:rPr>
          <w:rFonts w:hint="eastAsia" w:ascii="Times New Roman" w:hAnsi="Times New Roman" w:cs="Times New Roman"/>
          <w:color w:val="000000" w:themeColor="text1"/>
          <w14:textFill>
            <w14:solidFill>
              <w14:schemeClr w14:val="tx1"/>
            </w14:solidFill>
          </w14:textFill>
        </w:rPr>
        <w:t>育强生态</w:t>
      </w:r>
      <w:r>
        <w:rPr>
          <w:rFonts w:hint="eastAsia" w:ascii="Times New Roman" w:hAnsi="Times New Roman" w:cs="Times New Roman"/>
          <w:color w:val="000000" w:themeColor="text1"/>
          <w:lang w:val="en-US" w:eastAsia="zh-CN"/>
          <w14:textFill>
            <w14:solidFill>
              <w14:schemeClr w14:val="tx1"/>
            </w14:solidFill>
          </w14:textFill>
        </w:rPr>
        <w:t>经济</w:t>
      </w:r>
      <w:r>
        <w:rPr>
          <w:rFonts w:hint="eastAsia" w:ascii="Times New Roman" w:hAnsi="Times New Roman" w:cs="Times New Roman"/>
          <w:color w:val="000000" w:themeColor="text1"/>
          <w14:textFill>
            <w14:solidFill>
              <w14:schemeClr w14:val="tx1"/>
            </w14:solidFill>
          </w14:textFill>
        </w:rPr>
        <w:t>，走好绿色振兴之路</w:t>
      </w:r>
      <w:bookmarkEnd w:id="155"/>
    </w:p>
    <w:p>
      <w:pPr>
        <w:pStyle w:val="8"/>
        <w:bidi w:val="0"/>
        <w:rPr>
          <w:rFonts w:hint="eastAsia"/>
        </w:rPr>
      </w:pPr>
      <w:bookmarkStart w:id="156" w:name="_Toc4174"/>
      <w:r>
        <w:rPr>
          <w:rFonts w:hint="eastAsia"/>
          <w:lang w:eastAsia="zh-CN"/>
        </w:rPr>
        <w:t>（</w:t>
      </w:r>
      <w:r>
        <w:rPr>
          <w:rFonts w:hint="eastAsia"/>
          <w:lang w:val="en-US" w:eastAsia="zh-CN"/>
        </w:rPr>
        <w:t>一</w:t>
      </w:r>
      <w:r>
        <w:rPr>
          <w:rFonts w:hint="eastAsia"/>
          <w:lang w:eastAsia="zh-CN"/>
        </w:rPr>
        <w:t>）</w:t>
      </w:r>
      <w:r>
        <w:rPr>
          <w:rFonts w:hint="eastAsia"/>
        </w:rPr>
        <w:t>持续推动生态产业化发展</w:t>
      </w:r>
      <w:bookmarkEnd w:id="156"/>
    </w:p>
    <w:p>
      <w:pPr>
        <w:pStyle w:val="9"/>
        <w:bidi w:val="0"/>
        <w:rPr>
          <w:rFonts w:hint="eastAsia"/>
          <w:lang w:eastAsia="zh-CN"/>
        </w:rPr>
      </w:pPr>
      <w:bookmarkStart w:id="157" w:name="_Toc8535"/>
      <w:r>
        <w:rPr>
          <w:rFonts w:hint="eastAsia"/>
          <w:lang w:val="en-US" w:eastAsia="zh-CN"/>
        </w:rPr>
        <w:t>1.</w:t>
      </w:r>
      <w:r>
        <w:rPr>
          <w:rFonts w:hint="eastAsia"/>
        </w:rPr>
        <w:t>大力发展绿色高效生态农业</w:t>
      </w:r>
      <w:bookmarkEnd w:id="157"/>
    </w:p>
    <w:p>
      <w:pPr>
        <w:bidi w:val="0"/>
        <w:rPr>
          <w:rFonts w:hint="default" w:ascii="Times New Roman" w:hAnsi="Times New Roman" w:cs="Times New Roman"/>
          <w:lang w:val="en-US" w:eastAsia="zh-CN"/>
        </w:rPr>
      </w:pPr>
      <w:r>
        <w:rPr>
          <w:rFonts w:hint="eastAsia"/>
          <w:b/>
          <w:bCs/>
          <w:lang w:val="en-US" w:eastAsia="zh-CN"/>
        </w:rPr>
        <w:t>构建高效生态农业发展格局。</w:t>
      </w:r>
      <w:r>
        <w:rPr>
          <w:rFonts w:hint="eastAsia"/>
          <w:lang w:val="en-US" w:eastAsia="zh-CN"/>
        </w:rPr>
        <w:t>按照“稳粮、精蔬、强畜、优果、兴特色”的发展方针，立足各团场资源禀赋，合理调整种植业、养殖业结构。近</w:t>
      </w:r>
      <w:r>
        <w:rPr>
          <w:rFonts w:hint="eastAsia" w:ascii="Times New Roman" w:hAnsi="Times New Roman" w:cs="Times New Roman"/>
          <w:lang w:val="en-US" w:eastAsia="zh-CN"/>
        </w:rPr>
        <w:t>郊5</w:t>
      </w:r>
      <w:r>
        <w:rPr>
          <w:rFonts w:hint="eastAsia"/>
          <w:lang w:val="en-US" w:eastAsia="zh-CN"/>
        </w:rPr>
        <w:t>个农牧团场依托万亩采摘园，做精瓜菜产业；五一农场、三坪农场依托临空经济区建设高端绿色健康农产品基</w:t>
      </w:r>
      <w:r>
        <w:rPr>
          <w:rFonts w:hint="eastAsia" w:ascii="Times New Roman" w:hAnsi="Times New Roman" w:cs="Times New Roman"/>
          <w:lang w:val="en-US" w:eastAsia="zh-CN"/>
        </w:rPr>
        <w:t>地；221团</w:t>
      </w:r>
      <w:r>
        <w:rPr>
          <w:rFonts w:hint="eastAsia"/>
          <w:lang w:val="en-US" w:eastAsia="zh-CN"/>
        </w:rPr>
        <w:t>依托万亩无核白葡萄创响“中国无核白之乡”品牌；</w:t>
      </w:r>
      <w:r>
        <w:rPr>
          <w:rFonts w:hint="eastAsia" w:ascii="Times New Roman" w:hAnsi="Times New Roman" w:cs="Times New Roman"/>
          <w:lang w:val="en-US" w:eastAsia="zh-CN"/>
        </w:rPr>
        <w:t>222</w:t>
      </w:r>
      <w:r>
        <w:rPr>
          <w:rFonts w:hint="eastAsia"/>
          <w:lang w:val="en-US" w:eastAsia="zh-CN"/>
        </w:rPr>
        <w:t>团以畜牧业发展为主，走以农促畜的种养结合发展之路，实施“千百万工程”</w:t>
      </w:r>
      <w:r>
        <w:rPr>
          <w:rFonts w:hint="default" w:ascii="Times New Roman" w:hAnsi="Times New Roman" w:cs="Times New Roman"/>
          <w:lang w:val="en-US" w:eastAsia="zh-CN"/>
        </w:rPr>
        <w:t>。到2025年，稳定粮食和蔬菜种植面积，缩减棉花种植面积，实现粮食种植面积3万亩、蔬菜种植面积3万亩、饲草种植面积9万亩、林果种植面积3.5万亩以上，畜禽养殖实现年出栏禽类千万羽、生猪百万头、牛十万头以上的规模。加快发展特色</w:t>
      </w:r>
      <w:r>
        <w:rPr>
          <w:rFonts w:hint="eastAsia" w:ascii="Times New Roman" w:hAnsi="Times New Roman" w:cs="Times New Roman"/>
          <w:lang w:val="en-US" w:eastAsia="zh-CN"/>
        </w:rPr>
        <w:t>种植业和养殖业，推动</w:t>
      </w:r>
      <w:r>
        <w:rPr>
          <w:rFonts w:hint="default" w:ascii="Times New Roman" w:hAnsi="Times New Roman" w:cs="Times New Roman"/>
          <w:lang w:val="en-US" w:eastAsia="zh-CN"/>
        </w:rPr>
        <w:t>221团、222团发展枸杞、肉苁蓉等沙产业及特色养殖业</w:t>
      </w:r>
      <w:r>
        <w:rPr>
          <w:rFonts w:hint="eastAsia" w:ascii="Times New Roman" w:hAnsi="Times New Roman" w:cs="Times New Roman"/>
          <w:lang w:val="en-US" w:eastAsia="zh-CN"/>
        </w:rPr>
        <w:t>，鼓励</w:t>
      </w:r>
      <w:r>
        <w:rPr>
          <w:rFonts w:hint="default" w:ascii="Times New Roman" w:hAnsi="Times New Roman" w:cs="Times New Roman"/>
          <w:lang w:val="en-US" w:eastAsia="zh-CN"/>
        </w:rPr>
        <w:t>104团</w:t>
      </w:r>
      <w:r>
        <w:rPr>
          <w:rFonts w:hint="eastAsia" w:ascii="Times New Roman" w:hAnsi="Times New Roman" w:cs="Times New Roman"/>
          <w:lang w:val="en-US" w:eastAsia="zh-CN"/>
        </w:rPr>
        <w:t>重点</w:t>
      </w:r>
      <w:r>
        <w:rPr>
          <w:rFonts w:hint="default" w:ascii="Times New Roman" w:hAnsi="Times New Roman" w:cs="Times New Roman"/>
          <w:lang w:val="en-US" w:eastAsia="zh-CN"/>
        </w:rPr>
        <w:t>发展特禽、牦牛、马等特色养殖业</w:t>
      </w:r>
      <w:r>
        <w:rPr>
          <w:rFonts w:hint="eastAsia" w:ascii="Times New Roman" w:hAnsi="Times New Roman" w:cs="Times New Roman"/>
          <w:lang w:val="en-US" w:eastAsia="zh-CN"/>
        </w:rPr>
        <w:t>，</w:t>
      </w:r>
      <w:r>
        <w:rPr>
          <w:rFonts w:hint="default" w:ascii="Times New Roman" w:hAnsi="Times New Roman" w:cs="Times New Roman"/>
          <w:lang w:val="en-US" w:eastAsia="zh-CN"/>
        </w:rPr>
        <w:t>支持222团、五一农场发展休闲观光渔业。</w:t>
      </w:r>
    </w:p>
    <w:p>
      <w:pPr>
        <w:bidi w:val="0"/>
        <w:rPr>
          <w:rFonts w:hint="default" w:ascii="Times New Roman" w:hAnsi="Times New Roman" w:cs="Times New Roman"/>
          <w:lang w:val="en-US" w:eastAsia="zh-CN"/>
        </w:rPr>
      </w:pPr>
      <w:r>
        <w:rPr>
          <w:rFonts w:hint="eastAsia"/>
          <w:b/>
          <w:bCs/>
          <w:lang w:val="en-US" w:eastAsia="zh-CN"/>
        </w:rPr>
        <w:t>推动设施农业提质增效</w:t>
      </w:r>
      <w:r>
        <w:rPr>
          <w:rFonts w:hint="eastAsia" w:ascii="Times New Roman" w:hAnsi="Times New Roman" w:cs="Times New Roman"/>
          <w:b/>
          <w:bCs/>
          <w:lang w:val="en-US" w:eastAsia="zh-CN"/>
        </w:rPr>
        <w:t>。</w:t>
      </w:r>
      <w:r>
        <w:t>以</w:t>
      </w:r>
      <w:r>
        <w:rPr>
          <w:rFonts w:hint="default" w:ascii="Times New Roman" w:hAnsi="Times New Roman" w:cs="Times New Roman"/>
          <w:lang w:val="en-US" w:eastAsia="zh-CN"/>
        </w:rPr>
        <w:t>104</w:t>
      </w:r>
      <w:r>
        <w:t>团、五一农场、西山农牧场为重点区域，</w:t>
      </w:r>
      <w:r>
        <w:rPr>
          <w:rFonts w:hint="eastAsia"/>
          <w:lang w:val="en-US" w:eastAsia="zh-CN"/>
        </w:rPr>
        <w:t>推进</w:t>
      </w:r>
      <w:r>
        <w:t>设施农业现代化提升</w:t>
      </w:r>
      <w:r>
        <w:rPr>
          <w:rFonts w:hint="eastAsia"/>
          <w:lang w:eastAsia="zh-CN"/>
        </w:rPr>
        <w:t>，</w:t>
      </w:r>
      <w:r>
        <w:rPr>
          <w:rFonts w:hint="eastAsia"/>
          <w:lang w:val="en-US" w:eastAsia="zh-CN"/>
        </w:rPr>
        <w:t>加大设施蔬菜、林果等新品种、新技术引进推广力度</w:t>
      </w:r>
      <w:r>
        <w:rPr>
          <w:rFonts w:hint="eastAsia" w:ascii="Times New Roman" w:hAnsi="Times New Roman" w:cs="Times New Roman"/>
          <w:lang w:val="en-US" w:eastAsia="zh-CN"/>
        </w:rPr>
        <w:t>。</w:t>
      </w:r>
      <w:r>
        <w:rPr>
          <w:rFonts w:hint="default" w:ascii="Times New Roman" w:hAnsi="Times New Roman" w:cs="Times New Roman"/>
          <w:lang w:val="en-US" w:eastAsia="zh-CN"/>
        </w:rPr>
        <w:t>依托五一农场国家农业科技示范园</w:t>
      </w:r>
      <w:r>
        <w:rPr>
          <w:rFonts w:hint="eastAsia" w:ascii="Times New Roman" w:hAnsi="Times New Roman" w:cs="Times New Roman"/>
          <w:lang w:val="en-US" w:eastAsia="zh-CN"/>
        </w:rPr>
        <w:t>，</w:t>
      </w:r>
      <w:r>
        <w:rPr>
          <w:rFonts w:hint="default" w:ascii="Times New Roman" w:hAnsi="Times New Roman" w:cs="Times New Roman"/>
          <w:lang w:val="en-US" w:eastAsia="zh-CN"/>
        </w:rPr>
        <w:t>开展草莓设施栽培示范基地建设</w:t>
      </w:r>
      <w:r>
        <w:rPr>
          <w:rFonts w:hint="eastAsia" w:ascii="Times New Roman" w:hAnsi="Times New Roman" w:cs="Times New Roman"/>
          <w:lang w:val="en-US" w:eastAsia="zh-CN"/>
        </w:rPr>
        <w:t>。</w:t>
      </w:r>
      <w:r>
        <w:rPr>
          <w:rFonts w:hint="default" w:ascii="Times New Roman" w:hAnsi="Times New Roman" w:cs="Times New Roman"/>
          <w:lang w:val="en-US" w:eastAsia="zh-CN"/>
        </w:rPr>
        <w:t>集中连片推进老旧蔬菜设施改造提升，在保护生态和不增加用水总量</w:t>
      </w:r>
      <w:r>
        <w:rPr>
          <w:rFonts w:hint="eastAsia" w:ascii="Times New Roman" w:hAnsi="Times New Roman" w:cs="Times New Roman"/>
          <w:lang w:val="en-US" w:eastAsia="zh-CN"/>
        </w:rPr>
        <w:t>的</w:t>
      </w:r>
      <w:r>
        <w:rPr>
          <w:rFonts w:hint="default" w:ascii="Times New Roman" w:hAnsi="Times New Roman" w:cs="Times New Roman"/>
          <w:lang w:val="en-US" w:eastAsia="zh-CN"/>
        </w:rPr>
        <w:t>前提下，探索科学利用戈壁、沙漠等发展设施农业。推进畜禽规模化养殖场和水产养殖池塘改造升级，依托天润乳业等龙头企业，发展奶牛标准化养殖，推进优质奶源基地、标准化养殖基地及配套中心奶站建设，制定政策配套和企业扶持计划，推广畜禽新品种、新技术，推行标准化养殖。</w:t>
      </w:r>
    </w:p>
    <w:p>
      <w:pPr>
        <w:bidi w:val="0"/>
        <w:rPr>
          <w:rFonts w:hint="eastAsia"/>
          <w:lang w:val="en-US" w:eastAsia="zh-CN"/>
        </w:rPr>
      </w:pPr>
      <w:r>
        <w:rPr>
          <w:rFonts w:hint="eastAsia"/>
          <w:b/>
          <w:bCs/>
          <w:lang w:val="en-US" w:eastAsia="zh-CN"/>
        </w:rPr>
        <w:t>全力打造特色农产品品牌。</w:t>
      </w:r>
      <w:r>
        <w:rPr>
          <w:rFonts w:hint="eastAsia"/>
          <w:lang w:val="en-US" w:eastAsia="zh-CN"/>
        </w:rPr>
        <w:t>加快实施“品牌农业建设工程”，全力打造以“天润”系列乳品、“三坪”牌蔬菜、“头屯河”鲜食葡萄、“中国无核白之乡”葡萄等为代表的特色农产品品牌。建立农业品牌目录制度，加强农产品品牌认证、授权和保护，严格按照质量标准授权企业使用区域公用品牌。加强农产品品牌宣传推介，通过制作推广农产品质量追溯二维码以及举办、参加农产品推介会、博览会等方式，扩大品牌影响力。提升农业产业化龙头企业、合作社等新型经营主体品牌竞争意识，加强商标注册、地理标志认证、品牌培育。</w:t>
      </w:r>
      <w:r>
        <w:rPr>
          <w:rFonts w:hint="eastAsia" w:ascii="Times New Roman" w:hAnsi="Times New Roman" w:cs="Times New Roman"/>
          <w:lang w:val="en-US" w:eastAsia="zh-CN"/>
        </w:rPr>
        <w:t>到2025</w:t>
      </w:r>
      <w:r>
        <w:rPr>
          <w:rFonts w:hint="eastAsia"/>
          <w:lang w:val="en-US" w:eastAsia="zh-CN"/>
        </w:rPr>
        <w:t>年，扶持培育一批具有地方特色的农产品品牌。</w:t>
      </w:r>
    </w:p>
    <w:p>
      <w:pPr>
        <w:bidi w:val="0"/>
        <w:rPr>
          <w:rFonts w:hint="eastAsia"/>
          <w:lang w:val="en-US" w:eastAsia="zh-CN"/>
        </w:rPr>
      </w:pPr>
      <w:r>
        <w:rPr>
          <w:rFonts w:hint="eastAsia"/>
          <w:b/>
          <w:bCs/>
          <w:lang w:val="en-US" w:eastAsia="zh-CN"/>
        </w:rPr>
        <w:t>积极培育农业增长新亮点。</w:t>
      </w:r>
      <w:r>
        <w:rPr>
          <w:rFonts w:hint="eastAsia"/>
          <w:lang w:val="en-US" w:eastAsia="zh-CN"/>
        </w:rPr>
        <w:t>重点打造畜牧养殖、饲草种植、乳产品加工、肉品加工等现代畜牧业产业链。按照“一团一主题”和“农文康旅”融合发展思路，大力发展田园综合体、千亩采摘园、休闲特色农家乐和观光农业等“旅游+”产业，打造一条“农业+旅游”产业经济带。到</w:t>
      </w:r>
      <w:r>
        <w:rPr>
          <w:rFonts w:hint="default" w:ascii="Times New Roman" w:hAnsi="Times New Roman" w:cs="Times New Roman"/>
          <w:lang w:val="en-US" w:eastAsia="zh-CN"/>
        </w:rPr>
        <w:t>2025</w:t>
      </w:r>
      <w:r>
        <w:rPr>
          <w:rFonts w:hint="eastAsia"/>
          <w:lang w:val="en-US" w:eastAsia="zh-CN"/>
        </w:rPr>
        <w:t>年，三坪农场、五一农场和头屯河农场依托头屯河东岸治理项目，打造都市休闲观光旅游基地；西山农牧场围绕“烽火台小镇”，积极发展集观光采摘、养殖为一体的旅游基地；</w:t>
      </w:r>
      <w:r>
        <w:rPr>
          <w:rFonts w:hint="eastAsia" w:ascii="Times New Roman" w:hAnsi="Times New Roman" w:cs="Times New Roman"/>
          <w:lang w:val="en-US" w:eastAsia="zh-CN"/>
        </w:rPr>
        <w:t>104</w:t>
      </w:r>
      <w:r>
        <w:rPr>
          <w:rFonts w:hint="eastAsia"/>
          <w:lang w:val="en-US" w:eastAsia="zh-CN"/>
        </w:rPr>
        <w:t>团围绕“万亩桃园”，积极发展以观光采摘为主题的综合体农旅基地；</w:t>
      </w:r>
      <w:r>
        <w:rPr>
          <w:rFonts w:hint="eastAsia" w:ascii="Times New Roman" w:hAnsi="Times New Roman" w:cs="Times New Roman"/>
          <w:lang w:val="en-US" w:eastAsia="zh-CN"/>
        </w:rPr>
        <w:t>221</w:t>
      </w:r>
      <w:r>
        <w:rPr>
          <w:rFonts w:hint="eastAsia"/>
          <w:lang w:val="en-US" w:eastAsia="zh-CN"/>
        </w:rPr>
        <w:t>团依托“中国无核白之乡”品牌，加快葡萄旅游基地建设；222团发挥葡萄酒庄集群优势，打造葡萄酒观光体验工厂、葡萄酒庄精品民宿、葡萄酒文创体验基地等。</w:t>
      </w:r>
      <w:r>
        <w:rPr>
          <w:rFonts w:hint="eastAsia" w:ascii="Times New Roman" w:hAnsi="Times New Roman" w:cs="Times New Roman"/>
          <w:lang w:val="en-US" w:eastAsia="zh-CN"/>
        </w:rPr>
        <w:t>到2025</w:t>
      </w:r>
      <w:r>
        <w:rPr>
          <w:rFonts w:hint="eastAsia"/>
          <w:lang w:val="en-US" w:eastAsia="zh-CN"/>
        </w:rPr>
        <w:t>年，实现农产品加工业产值与农业总产值比重达</w:t>
      </w:r>
      <w:r>
        <w:rPr>
          <w:rFonts w:hint="eastAsia" w:ascii="Times New Roman" w:hAnsi="Times New Roman" w:cs="Times New Roman"/>
          <w:lang w:val="en-US" w:eastAsia="zh-CN"/>
        </w:rPr>
        <w:t>到2.5:1</w:t>
      </w:r>
      <w:r>
        <w:rPr>
          <w:rFonts w:hint="eastAsia"/>
          <w:lang w:val="en-US" w:eastAsia="zh-CN"/>
        </w:rPr>
        <w:t>。</w:t>
      </w:r>
    </w:p>
    <w:p>
      <w:pPr>
        <w:pStyle w:val="9"/>
        <w:bidi w:val="0"/>
      </w:pPr>
      <w:bookmarkStart w:id="158" w:name="_Toc24764"/>
      <w:r>
        <w:rPr>
          <w:rFonts w:hint="eastAsia"/>
          <w:lang w:val="en-US" w:eastAsia="zh-CN"/>
        </w:rPr>
        <w:t>2.</w:t>
      </w:r>
      <w:r>
        <w:rPr>
          <w:rFonts w:hint="eastAsia"/>
        </w:rPr>
        <w:t>推进生态文化旅游融合发展</w:t>
      </w:r>
      <w:bookmarkEnd w:id="158"/>
    </w:p>
    <w:p>
      <w:pPr>
        <w:keepNext w:val="0"/>
        <w:keepLines w:val="0"/>
        <w:pageBreakBefore w:val="0"/>
        <w:widowControl w:val="0"/>
        <w:kinsoku/>
        <w:wordWrap/>
        <w:overflowPunct/>
        <w:topLinePunct w:val="0"/>
        <w:autoSpaceDE/>
        <w:autoSpaceDN/>
        <w:bidi w:val="0"/>
        <w:adjustRightInd/>
        <w:snapToGrid/>
        <w:ind w:firstLine="482"/>
        <w:textAlignment w:val="auto"/>
        <w:rPr>
          <w:rFonts w:hint="eastAsia"/>
          <w:lang w:val="en-US" w:eastAsia="zh-CN"/>
        </w:rPr>
      </w:pPr>
      <w:r>
        <w:rPr>
          <w:rFonts w:hint="eastAsia" w:ascii="Times New Roman" w:hAnsi="Times New Roman" w:cs="Times New Roman"/>
          <w:b/>
          <w:color w:val="auto"/>
        </w:rPr>
        <w:t>构建生态</w:t>
      </w:r>
      <w:r>
        <w:rPr>
          <w:rFonts w:hint="eastAsia" w:ascii="Times New Roman" w:hAnsi="Times New Roman" w:cs="Times New Roman"/>
          <w:b/>
          <w:color w:val="auto"/>
          <w:lang w:val="en-US" w:eastAsia="zh-CN"/>
        </w:rPr>
        <w:t>文旅</w:t>
      </w:r>
      <w:r>
        <w:rPr>
          <w:rFonts w:hint="eastAsia" w:ascii="Times New Roman" w:hAnsi="Times New Roman" w:cs="Times New Roman"/>
          <w:b/>
          <w:color w:val="auto"/>
        </w:rPr>
        <w:t>发展格局</w:t>
      </w:r>
      <w:r>
        <w:rPr>
          <w:rFonts w:hint="eastAsia" w:ascii="Times New Roman" w:hAnsi="Times New Roman" w:cs="Times New Roman"/>
          <w:b/>
          <w:bCs/>
          <w:color w:val="auto"/>
          <w:szCs w:val="24"/>
          <w:lang w:val="en-US" w:eastAsia="zh-CN"/>
        </w:rPr>
        <w:t>。</w:t>
      </w:r>
      <w:r>
        <w:rPr>
          <w:rFonts w:hint="eastAsia" w:ascii="Times New Roman" w:hAnsi="Times New Roman" w:cs="Times New Roman"/>
          <w:color w:val="auto"/>
          <w:szCs w:val="24"/>
          <w:lang w:val="en-US" w:eastAsia="zh-CN"/>
        </w:rPr>
        <w:t>依托屯垦与丝路文化的深厚底蕴，开发文化体验、休闲度假、红色旅游、康体养生四大战略核心产品，引领旅游产品全域开发。以体育公园、生态旅游示范区、度假区、农业庄园等为载体，开发体育旅游、自驾旅游、民俗旅游、乡村旅游等产品，构建全域旅游四大支柱产品体系。以泛旅游产业为模式，开发购物旅游、美食旅游、研学旅游、旅游地产、商务会展、工业旅游等六大产业融合产品体系。结合灯光、观光巴士、休闲夜市等，对头屯河、团场连队城市等进行夜景打造，研发一系列夜间观光体验旅游产品；结合生态夜游产品、节庆夜游产品、夜间活动产品等，研发一系列夜间参与体验产品。力争到2030年，</w:t>
      </w:r>
      <w:r>
        <w:rPr>
          <w:rFonts w:hint="eastAsia"/>
          <w:lang w:val="en-US" w:eastAsia="zh-CN"/>
        </w:rPr>
        <w:t>将第十二师打造成为新疆“一带一路”国际旅游门户、中国屯垦丝路文化旅游目的地、新疆生产建设兵团旅游地标。</w:t>
      </w:r>
    </w:p>
    <w:p>
      <w:pPr>
        <w:keepNext w:val="0"/>
        <w:keepLines w:val="0"/>
        <w:pageBreakBefore w:val="0"/>
        <w:widowControl w:val="0"/>
        <w:kinsoku/>
        <w:wordWrap/>
        <w:overflowPunct/>
        <w:topLinePunct w:val="0"/>
        <w:autoSpaceDE/>
        <w:autoSpaceDN/>
        <w:bidi w:val="0"/>
        <w:adjustRightInd/>
        <w:snapToGrid/>
        <w:ind w:firstLine="482"/>
        <w:textAlignment w:val="auto"/>
        <w:rPr>
          <w:rFonts w:ascii="Times New Roman" w:hAnsi="Times New Roman" w:cs="Times New Roman"/>
          <w:color w:val="auto"/>
          <w:szCs w:val="24"/>
          <w:highlight w:val="yellow"/>
          <w:shd w:val="clear" w:color="auto" w:fill="FFFFFF"/>
        </w:rPr>
      </w:pPr>
      <w:r>
        <w:rPr>
          <w:rFonts w:hint="eastAsia"/>
          <w:b/>
          <w:bCs/>
          <w:lang w:val="en-US" w:eastAsia="zh-CN"/>
        </w:rPr>
        <w:t>推动旅游业提档升级</w:t>
      </w:r>
      <w:r>
        <w:rPr>
          <w:rFonts w:hint="eastAsia" w:ascii="Times New Roman" w:hAnsi="Times New Roman" w:cs="Times New Roman"/>
          <w:b/>
          <w:bCs/>
          <w:color w:val="auto"/>
          <w:lang w:val="en-US" w:eastAsia="zh-CN"/>
        </w:rPr>
        <w:t>。</w:t>
      </w:r>
      <w:r>
        <w:rPr>
          <w:rFonts w:hint="eastAsia"/>
          <w:lang w:val="en-US" w:eastAsia="zh-CN"/>
        </w:rPr>
        <w:t>加快打造第十二师新疆游客集散中心和头屯河谷森林公园旅游休闲度假区，提升旅游品牌知名度</w:t>
      </w:r>
      <w:r>
        <w:rPr>
          <w:rFonts w:hint="eastAsia" w:ascii="Times New Roman" w:hAnsi="Times New Roman" w:eastAsia="宋体" w:cs="Times New Roman"/>
          <w:color w:val="auto"/>
          <w:szCs w:val="24"/>
        </w:rPr>
        <w:t>。</w:t>
      </w:r>
      <w:r>
        <w:rPr>
          <w:rFonts w:hint="eastAsia"/>
          <w:lang w:val="en-US" w:eastAsia="zh-CN"/>
        </w:rPr>
        <w:t>培育、扶持既有旅游主体发展壮大，推动头屯河、三坪首府第一连、五一农场田园综合体项目，支持冰湖酒庄</w:t>
      </w:r>
      <w:r>
        <w:rPr>
          <w:rFonts w:hint="default" w:ascii="Times New Roman" w:hAnsi="Times New Roman" w:cs="Times New Roman"/>
          <w:lang w:val="en-US" w:eastAsia="zh-CN"/>
        </w:rPr>
        <w:t>创建4A</w:t>
      </w:r>
      <w:r>
        <w:rPr>
          <w:rFonts w:hint="eastAsia"/>
          <w:lang w:val="en-US" w:eastAsia="zh-CN"/>
        </w:rPr>
        <w:t>级旅游景区，着力培育一批星级农家乐，打造乡村休闲旅游目的地。围绕旅游配套基础设施、交通网络等重点，加快完善旅游数据平台，推进星级景区在国省道、城市道路沿线、“最后一公里”通道的标识建设。以“旅游+现代工业”为理念，联合学校、企业等资源，建设会展交流中心、配套商业中心、园区酒店集群等项目，将园区打造为国家级工业旅游示范基地。积极发展互联网+旅</w:t>
      </w:r>
      <w:r>
        <w:rPr>
          <w:rFonts w:hint="eastAsia" w:ascii="Times New Roman" w:hAnsi="Times New Roman" w:cs="Times New Roman"/>
          <w:color w:val="auto"/>
          <w:szCs w:val="24"/>
          <w:lang w:val="en-US" w:eastAsia="zh-CN"/>
        </w:rPr>
        <w:t>游，加快文化、体育、生态、节庆、科技等产业与旅游融合发展。整合农田、林业、河流、闲置场房等资源，培育壮大绿色露营旅游、绿色房车营地、绿色低碳民宿、绿色康养旅游等，推动西郊三场发展体育、康养、会展等产业。借势南旅基地、吐鲁番、阜康天山天池等区域旅游资源，打造差异化旅游产品。</w:t>
      </w:r>
    </w:p>
    <w:p>
      <w:pPr>
        <w:pStyle w:val="8"/>
        <w:bidi w:val="0"/>
        <w:rPr>
          <w:rFonts w:hint="eastAsia"/>
        </w:rPr>
      </w:pPr>
      <w:bookmarkStart w:id="159" w:name="_Toc17213"/>
      <w:r>
        <w:rPr>
          <w:rFonts w:hint="eastAsia"/>
          <w:lang w:eastAsia="zh-CN"/>
        </w:rPr>
        <w:t>（</w:t>
      </w:r>
      <w:r>
        <w:rPr>
          <w:rFonts w:hint="eastAsia"/>
          <w:lang w:val="en-US" w:eastAsia="zh-CN"/>
        </w:rPr>
        <w:t>二</w:t>
      </w:r>
      <w:r>
        <w:rPr>
          <w:rFonts w:hint="eastAsia"/>
          <w:lang w:eastAsia="zh-CN"/>
        </w:rPr>
        <w:t>）</w:t>
      </w:r>
      <w:r>
        <w:rPr>
          <w:rFonts w:hint="eastAsia"/>
        </w:rPr>
        <w:t>大力推进产业生态化转型</w:t>
      </w:r>
      <w:bookmarkEnd w:id="159"/>
    </w:p>
    <w:p>
      <w:pPr>
        <w:pStyle w:val="9"/>
        <w:bidi w:val="0"/>
      </w:pPr>
      <w:bookmarkStart w:id="160" w:name="_Toc4381"/>
      <w:r>
        <w:rPr>
          <w:rFonts w:hint="eastAsia"/>
          <w:lang w:val="en-US" w:eastAsia="zh-CN"/>
        </w:rPr>
        <w:t>1.</w:t>
      </w:r>
      <w:r>
        <w:rPr>
          <w:rFonts w:hint="eastAsia"/>
        </w:rPr>
        <w:t>推进农业发展全面绿色转型</w:t>
      </w:r>
      <w:bookmarkEnd w:id="160"/>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ascii="Times New Roman" w:hAnsi="Times New Roman" w:cs="Times New Roman"/>
          <w:b/>
          <w:bCs/>
          <w:color w:val="auto"/>
          <w:szCs w:val="24"/>
          <w:lang w:val="en-US" w:eastAsia="zh-CN"/>
        </w:rPr>
        <w:t>大力推广绿色种养殖模式。</w:t>
      </w:r>
      <w:r>
        <w:rPr>
          <w:rFonts w:hint="eastAsia" w:ascii="Times New Roman" w:hAnsi="Times New Roman" w:cs="Times New Roman"/>
          <w:color w:val="auto"/>
          <w:szCs w:val="24"/>
          <w:lang w:val="en-US" w:eastAsia="zh-CN"/>
        </w:rPr>
        <w:t>加大测土配方施肥推广力度，使用缓释肥料、生物肥料等高效新型肥料，推广秸秆还田、沼渣沼液还田、绿肥种植等技术，统筹推进化肥农药减量增效、畜禽养殖废弃物资源化利用、果菜有机肥替代化肥等农业绿色发展行动。积极开展区域性残膜回收与综合利用示范工程建设，加快可降解地膜推广应用，试点实施可降</w:t>
      </w:r>
      <w:r>
        <w:rPr>
          <w:rFonts w:hint="default" w:ascii="Times New Roman" w:hAnsi="Times New Roman" w:cs="Times New Roman"/>
          <w:color w:val="auto"/>
          <w:szCs w:val="24"/>
          <w:lang w:val="en-US" w:eastAsia="zh-CN"/>
        </w:rPr>
        <w:t>解地膜使用的奖补政策。到2025年，测土配方施肥技术推广覆盖率达到100%，当季农田地膜回收率达到91%以上。积极推广病虫害绿色防控技术，推进病虫害专业化统防统治，推广应用高效低毒低残留农药、兽药和饲料添加剂，开展生物防治、生物农药应用试点，化肥、农药、兽用抗菌药使用量实现</w:t>
      </w:r>
      <w:r>
        <w:rPr>
          <w:rFonts w:hint="eastAsia" w:ascii="Times New Roman" w:hAnsi="Times New Roman" w:cs="Times New Roman"/>
          <w:color w:val="auto"/>
          <w:szCs w:val="24"/>
          <w:lang w:val="en-US" w:eastAsia="zh-CN"/>
        </w:rPr>
        <w:t>“</w:t>
      </w:r>
      <w:r>
        <w:rPr>
          <w:rFonts w:hint="default" w:ascii="Times New Roman" w:hAnsi="Times New Roman" w:cs="Times New Roman"/>
          <w:color w:val="auto"/>
          <w:szCs w:val="24"/>
          <w:lang w:val="en-US" w:eastAsia="zh-CN"/>
        </w:rPr>
        <w:t>零增长</w:t>
      </w:r>
      <w:r>
        <w:rPr>
          <w:rFonts w:hint="eastAsia" w:ascii="Times New Roman" w:hAnsi="Times New Roman" w:cs="Times New Roman"/>
          <w:color w:val="auto"/>
          <w:szCs w:val="24"/>
          <w:lang w:val="en-US" w:eastAsia="zh-CN"/>
        </w:rPr>
        <w:t>”</w:t>
      </w:r>
      <w:r>
        <w:rPr>
          <w:rFonts w:hint="default" w:ascii="Times New Roman" w:hAnsi="Times New Roman" w:cs="Times New Roman"/>
          <w:color w:val="auto"/>
          <w:szCs w:val="24"/>
          <w:lang w:val="en-US" w:eastAsia="zh-CN"/>
        </w:rPr>
        <w:t>。到2025年</w:t>
      </w:r>
      <w:r>
        <w:rPr>
          <w:rFonts w:hint="eastAsia" w:ascii="Times New Roman" w:hAnsi="Times New Roman" w:cs="Times New Roman"/>
          <w:color w:val="auto"/>
          <w:szCs w:val="24"/>
          <w:lang w:val="en-US" w:eastAsia="zh-CN"/>
        </w:rPr>
        <w:t>，师域范围内“</w:t>
      </w:r>
      <w:r>
        <w:rPr>
          <w:rFonts w:hint="eastAsia"/>
          <w:lang w:val="en-US" w:eastAsia="zh-CN"/>
        </w:rPr>
        <w:t>两品一标”基地面积不低</w:t>
      </w:r>
      <w:r>
        <w:rPr>
          <w:rFonts w:hint="eastAsia" w:ascii="Times New Roman" w:hAnsi="Times New Roman" w:cs="Times New Roman"/>
          <w:lang w:val="en-US" w:eastAsia="zh-CN"/>
        </w:rPr>
        <w:t>于10万</w:t>
      </w:r>
      <w:r>
        <w:rPr>
          <w:rFonts w:hint="eastAsia"/>
          <w:lang w:val="en-US" w:eastAsia="zh-CN"/>
        </w:rPr>
        <w:t>亩。加大畜禽水产品绿色安全认证管理。</w:t>
      </w:r>
    </w:p>
    <w:p>
      <w:pPr>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cs="Times New Roman"/>
          <w:color w:val="auto"/>
          <w:szCs w:val="32"/>
          <w:highlight w:val="none"/>
          <w:lang w:val="en-US"/>
        </w:rPr>
      </w:pPr>
      <w:r>
        <w:rPr>
          <w:rFonts w:hint="eastAsia" w:ascii="Times New Roman" w:hAnsi="Times New Roman" w:cs="Times New Roman"/>
          <w:b/>
          <w:color w:val="auto"/>
          <w:szCs w:val="28"/>
          <w:highlight w:val="none"/>
        </w:rPr>
        <w:t>大力推广节水农业技术</w:t>
      </w:r>
      <w:r>
        <w:rPr>
          <w:rFonts w:hint="eastAsia" w:ascii="Times New Roman" w:hAnsi="Times New Roman" w:cs="Times New Roman"/>
          <w:b/>
          <w:bCs/>
          <w:color w:val="auto"/>
          <w:szCs w:val="28"/>
          <w:highlight w:val="none"/>
        </w:rPr>
        <w:t>。</w:t>
      </w:r>
      <w:r>
        <w:rPr>
          <w:rFonts w:hint="eastAsia" w:ascii="Times New Roman" w:hAnsi="Times New Roman" w:cs="Times New Roman"/>
          <w:color w:val="auto"/>
          <w:szCs w:val="24"/>
          <w:lang w:val="en-US" w:eastAsia="zh-CN"/>
        </w:rPr>
        <w:t>坚持量水而行，调整优化农业内部结构和布局，严格控制发展高耗水农作物，扩大低耗水和旱作物农业种植比例，逐步压减农业地下水灌溉用水量。实施农业高效节水升级改造工程，推广管道输水、渠道防渗、喷灌、微灌等节水措施，推广水肥一体化、农艺技术和覆盖保墒等技术，加强农田土壤墒情监测。结合高标准农田建设改造提升，开展农业用水精细化管理，科学合理确定灌溉定额，推进先进灌溉技术试验及成果转化</w:t>
      </w:r>
      <w:r>
        <w:rPr>
          <w:rFonts w:hint="default" w:ascii="Times New Roman" w:hAnsi="Times New Roman" w:cs="Times New Roman"/>
          <w:color w:val="auto"/>
          <w:szCs w:val="24"/>
          <w:lang w:val="en-US" w:eastAsia="zh-CN"/>
        </w:rPr>
        <w:t>。以221团、222团、</w:t>
      </w:r>
      <w:r>
        <w:rPr>
          <w:rFonts w:hint="eastAsia" w:ascii="Times New Roman" w:hAnsi="Times New Roman" w:cs="Times New Roman"/>
          <w:color w:val="auto"/>
          <w:szCs w:val="24"/>
          <w:lang w:val="en-US" w:eastAsia="zh-CN"/>
        </w:rPr>
        <w:t>西山农牧场为重点区域，查缺补漏，组织实施灌区节水改造。到2025年，农业灌溉用水有效利用系数提高到0.61~0.62。到2035年，农业灌溉用水有效利用系数提高到0.65~0.68。</w:t>
      </w:r>
    </w:p>
    <w:p>
      <w:pPr>
        <w:bidi w:val="0"/>
        <w:rPr>
          <w:rFonts w:hint="eastAsia"/>
        </w:rPr>
      </w:pPr>
      <w:r>
        <w:rPr>
          <w:rFonts w:hint="eastAsia"/>
          <w:b/>
          <w:bCs/>
          <w:lang w:val="en-US" w:eastAsia="zh-CN"/>
        </w:rPr>
        <w:t>推进农业领域减排固碳。</w:t>
      </w:r>
      <w:r>
        <w:rPr>
          <w:rFonts w:hint="eastAsia"/>
          <w:lang w:val="en-US" w:eastAsia="zh-CN"/>
        </w:rPr>
        <w:t>在保障粮食安全、重要农产品有效供给、农业高质量发展的基础上，加强对碳排放的科学预测和充分研判。以绿色低碳技术创新为支撑，优化种养结构，提高农业生产效率。改善土壤质量，提高农田和草地固碳增汇能力。加快推进可再生能源在农业生产中的应用。</w:t>
      </w:r>
    </w:p>
    <w:p>
      <w:pPr>
        <w:pStyle w:val="9"/>
        <w:bidi w:val="0"/>
      </w:pPr>
      <w:bookmarkStart w:id="161" w:name="_Toc260"/>
      <w:r>
        <w:rPr>
          <w:rFonts w:hint="eastAsia"/>
          <w:lang w:val="en-US" w:eastAsia="zh-CN"/>
        </w:rPr>
        <w:t>2.</w:t>
      </w:r>
      <w:r>
        <w:rPr>
          <w:rFonts w:hint="eastAsia"/>
        </w:rPr>
        <w:t>持续推动生态工业提质增效</w:t>
      </w:r>
      <w:bookmarkEnd w:id="161"/>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rPr>
      </w:pPr>
      <w:r>
        <w:rPr>
          <w:rFonts w:hint="eastAsia" w:ascii="Times New Roman" w:hAnsi="Times New Roman" w:cs="Times New Roman"/>
          <w:b/>
          <w:color w:val="auto"/>
          <w:szCs w:val="24"/>
        </w:rPr>
        <w:t>构建生态工业</w:t>
      </w:r>
      <w:r>
        <w:rPr>
          <w:rFonts w:hint="eastAsia" w:ascii="Times New Roman" w:hAnsi="Times New Roman" w:cs="Times New Roman"/>
          <w:b/>
          <w:color w:val="auto"/>
          <w:szCs w:val="24"/>
          <w:lang w:val="en-US" w:eastAsia="zh-CN"/>
        </w:rPr>
        <w:t>绿色</w:t>
      </w:r>
      <w:r>
        <w:rPr>
          <w:rFonts w:hint="eastAsia" w:ascii="Times New Roman" w:hAnsi="Times New Roman" w:cs="Times New Roman"/>
          <w:b/>
          <w:color w:val="auto"/>
          <w:szCs w:val="24"/>
        </w:rPr>
        <w:t>发展格局</w:t>
      </w:r>
      <w:r>
        <w:rPr>
          <w:rFonts w:hint="eastAsia" w:ascii="Times New Roman" w:hAnsi="Times New Roman" w:cs="Times New Roman"/>
          <w:b/>
          <w:bCs/>
          <w:color w:val="auto"/>
          <w:szCs w:val="24"/>
        </w:rPr>
        <w:t>。</w:t>
      </w:r>
      <w:r>
        <w:rPr>
          <w:rFonts w:hint="eastAsia" w:ascii="Times New Roman" w:hAnsi="Times New Roman" w:cs="Times New Roman"/>
          <w:color w:val="auto"/>
          <w:szCs w:val="24"/>
        </w:rPr>
        <w:t>实施园区整合升级战略，以兵团乌鲁木齐经济技术开发区为主体，积极</w:t>
      </w:r>
      <w:r>
        <w:rPr>
          <w:rFonts w:hint="eastAsia" w:ascii="Times New Roman" w:hAnsi="Times New Roman" w:cs="Times New Roman"/>
          <w:color w:val="auto"/>
          <w:szCs w:val="24"/>
          <w:lang w:val="en-US" w:eastAsia="zh-CN"/>
        </w:rPr>
        <w:t>推进</w:t>
      </w:r>
      <w:r>
        <w:rPr>
          <w:rFonts w:hint="eastAsia" w:ascii="Times New Roman" w:hAnsi="Times New Roman" w:cs="Times New Roman"/>
          <w:color w:val="auto"/>
          <w:szCs w:val="24"/>
        </w:rPr>
        <w:t>国家级经济技术开发区申报工作。加快推进乌鲁木齐综合保税区、乌鲁木齐通用航空产业园、丝路天山国际食品产业园、头屯河钢基产业园、二二一翰东工业园等各类园区建设，联动发展、差异定位，形成优势互补的产业布局。进一步</w:t>
      </w:r>
      <w:r>
        <w:rPr>
          <w:rFonts w:hint="eastAsia" w:ascii="Times New Roman" w:hAnsi="Times New Roman" w:cs="Times New Roman"/>
          <w:color w:val="auto"/>
          <w:szCs w:val="24"/>
          <w:lang w:val="en-US" w:eastAsia="zh-CN"/>
        </w:rPr>
        <w:t>沟通</w:t>
      </w:r>
      <w:r>
        <w:rPr>
          <w:rFonts w:hint="eastAsia" w:ascii="Times New Roman" w:hAnsi="Times New Roman" w:cs="Times New Roman"/>
          <w:color w:val="auto"/>
          <w:szCs w:val="24"/>
        </w:rPr>
        <w:t>加强乌鲁木齐经济技术开发区</w:t>
      </w:r>
      <w:r>
        <w:rPr>
          <w:rFonts w:hint="eastAsia" w:ascii="Times New Roman" w:hAnsi="Times New Roman" w:cs="Times New Roman"/>
          <w:color w:val="auto"/>
          <w:szCs w:val="24"/>
          <w:lang w:val="en-US" w:eastAsia="zh-CN"/>
        </w:rPr>
        <w:t>第</w:t>
      </w:r>
      <w:r>
        <w:rPr>
          <w:rFonts w:hint="eastAsia" w:ascii="Times New Roman" w:hAnsi="Times New Roman" w:cs="Times New Roman"/>
          <w:color w:val="auto"/>
          <w:szCs w:val="24"/>
        </w:rPr>
        <w:t>十二师分区和头屯河工业园</w:t>
      </w:r>
      <w:r>
        <w:rPr>
          <w:rFonts w:hint="eastAsia" w:ascii="Times New Roman" w:hAnsi="Times New Roman" w:cs="Times New Roman"/>
          <w:color w:val="auto"/>
          <w:szCs w:val="24"/>
          <w:lang w:val="en-US" w:eastAsia="zh-CN"/>
        </w:rPr>
        <w:t>第</w:t>
      </w:r>
      <w:r>
        <w:rPr>
          <w:rFonts w:hint="eastAsia" w:ascii="Times New Roman" w:hAnsi="Times New Roman" w:cs="Times New Roman"/>
          <w:color w:val="auto"/>
          <w:szCs w:val="24"/>
        </w:rPr>
        <w:t>十二师合作区2个兵地合作区协调，树立兵地融合发展典范。</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lang w:val="en-US" w:eastAsia="zh-CN"/>
        </w:rPr>
      </w:pPr>
      <w:r>
        <w:rPr>
          <w:rFonts w:hint="eastAsia" w:ascii="Times New Roman" w:hAnsi="Times New Roman" w:cs="Times New Roman"/>
          <w:b/>
          <w:bCs/>
          <w:color w:val="auto"/>
          <w:szCs w:val="24"/>
          <w:lang w:val="en-US" w:eastAsia="zh-CN"/>
        </w:rPr>
        <w:t>着力推进循环园区建设。</w:t>
      </w:r>
      <w:r>
        <w:rPr>
          <w:rFonts w:hint="eastAsia" w:ascii="Times New Roman" w:hAnsi="Times New Roman" w:cs="Times New Roman"/>
          <w:color w:val="auto"/>
          <w:szCs w:val="24"/>
          <w:lang w:val="en-US" w:eastAsia="zh-CN"/>
        </w:rPr>
        <w:t>以兵团乌鲁木齐经济技术开发区为载体，加快推进循环化改造，推动企业循环式生产、产业循环式组合，推动资源循环利用和园区循环化改造。推动工业园区统筹供排水、水处理及循环利用设施建设，建立上下游用水户循环用水链条，推进企业间用水系统集成优化，加快节水及水循环利用设施建设，促进企业间串联用水、分质用水，推动创建节水型园区。鼓励兵团乌鲁木齐经济技术开发区打造面向园区的新型信息基础设施，为园区转型升级赋智赋能。围绕园区综合管理、智慧安防、云上招商、动态监测等目标要求，配套打造“智慧园区”综合管理平台。</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eastAsia="宋体" w:cs="Times New Roman"/>
          <w:color w:val="auto"/>
          <w:szCs w:val="24"/>
        </w:rPr>
      </w:pPr>
      <w:r>
        <w:rPr>
          <w:rFonts w:hint="eastAsia" w:ascii="Times New Roman" w:hAnsi="Times New Roman" w:cs="Times New Roman"/>
          <w:b/>
          <w:bCs/>
          <w:color w:val="auto"/>
          <w:szCs w:val="24"/>
          <w:lang w:val="en-US" w:eastAsia="zh-CN"/>
        </w:rPr>
        <w:t>培育壮大战略新兴产业。</w:t>
      </w:r>
      <w:r>
        <w:rPr>
          <w:rFonts w:hint="eastAsia" w:ascii="Times New Roman" w:hAnsi="Times New Roman" w:cs="Times New Roman"/>
          <w:color w:val="auto"/>
          <w:szCs w:val="24"/>
          <w:lang w:val="en-US" w:eastAsia="zh-CN"/>
        </w:rPr>
        <w:t>加大政策引导和支持力度，培育引进一批新兴产业及高科技产业企业，大力发展数字经济、新材料、新能源、节能环保等产业，支持发展装备制造项目、新一代信息技术产业项目。加快人工智能（机器人）孵化园、智能手机产业园、无人机产业园、平板电脑孵化园、新能源汽车产业园等工业实体园区建设。到2025年，工业战略性新兴产业增加值占规模以上工业增加值比重达到5%。推动发展装备制造和新一代信息技术产业，培育新技术、新产品、新业态、新模式，促进平台经济、共享经济健康发展。</w:t>
      </w:r>
    </w:p>
    <w:p>
      <w:pPr>
        <w:pStyle w:val="9"/>
        <w:bidi w:val="0"/>
      </w:pPr>
      <w:bookmarkStart w:id="162" w:name="_Toc14248"/>
      <w:r>
        <w:rPr>
          <w:rFonts w:hint="eastAsia"/>
          <w:lang w:val="en-US" w:eastAsia="zh-CN"/>
        </w:rPr>
        <w:t>3.</w:t>
      </w:r>
      <w:r>
        <w:rPr>
          <w:rFonts w:hint="eastAsia"/>
        </w:rPr>
        <w:t>推动工业绿色低碳循环转型</w:t>
      </w:r>
      <w:bookmarkEnd w:id="162"/>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lang w:val="en-US" w:eastAsia="zh-CN"/>
        </w:rPr>
      </w:pPr>
      <w:r>
        <w:rPr>
          <w:rFonts w:hint="eastAsia" w:ascii="Times New Roman" w:hAnsi="Times New Roman" w:cs="Times New Roman"/>
          <w:b/>
          <w:bCs/>
          <w:color w:val="auto"/>
          <w:szCs w:val="24"/>
          <w:lang w:val="en-US" w:eastAsia="zh-CN"/>
        </w:rPr>
        <w:t>加快推进能源绿色低碳转型。</w:t>
      </w:r>
      <w:r>
        <w:t>统筹传统能源和清洁能源开发利用，稳定煤炭、火电等传统能源开发，保证能源结构调整顺利</w:t>
      </w:r>
      <w:r>
        <w:rPr>
          <w:rFonts w:hint="eastAsia"/>
          <w:lang w:val="en-US" w:eastAsia="zh-CN"/>
        </w:rPr>
        <w:t>过渡</w:t>
      </w:r>
      <w:r>
        <w:t>。积极推进西山片区、</w:t>
      </w:r>
      <w:r>
        <w:rPr>
          <w:rFonts w:hint="eastAsia"/>
          <w:lang w:val="en-US" w:eastAsia="zh-CN"/>
        </w:rPr>
        <w:t>221</w:t>
      </w:r>
      <w:r>
        <w:t>团、</w:t>
      </w:r>
      <w:r>
        <w:rPr>
          <w:rFonts w:hint="eastAsia"/>
          <w:lang w:val="en-US" w:eastAsia="zh-CN"/>
        </w:rPr>
        <w:t>222</w:t>
      </w:r>
      <w:r>
        <w:t>团等区域光伏、风电、生物质发电等清洁能源开发，</w:t>
      </w:r>
      <w:r>
        <w:rPr>
          <w:rFonts w:hint="eastAsia"/>
        </w:rPr>
        <w:t>打造“源网荷储一体化</w:t>
      </w:r>
      <w:r>
        <w:rPr>
          <w:rFonts w:hint="eastAsia"/>
          <w:lang w:eastAsia="zh-CN"/>
        </w:rPr>
        <w:t>”</w:t>
      </w:r>
      <w:r>
        <w:rPr>
          <w:rFonts w:hint="eastAsia"/>
        </w:rPr>
        <w:t>项目，大力实施氢能开发利用，因地制宜开展屋顶光伏等分布式能源建设</w:t>
      </w:r>
      <w:r>
        <w:rPr>
          <w:rFonts w:hint="eastAsia" w:ascii="Times New Roman" w:hAnsi="Times New Roman" w:cs="Times New Roman"/>
          <w:color w:val="auto"/>
          <w:szCs w:val="24"/>
          <w:lang w:val="en-US" w:eastAsia="zh-CN"/>
        </w:rPr>
        <w:t>。实施煤电节能减排升级改造行动计划，提升煤电机组利用效率，优先发展城镇和工业园区热电联产项目。利用先进技术改造升级城乡电网，重点保障兵团乌鲁木齐经济技术开发区等区域用电需求，着力构建适应新能源电力接入的智能电网，合理布局储能基地。加强与中煤集团、临矿集团等合作，推进师域范围内煤炭勘测开发，加强煤矿安全技术改造，推广采煤机、综采液压支架及综掘机等先进技术装备及煤炭开采新技术。推进师域范围内油气管道与地方互联互通，加强油气应急储备调峰站建设。</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lang w:val="en-US" w:eastAsia="zh-CN"/>
        </w:rPr>
      </w:pPr>
      <w:r>
        <w:rPr>
          <w:rFonts w:hint="eastAsia" w:ascii="Times New Roman" w:hAnsi="Times New Roman" w:cs="Times New Roman"/>
          <w:b/>
          <w:bCs/>
          <w:color w:val="auto"/>
          <w:szCs w:val="24"/>
          <w:lang w:val="en-US" w:eastAsia="zh-CN"/>
        </w:rPr>
        <w:t>促进工业节能降碳增效。</w:t>
      </w:r>
      <w:r>
        <w:rPr>
          <w:rFonts w:hint="eastAsia" w:ascii="Times New Roman" w:hAnsi="Times New Roman" w:cs="Times New Roman"/>
          <w:color w:val="auto"/>
          <w:szCs w:val="24"/>
          <w:lang w:val="en-US" w:eastAsia="zh-CN"/>
        </w:rPr>
        <w:t>以建材行业为重点，加强产能置换监管，加快低效产能退出，严禁新增水泥熟料、平板玻璃产能，引导建材行业向轻型化、集约化、制品化转型。针对新疆宝新昌佳石灰制品有限公司、新疆冠嘉石油化工有限公司、乌鲁木齐西城热力有限公司3家重点用能企业，加快实施节能降碳改造，推动企业产品结构、生产工艺、技术装备优化升级，推进能源梯级利用和余热余压回收利用；督促完善节能减排管理制度，加快推行合同能源管理。加强重点用能设备节能审查和日常监管，强化生产、经营、销售、使用、报废全链条管理。积极推动企业清洁生产改造，制定清洁化改造提升方案，加强企业清洁生产管理，将清洁生产实施情况纳入企业环保绩效考核和企业环境行为评价范围。构建绿色制造体系，优先推动企业开展绿色示范工厂创建，重点支持电子电器、纺织、机械装备、汽车及配件、轻工、医药等行业企业推行产品绿色设计。到2025年，创建绿色示范企业30家，单位地区生产总值能耗满足上级下达目标。</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lang w:val="en-US" w:eastAsia="zh-CN"/>
        </w:rPr>
      </w:pPr>
      <w:r>
        <w:rPr>
          <w:rFonts w:hint="eastAsia" w:ascii="Times New Roman" w:hAnsi="Times New Roman" w:cs="Times New Roman"/>
          <w:b/>
          <w:bCs/>
          <w:color w:val="auto"/>
          <w:szCs w:val="24"/>
          <w:lang w:val="en-US" w:eastAsia="zh-CN"/>
        </w:rPr>
        <w:t>加强工业固体废物综合利用。</w:t>
      </w:r>
      <w:r>
        <w:rPr>
          <w:rFonts w:hint="eastAsia" w:ascii="Times New Roman" w:hAnsi="Times New Roman" w:cs="Times New Roman"/>
          <w:color w:val="auto"/>
          <w:szCs w:val="24"/>
          <w:lang w:val="en-US" w:eastAsia="zh-CN"/>
        </w:rPr>
        <w:t>加强粉煤灰、炉渣、脱硫石膏、污泥等一般工业固体废物综合利用全过程管理，协同推进产废、利废和规范处置各环节。推进粉煤灰在工程建设、塌陷区治理、矿井充填以及沙漠化土地生态修复等领域的利用，有序引导利用粉煤灰生产新型墙体材料、装饰装修材料等绿色建材。加强建筑垃圾管理和</w:t>
      </w:r>
      <w:r>
        <w:rPr>
          <w:rFonts w:hint="default" w:ascii="Times New Roman" w:hAnsi="Times New Roman" w:cs="Times New Roman"/>
          <w:color w:val="auto"/>
          <w:szCs w:val="24"/>
          <w:lang w:val="en-US" w:eastAsia="zh-CN"/>
        </w:rPr>
        <w:t>资源化利用，推广废弃路面材料和拆除垃圾原地再生利用。到2025年，粉煤灰、炉渣、脱硫石膏、污泥等综合利用能力显著提升</w:t>
      </w:r>
      <w:r>
        <w:rPr>
          <w:rFonts w:hint="eastAsia" w:ascii="Times New Roman" w:hAnsi="Times New Roman" w:cs="Times New Roman"/>
          <w:color w:val="auto"/>
          <w:szCs w:val="24"/>
          <w:lang w:val="en-US" w:eastAsia="zh-CN"/>
        </w:rPr>
        <w:t>。到2035年，师域范围内</w:t>
      </w:r>
      <w:r>
        <w:rPr>
          <w:rFonts w:hint="default" w:ascii="Times New Roman" w:hAnsi="Times New Roman" w:cs="Times New Roman"/>
          <w:color w:val="auto"/>
          <w:szCs w:val="24"/>
          <w:lang w:val="en-US" w:eastAsia="zh-CN"/>
        </w:rPr>
        <w:t>一般工业固体废物综合利用率</w:t>
      </w:r>
      <w:r>
        <w:rPr>
          <w:rFonts w:hint="eastAsia" w:ascii="Times New Roman" w:hAnsi="Times New Roman" w:cs="Times New Roman"/>
          <w:color w:val="auto"/>
          <w:szCs w:val="24"/>
          <w:lang w:val="en-US" w:eastAsia="zh-CN"/>
        </w:rPr>
        <w:t>力争达到95</w:t>
      </w:r>
      <w:r>
        <w:rPr>
          <w:rFonts w:hint="default" w:ascii="Times New Roman" w:hAnsi="Times New Roman" w:cs="Times New Roman"/>
          <w:color w:val="auto"/>
          <w:szCs w:val="24"/>
          <w:lang w:val="en-US" w:eastAsia="zh-CN"/>
        </w:rPr>
        <w:t>%</w:t>
      </w:r>
      <w:r>
        <w:rPr>
          <w:rFonts w:hint="eastAsia" w:ascii="Times New Roman" w:hAnsi="Times New Roman" w:cs="Times New Roman"/>
          <w:color w:val="auto"/>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Times New Roman"/>
          <w:color w:val="auto"/>
          <w:szCs w:val="24"/>
          <w:lang w:val="en-US" w:eastAsia="zh-CN"/>
        </w:rPr>
      </w:pPr>
      <w:r>
        <w:rPr>
          <w:rFonts w:hint="eastAsia" w:ascii="Times New Roman" w:hAnsi="Times New Roman" w:cs="Times New Roman"/>
          <w:b/>
          <w:bCs/>
          <w:color w:val="auto"/>
          <w:szCs w:val="24"/>
          <w:lang w:val="en-US" w:eastAsia="zh-CN"/>
        </w:rPr>
        <w:t>实施工业企业节水行动。</w:t>
      </w:r>
      <w:r>
        <w:rPr>
          <w:rFonts w:hint="eastAsia" w:ascii="Times New Roman" w:hAnsi="Times New Roman" w:cs="Times New Roman"/>
          <w:color w:val="auto"/>
          <w:szCs w:val="24"/>
          <w:lang w:val="en-US" w:eastAsia="zh-CN"/>
        </w:rPr>
        <w:t>严禁水资源超载地区新建扩建高耗水项目，压减水资源短缺和超载地区高耗水产业规模。严格控制高耗水新建、改建、扩建项目，对采用列入淘汰目录工艺、技术和装备的项目，不予批准用水计划。强化计划用水管理，重点监控超计划用水户，落实用水统计调查制度。推广应用先进适用节水技术装备，加大工业节水改造力度，推进企业内部用水梯级、循环利用，提高工业废水重复利用率。鼓励园区建设智慧水管理平台，优化供用水管理，推进高耗水企业向水资源条件允许的园区集中。强化工业节水管理创新，采用差别水价、树立节水标杆等措施，促进高耗水企业加强废水深度处理和达标再利用</w:t>
      </w:r>
      <w:r>
        <w:rPr>
          <w:rFonts w:hint="default" w:ascii="Times New Roman" w:hAnsi="Times New Roman" w:cs="Times New Roman"/>
          <w:color w:val="auto"/>
          <w:szCs w:val="24"/>
          <w:lang w:val="en-US" w:eastAsia="zh-CN"/>
        </w:rPr>
        <w:t>。到2025年，年用水量1万</w:t>
      </w:r>
      <w:r>
        <w:rPr>
          <w:rFonts w:hint="eastAsia" w:ascii="Times New Roman" w:hAnsi="Times New Roman" w:cs="Times New Roman"/>
          <w:color w:val="auto"/>
          <w:szCs w:val="24"/>
          <w:lang w:val="en-US" w:eastAsia="zh-CN"/>
        </w:rPr>
        <w:t>立方米</w:t>
      </w:r>
      <w:r>
        <w:rPr>
          <w:rFonts w:hint="default" w:ascii="Times New Roman" w:hAnsi="Times New Roman" w:cs="Times New Roman"/>
          <w:color w:val="auto"/>
          <w:szCs w:val="24"/>
          <w:lang w:val="en-US" w:eastAsia="zh-CN"/>
        </w:rPr>
        <w:t>及以上的</w:t>
      </w:r>
      <w:r>
        <w:rPr>
          <w:rFonts w:hint="eastAsia" w:ascii="Times New Roman" w:hAnsi="Times New Roman" w:cs="Times New Roman"/>
          <w:color w:val="auto"/>
          <w:szCs w:val="24"/>
          <w:lang w:val="en-US" w:eastAsia="zh-CN"/>
        </w:rPr>
        <w:t>用水户</w:t>
      </w:r>
      <w:r>
        <w:rPr>
          <w:rFonts w:hint="default" w:ascii="Times New Roman" w:hAnsi="Times New Roman" w:cs="Times New Roman"/>
          <w:color w:val="auto"/>
          <w:szCs w:val="24"/>
          <w:lang w:val="en-US" w:eastAsia="zh-CN"/>
        </w:rPr>
        <w:t>用水计划管理实现全覆盖</w:t>
      </w:r>
      <w:r>
        <w:rPr>
          <w:rFonts w:hint="eastAsia" w:ascii="Times New Roman" w:hAnsi="Times New Roman" w:cs="Times New Roman"/>
          <w:color w:val="auto"/>
          <w:szCs w:val="24"/>
          <w:lang w:val="en-US" w:eastAsia="zh-CN"/>
        </w:rPr>
        <w:t>。</w:t>
      </w:r>
    </w:p>
    <w:p>
      <w:pPr>
        <w:pStyle w:val="9"/>
        <w:bidi w:val="0"/>
      </w:pPr>
      <w:bookmarkStart w:id="163" w:name="_Toc2020"/>
      <w:bookmarkStart w:id="164" w:name="_Toc19102"/>
      <w:bookmarkStart w:id="165" w:name="_Toc103792274"/>
      <w:r>
        <w:rPr>
          <w:rFonts w:hint="eastAsia"/>
          <w:lang w:val="en-US" w:eastAsia="zh-CN"/>
        </w:rPr>
        <w:t>4.</w:t>
      </w:r>
      <w:r>
        <w:rPr>
          <w:rFonts w:hint="eastAsia"/>
        </w:rPr>
        <w:t>加快推进服务业生态化建设</w:t>
      </w:r>
      <w:bookmarkEnd w:id="163"/>
    </w:p>
    <w:p>
      <w:pPr>
        <w:keepNext w:val="0"/>
        <w:keepLines w:val="0"/>
        <w:pageBreakBefore w:val="0"/>
        <w:kinsoku/>
        <w:wordWrap/>
        <w:overflowPunct/>
        <w:topLinePunct w:val="0"/>
        <w:autoSpaceDE/>
        <w:autoSpaceDN/>
        <w:bidi w:val="0"/>
        <w:adjustRightInd/>
        <w:snapToGrid/>
        <w:ind w:firstLine="482"/>
        <w:textAlignment w:val="auto"/>
        <w:rPr>
          <w:rFonts w:hint="eastAsia" w:ascii="Times New Roman" w:hAnsi="Times New Roman" w:eastAsia="宋体" w:cs="Times New Roman"/>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推动</w:t>
      </w:r>
      <w:r>
        <w:rPr>
          <w:rFonts w:hint="eastAsia" w:ascii="Times New Roman" w:hAnsi="Times New Roman" w:cs="Times New Roman"/>
          <w:b/>
          <w:bCs/>
          <w:color w:val="auto"/>
          <w:szCs w:val="24"/>
          <w:highlight w:val="none"/>
        </w:rPr>
        <w:t>旅游产业绿色发展</w:t>
      </w:r>
      <w:r>
        <w:rPr>
          <w:rFonts w:hint="eastAsia" w:ascii="Times New Roman" w:hAnsi="Times New Roman" w:cs="Times New Roman"/>
          <w:b/>
          <w:bCs w:val="0"/>
          <w:color w:val="auto"/>
          <w:szCs w:val="24"/>
          <w:highlight w:val="none"/>
        </w:rPr>
        <w:t>。</w:t>
      </w:r>
      <w:r>
        <w:rPr>
          <w:rFonts w:hint="eastAsia" w:ascii="Times New Roman" w:hAnsi="Times New Roman" w:cs="Times New Roman"/>
          <w:bCs/>
          <w:color w:val="auto"/>
          <w:szCs w:val="24"/>
          <w:highlight w:val="none"/>
        </w:rPr>
        <w:t>规范旅游开发行为</w:t>
      </w:r>
      <w:r>
        <w:rPr>
          <w:rFonts w:hint="eastAsia" w:ascii="Times New Roman" w:hAnsi="Times New Roman" w:cs="Times New Roman"/>
          <w:bCs/>
          <w:color w:val="auto"/>
          <w:szCs w:val="24"/>
          <w:highlight w:val="none"/>
          <w:lang w:eastAsia="zh-CN"/>
        </w:rPr>
        <w:t>，</w:t>
      </w:r>
      <w:r>
        <w:rPr>
          <w:rFonts w:hint="eastAsia" w:ascii="Times New Roman" w:hAnsi="Times New Roman" w:cs="Times New Roman"/>
          <w:bCs/>
          <w:color w:val="auto"/>
          <w:szCs w:val="24"/>
          <w:highlight w:val="none"/>
        </w:rPr>
        <w:t>鼓励旅游景区在</w:t>
      </w:r>
      <w:r>
        <w:rPr>
          <w:rFonts w:hint="eastAsia" w:ascii="Times New Roman" w:hAnsi="Times New Roman" w:cs="Times New Roman"/>
          <w:bCs/>
          <w:color w:val="auto"/>
          <w:szCs w:val="24"/>
          <w:highlight w:val="none"/>
          <w:lang w:val="en-US" w:eastAsia="zh-CN"/>
        </w:rPr>
        <w:t>旅游</w:t>
      </w:r>
      <w:r>
        <w:rPr>
          <w:rFonts w:hint="eastAsia" w:ascii="Times New Roman" w:hAnsi="Times New Roman" w:cs="Times New Roman"/>
          <w:bCs/>
          <w:color w:val="auto"/>
          <w:szCs w:val="24"/>
          <w:highlight w:val="none"/>
          <w:lang w:eastAsia="zh-CN"/>
        </w:rPr>
        <w:t>基础设施建设、产品开发等方面</w:t>
      </w:r>
      <w:r>
        <w:rPr>
          <w:rFonts w:hint="eastAsia" w:ascii="Times New Roman" w:hAnsi="Times New Roman" w:cs="Times New Roman"/>
          <w:bCs/>
          <w:color w:val="auto"/>
          <w:szCs w:val="24"/>
          <w:highlight w:val="none"/>
        </w:rPr>
        <w:t>采用绿色、低碳、环保材料，使用可再生能源、节能环保交通工具。</w:t>
      </w:r>
      <w:r>
        <w:rPr>
          <w:rFonts w:hint="eastAsia" w:ascii="Times New Roman" w:hAnsi="Times New Roman" w:cs="Times New Roman"/>
          <w:bCs/>
          <w:color w:val="auto"/>
          <w:szCs w:val="24"/>
          <w:highlight w:val="none"/>
          <w:lang w:eastAsia="zh-CN"/>
        </w:rPr>
        <w:t>制定发布旅游者绿色旅游消费公约或指南，</w:t>
      </w:r>
      <w:r>
        <w:rPr>
          <w:rFonts w:hint="eastAsia" w:ascii="Times New Roman" w:hAnsi="Times New Roman" w:cs="Times New Roman"/>
          <w:bCs/>
          <w:color w:val="auto"/>
          <w:szCs w:val="24"/>
          <w:highlight w:val="none"/>
          <w:lang w:val="en-US" w:eastAsia="zh-CN"/>
        </w:rPr>
        <w:t>做好宣传引导，</w:t>
      </w:r>
      <w:r>
        <w:rPr>
          <w:rFonts w:hint="eastAsia" w:ascii="Times New Roman" w:hAnsi="Times New Roman" w:cs="Times New Roman"/>
          <w:bCs/>
          <w:color w:val="auto"/>
          <w:szCs w:val="24"/>
          <w:highlight w:val="none"/>
        </w:rPr>
        <w:t>鼓励</w:t>
      </w:r>
      <w:r>
        <w:rPr>
          <w:rFonts w:hint="eastAsia" w:ascii="Times New Roman" w:hAnsi="Times New Roman" w:cs="Times New Roman"/>
          <w:bCs/>
          <w:color w:val="auto"/>
          <w:szCs w:val="24"/>
          <w:highlight w:val="none"/>
          <w:lang w:val="en-US" w:eastAsia="zh-CN"/>
        </w:rPr>
        <w:t>游客</w:t>
      </w:r>
      <w:r>
        <w:rPr>
          <w:rFonts w:hint="eastAsia" w:ascii="Times New Roman" w:hAnsi="Times New Roman" w:cs="Times New Roman"/>
          <w:bCs/>
          <w:color w:val="auto"/>
          <w:szCs w:val="24"/>
          <w:highlight w:val="none"/>
        </w:rPr>
        <w:t>在旅游过程中自带洗漱用品、节水节电、参与光盘行动</w:t>
      </w:r>
      <w:r>
        <w:rPr>
          <w:rFonts w:hint="eastAsia" w:ascii="Times New Roman" w:hAnsi="Times New Roman" w:cs="Times New Roman"/>
          <w:bCs/>
          <w:color w:val="auto"/>
          <w:szCs w:val="24"/>
          <w:highlight w:val="none"/>
          <w:lang w:eastAsia="zh-CN"/>
        </w:rPr>
        <w:t>。</w:t>
      </w:r>
      <w:r>
        <w:rPr>
          <w:rFonts w:hint="eastAsia" w:ascii="Times New Roman" w:hAnsi="Times New Roman" w:cs="Times New Roman"/>
          <w:bCs/>
          <w:color w:val="auto"/>
          <w:szCs w:val="24"/>
          <w:highlight w:val="none"/>
        </w:rPr>
        <w:t>推广节能节水产品和</w:t>
      </w:r>
      <w:r>
        <w:rPr>
          <w:rFonts w:hint="eastAsia" w:ascii="Times New Roman" w:hAnsi="Times New Roman" w:cs="Times New Roman"/>
          <w:bCs/>
          <w:color w:val="auto"/>
          <w:szCs w:val="24"/>
          <w:highlight w:val="none"/>
          <w:lang w:val="en-US" w:eastAsia="zh-CN"/>
        </w:rPr>
        <w:t>技术</w:t>
      </w:r>
      <w:r>
        <w:rPr>
          <w:rFonts w:hint="eastAsia" w:ascii="Times New Roman" w:hAnsi="Times New Roman" w:cs="Times New Roman"/>
          <w:bCs/>
          <w:color w:val="auto"/>
          <w:szCs w:val="24"/>
          <w:highlight w:val="none"/>
        </w:rPr>
        <w:t>，加强旅游景区废水收集处理。</w:t>
      </w:r>
      <w:r>
        <w:rPr>
          <w:rFonts w:hint="eastAsia" w:ascii="Times New Roman" w:hAnsi="Times New Roman" w:cs="Times New Roman"/>
          <w:bCs/>
          <w:color w:val="auto"/>
          <w:szCs w:val="24"/>
          <w:highlight w:val="none"/>
          <w:lang w:val="en-US" w:eastAsia="zh-CN"/>
        </w:rPr>
        <w:t>加快</w:t>
      </w:r>
      <w:r>
        <w:rPr>
          <w:rFonts w:hint="eastAsia" w:ascii="Times New Roman" w:hAnsi="Times New Roman" w:cs="Times New Roman"/>
          <w:bCs/>
          <w:color w:val="auto"/>
          <w:szCs w:val="24"/>
          <w:highlight w:val="none"/>
        </w:rPr>
        <w:t>推进星级酒店等旅游景点和商业场所生活垃圾分类</w:t>
      </w:r>
      <w:r>
        <w:rPr>
          <w:rFonts w:hint="eastAsia" w:ascii="Times New Roman" w:hAnsi="Times New Roman" w:cs="Times New Roman"/>
          <w:bCs/>
          <w:color w:val="auto"/>
          <w:szCs w:val="24"/>
          <w:highlight w:val="none"/>
          <w:lang w:eastAsia="zh-CN"/>
        </w:rPr>
        <w:t>，</w:t>
      </w:r>
      <w:r>
        <w:rPr>
          <w:rFonts w:hint="eastAsia" w:ascii="Times New Roman" w:hAnsi="Times New Roman" w:cs="Times New Roman"/>
          <w:bCs/>
          <w:color w:val="auto"/>
          <w:szCs w:val="24"/>
          <w:highlight w:val="none"/>
          <w:lang w:val="en-US" w:eastAsia="zh-CN"/>
        </w:rPr>
        <w:t>重点景区景点餐饮堂食服务禁止使用不可降解一次性餐具。</w:t>
      </w:r>
      <w:r>
        <w:rPr>
          <w:rFonts w:hint="eastAsia" w:ascii="Times New Roman" w:hAnsi="Times New Roman" w:cs="Times New Roman"/>
          <w:bCs/>
          <w:color w:val="auto"/>
          <w:szCs w:val="24"/>
          <w:highlight w:val="none"/>
        </w:rPr>
        <w:t>加</w:t>
      </w:r>
      <w:r>
        <w:t>强对低碳旅游交通体系的建设，开展景区低碳旅游线路规划。</w:t>
      </w:r>
    </w:p>
    <w:p>
      <w:pPr>
        <w:keepNext w:val="0"/>
        <w:keepLines w:val="0"/>
        <w:pageBreakBefore w:val="0"/>
        <w:kinsoku/>
        <w:wordWrap/>
        <w:overflowPunct/>
        <w:topLinePunct w:val="0"/>
        <w:autoSpaceDE/>
        <w:autoSpaceDN/>
        <w:bidi w:val="0"/>
        <w:adjustRightInd/>
        <w:snapToGrid/>
        <w:ind w:firstLine="482"/>
        <w:textAlignment w:val="auto"/>
        <w:rPr>
          <w:rFonts w:ascii="Times New Roman" w:hAnsi="Times New Roman" w:cs="Times New Roman"/>
          <w:bCs/>
          <w:color w:val="auto"/>
          <w:szCs w:val="24"/>
          <w:highlight w:val="none"/>
        </w:rPr>
      </w:pPr>
      <w:r>
        <w:rPr>
          <w:rFonts w:hint="eastAsia" w:ascii="Times New Roman" w:hAnsi="Times New Roman" w:cs="Times New Roman"/>
          <w:b/>
          <w:bCs/>
          <w:color w:val="auto"/>
          <w:szCs w:val="24"/>
          <w:highlight w:val="none"/>
        </w:rPr>
        <w:t>加快发展绿色物流配送。</w:t>
      </w:r>
      <w:r>
        <w:rPr>
          <w:rFonts w:hint="eastAsia" w:ascii="Times New Roman" w:hAnsi="Times New Roman" w:cs="Times New Roman"/>
          <w:b w:val="0"/>
          <w:bCs w:val="0"/>
          <w:color w:val="auto"/>
          <w:szCs w:val="24"/>
          <w:highlight w:val="none"/>
          <w:lang w:val="en-US" w:eastAsia="zh-CN"/>
        </w:rPr>
        <w:t>构建</w:t>
      </w:r>
      <w:r>
        <w:rPr>
          <w:rFonts w:hint="eastAsia" w:ascii="Times New Roman" w:hAnsi="Times New Roman" w:cs="Times New Roman"/>
          <w:bCs/>
          <w:color w:val="auto"/>
          <w:szCs w:val="24"/>
          <w:highlight w:val="none"/>
        </w:rPr>
        <w:t>绿色物流管理体系</w:t>
      </w:r>
      <w:r>
        <w:rPr>
          <w:rFonts w:hint="eastAsia" w:ascii="Times New Roman" w:hAnsi="Times New Roman" w:cs="Times New Roman"/>
          <w:bCs/>
          <w:color w:val="auto"/>
          <w:szCs w:val="24"/>
          <w:highlight w:val="none"/>
          <w:lang w:eastAsia="zh-CN"/>
        </w:rPr>
        <w:t>，</w:t>
      </w:r>
      <w:r>
        <w:rPr>
          <w:rFonts w:hint="eastAsia" w:ascii="Times New Roman" w:hAnsi="Times New Roman" w:cs="Times New Roman"/>
          <w:bCs/>
          <w:color w:val="auto"/>
          <w:szCs w:val="24"/>
          <w:highlight w:val="none"/>
        </w:rPr>
        <w:t>以共享物流为手段，通过物流运作中大数据优化计算分流和合流，实现集中配送或共同配送，减少配送车辆配送次数，实现物流运作绿色化。建成农特产品冷链物流市场，健全城乡消费品、工业品、农资下乡和农特产品进城的双向物流配送体系。规范邮件快件绿色包装，优先采用可重复使用、易回收利用包装物，优化物品包装，减少包装物使用，积极回收利用包装物。鼓励和引导消费者使用绿色包装和减量包装。</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imes New Roman" w:hAnsi="Times New Roman" w:cs="Times New Roman"/>
          <w:bCs/>
          <w:color w:val="auto"/>
          <w:szCs w:val="24"/>
          <w:highlight w:val="none"/>
          <w:lang w:val="en-US" w:eastAsia="zh-CN"/>
        </w:rPr>
      </w:pPr>
      <w:r>
        <w:rPr>
          <w:rFonts w:hint="eastAsia" w:ascii="Times New Roman" w:hAnsi="Times New Roman" w:cs="Times New Roman"/>
          <w:b/>
          <w:bCs/>
          <w:color w:val="auto"/>
          <w:szCs w:val="24"/>
          <w:highlight w:val="none"/>
        </w:rPr>
        <w:t>促进绿色商业服务业发展。</w:t>
      </w:r>
      <w:r>
        <w:rPr>
          <w:rFonts w:hint="eastAsia" w:ascii="Times New Roman" w:hAnsi="Times New Roman" w:cs="Times New Roman"/>
          <w:bCs/>
          <w:color w:val="auto"/>
          <w:szCs w:val="24"/>
          <w:highlight w:val="none"/>
          <w:lang w:val="en-US" w:eastAsia="zh-CN"/>
        </w:rPr>
        <w:t>促进商贸企业绿色升级，培育一批商贸流通绿色主体。有序发展共享经济，在出行、住宿、信息服务、会展等领域培育一批共享经济骨干企业。</w:t>
      </w:r>
      <w:r>
        <w:rPr>
          <w:rFonts w:hint="eastAsia" w:ascii="Times New Roman" w:hAnsi="Times New Roman" w:cs="Times New Roman"/>
          <w:bCs/>
          <w:color w:val="auto"/>
          <w:szCs w:val="24"/>
          <w:highlight w:val="none"/>
        </w:rPr>
        <w:t>合理布局再生资源回收、</w:t>
      </w:r>
      <w:r>
        <w:rPr>
          <w:rFonts w:hint="eastAsia" w:ascii="Times New Roman" w:hAnsi="Times New Roman" w:cs="Times New Roman"/>
          <w:bCs/>
          <w:color w:val="auto"/>
          <w:szCs w:val="24"/>
          <w:highlight w:val="none"/>
          <w:lang w:val="en-US" w:eastAsia="zh-CN"/>
        </w:rPr>
        <w:t>绿色产品</w:t>
      </w:r>
      <w:r>
        <w:rPr>
          <w:rFonts w:hint="eastAsia" w:ascii="Times New Roman" w:hAnsi="Times New Roman" w:cs="Times New Roman"/>
          <w:bCs/>
          <w:color w:val="auto"/>
          <w:szCs w:val="24"/>
          <w:highlight w:val="none"/>
        </w:rPr>
        <w:t>交易、建材家居等商品交易市场</w:t>
      </w:r>
      <w:r>
        <w:rPr>
          <w:rFonts w:hint="eastAsia" w:ascii="Times New Roman" w:hAnsi="Times New Roman" w:cs="Times New Roman"/>
          <w:bCs/>
          <w:color w:val="auto"/>
          <w:szCs w:val="24"/>
          <w:highlight w:val="none"/>
          <w:lang w:eastAsia="zh-CN"/>
        </w:rPr>
        <w:t>，</w:t>
      </w:r>
      <w:r>
        <w:rPr>
          <w:rFonts w:hint="eastAsia" w:ascii="Times New Roman" w:hAnsi="Times New Roman" w:cs="Times New Roman"/>
          <w:bCs/>
          <w:color w:val="auto"/>
          <w:szCs w:val="24"/>
          <w:highlight w:val="none"/>
          <w:lang w:val="en-US" w:eastAsia="zh-CN"/>
        </w:rPr>
        <w:t>鼓励和规范闲置资源交易。积极推进信息服务业绿色转型，建立完善制造业绿色物流服务体系和物流信息互联共享体系，协同促进绿色服务业创新链与产业链深度融合。</w:t>
      </w:r>
    </w:p>
    <w:p>
      <w:pPr>
        <w:pStyle w:val="7"/>
        <w:spacing w:after="156"/>
        <w:rPr>
          <w:rFonts w:ascii="Times New Roman" w:hAnsi="Times New Roman" w:cs="Times New Roman"/>
          <w:color w:val="000000" w:themeColor="text1"/>
          <w14:textFill>
            <w14:solidFill>
              <w14:schemeClr w14:val="tx1"/>
            </w14:solidFill>
          </w14:textFill>
        </w:rPr>
      </w:pPr>
      <w:bookmarkStart w:id="166" w:name="_Toc25895"/>
      <w:r>
        <w:rPr>
          <w:rFonts w:hint="eastAsia" w:ascii="Times New Roman" w:hAnsi="Times New Roman" w:cs="Times New Roman"/>
          <w:color w:val="000000" w:themeColor="text1"/>
          <w:lang w:val="en-US" w:eastAsia="zh-CN"/>
          <w14:textFill>
            <w14:solidFill>
              <w14:schemeClr w14:val="tx1"/>
            </w14:solidFill>
          </w14:textFill>
        </w:rPr>
        <w:t>七</w:t>
      </w:r>
      <w:r>
        <w:rPr>
          <w:rFonts w:hint="eastAsia" w:ascii="Times New Roman" w:hAnsi="Times New Roman" w:cs="Times New Roman"/>
          <w:color w:val="000000" w:themeColor="text1"/>
          <w14:textFill>
            <w14:solidFill>
              <w14:schemeClr w14:val="tx1"/>
            </w14:solidFill>
          </w14:textFill>
        </w:rPr>
        <w:t>、</w:t>
      </w:r>
      <w:bookmarkEnd w:id="164"/>
      <w:bookmarkEnd w:id="165"/>
      <w:r>
        <w:rPr>
          <w:rFonts w:hint="eastAsia" w:ascii="Times New Roman" w:hAnsi="Times New Roman" w:cs="Times New Roman"/>
          <w:color w:val="000000" w:themeColor="text1"/>
          <w14:textFill>
            <w14:solidFill>
              <w14:schemeClr w14:val="tx1"/>
            </w14:solidFill>
          </w14:textFill>
        </w:rPr>
        <w:t>践行绿色生活，改善城乡人居环境</w:t>
      </w:r>
      <w:bookmarkEnd w:id="166"/>
    </w:p>
    <w:p>
      <w:pPr>
        <w:pStyle w:val="8"/>
        <w:bidi w:val="0"/>
        <w:rPr>
          <w:rFonts w:hint="eastAsia"/>
          <w:lang w:eastAsia="zh-CN"/>
        </w:rPr>
      </w:pPr>
      <w:bookmarkStart w:id="167" w:name="_Toc9253"/>
      <w:r>
        <w:rPr>
          <w:rFonts w:hint="eastAsia"/>
          <w:lang w:eastAsia="zh-CN"/>
        </w:rPr>
        <w:t>（</w:t>
      </w:r>
      <w:r>
        <w:rPr>
          <w:rFonts w:hint="eastAsia"/>
          <w:lang w:val="en-US" w:eastAsia="zh-CN"/>
        </w:rPr>
        <w:t>一</w:t>
      </w:r>
      <w:r>
        <w:rPr>
          <w:rFonts w:hint="eastAsia"/>
          <w:lang w:eastAsia="zh-CN"/>
        </w:rPr>
        <w:t>）完善生态环境基础设施建设</w:t>
      </w:r>
      <w:bookmarkEnd w:id="167"/>
    </w:p>
    <w:p>
      <w:pPr>
        <w:pStyle w:val="9"/>
        <w:bidi w:val="0"/>
      </w:pPr>
      <w:bookmarkStart w:id="168" w:name="_Toc24777"/>
      <w:r>
        <w:rPr>
          <w:rFonts w:hint="eastAsia"/>
          <w:lang w:val="en-US" w:eastAsia="zh-CN"/>
        </w:rPr>
        <w:t>1.切实</w:t>
      </w:r>
      <w:r>
        <w:rPr>
          <w:rFonts w:hint="eastAsia"/>
        </w:rPr>
        <w:t>保障</w:t>
      </w:r>
      <w:r>
        <w:rPr>
          <w:rFonts w:hint="eastAsia"/>
          <w:lang w:val="en-US" w:eastAsia="zh-CN"/>
        </w:rPr>
        <w:t>城乡居民安全</w:t>
      </w:r>
      <w:r>
        <w:t>饮水</w:t>
      </w:r>
      <w:bookmarkEnd w:id="168"/>
    </w:p>
    <w:p>
      <w:pPr>
        <w:keepNext w:val="0"/>
        <w:keepLines w:val="0"/>
        <w:pageBreakBefore w:val="0"/>
        <w:widowControl w:val="0"/>
        <w:kinsoku/>
        <w:wordWrap/>
        <w:overflowPunct/>
        <w:topLinePunct w:val="0"/>
        <w:autoSpaceDE/>
        <w:autoSpaceDN/>
        <w:bidi w:val="0"/>
        <w:adjustRightInd/>
        <w:snapToGrid/>
        <w:ind w:firstLine="480"/>
        <w:textAlignment w:val="auto"/>
        <w:rPr>
          <w:rFonts w:hint="eastAsia"/>
          <w:b w:val="0"/>
          <w:bCs w:val="0"/>
          <w:lang w:val="en-US" w:eastAsia="zh-CN"/>
        </w:rPr>
      </w:pPr>
      <w:r>
        <w:rPr>
          <w:rFonts w:hint="eastAsia"/>
        </w:rPr>
        <w:t>严格实施饮用水水源保护区制度，</w:t>
      </w:r>
      <w:r>
        <w:rPr>
          <w:rFonts w:hint="eastAsia"/>
          <w:lang w:val="en-US" w:eastAsia="zh-CN"/>
        </w:rPr>
        <w:t>加快开展红岩水库、太平水库水源保护区划定，加强乌鲁木齐市乌拉泊地表水源地及乌鲁木齐市西山、</w:t>
      </w:r>
      <w:r>
        <w:rPr>
          <w:rFonts w:hint="default" w:ascii="Times New Roman" w:hAnsi="Times New Roman" w:cs="Times New Roman"/>
          <w:lang w:val="en-US" w:eastAsia="zh-CN"/>
        </w:rPr>
        <w:t>211团、222团</w:t>
      </w:r>
      <w:r>
        <w:rPr>
          <w:rFonts w:hint="eastAsia"/>
          <w:lang w:val="en-US" w:eastAsia="zh-CN"/>
        </w:rPr>
        <w:t>地下水水源地保护，</w:t>
      </w:r>
      <w:r>
        <w:rPr>
          <w:rFonts w:hint="eastAsia"/>
        </w:rPr>
        <w:t>将水源地保护目标、任务和措施纳入环境保护目标责任制。推进饮用水水源地规范化建设，完善饮用水水源地界标、交通警示牌和宣传牌等标识，以及视频监控和围网、护栏、生态防护林等隔离防护设施建设。对饮用水水源保护区、地下水型饮用水源的补给区及供水单位周边区域的环境状况和污染风险进行调查评估</w:t>
      </w:r>
      <w:r>
        <w:rPr>
          <w:rFonts w:hint="eastAsia"/>
          <w:lang w:eastAsia="zh-CN"/>
        </w:rPr>
        <w:t>，</w:t>
      </w:r>
      <w:r>
        <w:rPr>
          <w:rFonts w:hint="eastAsia"/>
        </w:rPr>
        <w:t>建立风险源名录。加强饮用水水源地风险防控与应急监管，建立饮用水源地水质监测预警体系，定期发布饮用水源地水质信息</w:t>
      </w:r>
      <w:r>
        <w:rPr>
          <w:rFonts w:hint="eastAsia"/>
          <w:lang w:eastAsia="zh-CN"/>
        </w:rPr>
        <w:t>。</w:t>
      </w:r>
      <w:r>
        <w:rPr>
          <w:rFonts w:hint="eastAsia"/>
        </w:rPr>
        <w:t>加强</w:t>
      </w:r>
      <w:r>
        <w:rPr>
          <w:rFonts w:hint="eastAsia"/>
          <w:lang w:val="en-US" w:eastAsia="zh-CN"/>
        </w:rPr>
        <w:t>水源水质</w:t>
      </w:r>
      <w:r>
        <w:rPr>
          <w:rFonts w:hint="eastAsia"/>
        </w:rPr>
        <w:t>日常监测、监管和执法，重点打击工业废水污染、农村面源污染、网箱养鱼等违法行为，禁止饮用水源地一切排污和可能污染水体的行为。</w:t>
      </w:r>
      <w:r>
        <w:rPr>
          <w:rFonts w:hint="eastAsia"/>
          <w:lang w:val="en-US" w:eastAsia="zh-CN"/>
        </w:rPr>
        <w:t>进一步</w:t>
      </w:r>
      <w:r>
        <w:rPr>
          <w:rFonts w:hint="eastAsia"/>
        </w:rPr>
        <w:t>优化监测点位、频次和指</w:t>
      </w:r>
      <w:r>
        <w:rPr>
          <w:rFonts w:hint="default" w:ascii="Times New Roman" w:hAnsi="Times New Roman" w:cs="Times New Roman"/>
        </w:rPr>
        <w:t>标，定期开展水质常规指标分析</w:t>
      </w:r>
      <w:r>
        <w:rPr>
          <w:rFonts w:hint="default" w:ascii="Times New Roman" w:hAnsi="Times New Roman" w:cs="Times New Roman"/>
          <w:lang w:eastAsia="zh-CN"/>
        </w:rPr>
        <w:t>。</w:t>
      </w:r>
      <w:r>
        <w:rPr>
          <w:rFonts w:hint="default" w:ascii="Times New Roman" w:hAnsi="Times New Roman" w:cs="Times New Roman"/>
          <w:lang w:val="en-US" w:eastAsia="zh-CN"/>
        </w:rPr>
        <w:t>加强饮用水水源保护、资源节约宣传教育</w:t>
      </w:r>
      <w:r>
        <w:rPr>
          <w:rFonts w:hint="default" w:ascii="Times New Roman" w:hAnsi="Times New Roman" w:cs="Times New Roman"/>
          <w:lang w:eastAsia="zh-CN"/>
        </w:rPr>
        <w:t>。</w:t>
      </w:r>
      <w:r>
        <w:rPr>
          <w:rFonts w:hint="default" w:ascii="Times New Roman" w:hAnsi="Times New Roman" w:cs="Times New Roman"/>
        </w:rPr>
        <w:t>到2025年，集中式饮用水水源地水质优良比例保持100%，集中供水普及率保持100%，供水水质达标率保持100%。</w:t>
      </w:r>
    </w:p>
    <w:p>
      <w:pPr>
        <w:pStyle w:val="9"/>
        <w:bidi w:val="0"/>
      </w:pPr>
      <w:bookmarkStart w:id="169" w:name="_Toc1081"/>
      <w:r>
        <w:rPr>
          <w:rFonts w:hint="eastAsia"/>
          <w:lang w:val="en-US" w:eastAsia="zh-CN"/>
        </w:rPr>
        <w:t>2.</w:t>
      </w:r>
      <w:r>
        <w:rPr>
          <w:rFonts w:hint="eastAsia"/>
        </w:rPr>
        <w:t>推进</w:t>
      </w:r>
      <w:r>
        <w:rPr>
          <w:rFonts w:hint="eastAsia"/>
          <w:lang w:val="en-US" w:eastAsia="zh-CN"/>
        </w:rPr>
        <w:t>城乡</w:t>
      </w:r>
      <w:r>
        <w:t>污水处理设施建设</w:t>
      </w:r>
      <w:bookmarkEnd w:id="169"/>
    </w:p>
    <w:p>
      <w:pPr>
        <w:ind w:firstLine="480"/>
        <w:rPr>
          <w:rFonts w:hint="eastAsia"/>
          <w:lang w:val="en-US" w:eastAsia="zh-CN"/>
        </w:rPr>
      </w:pPr>
      <w:r>
        <w:rPr>
          <w:rFonts w:hint="eastAsia"/>
          <w:highlight w:val="none"/>
          <w:lang w:val="en-US" w:eastAsia="zh-CN"/>
        </w:rPr>
        <w:t>协调头屯河农场共用乌鲁木齐市八钢生活污水处理厂、</w:t>
      </w:r>
      <w:r>
        <w:rPr>
          <w:rFonts w:hint="default" w:ascii="Times New Roman" w:hAnsi="Times New Roman" w:cs="Times New Roman"/>
          <w:highlight w:val="none"/>
          <w:lang w:val="en-US" w:eastAsia="zh-CN"/>
        </w:rPr>
        <w:t>104</w:t>
      </w:r>
      <w:r>
        <w:rPr>
          <w:rFonts w:hint="eastAsia"/>
          <w:highlight w:val="none"/>
          <w:lang w:val="en-US" w:eastAsia="zh-CN"/>
        </w:rPr>
        <w:t>团共用乌鲁木齐市河西污水处理厂及骑马山污水处理厂等设施，共用八钢生活污水处理厂、骑马山污水处理厂等再生水资源。</w:t>
      </w:r>
      <w:r>
        <w:rPr>
          <w:rFonts w:hint="eastAsia"/>
          <w:lang w:val="en-US" w:eastAsia="zh-CN"/>
        </w:rPr>
        <w:t>推动</w:t>
      </w:r>
      <w:r>
        <w:rPr>
          <w:rFonts w:hint="eastAsia"/>
        </w:rPr>
        <w:t>城镇供水设施</w:t>
      </w:r>
      <w:r>
        <w:rPr>
          <w:rFonts w:hint="eastAsia"/>
          <w:lang w:val="en-US" w:eastAsia="zh-CN"/>
        </w:rPr>
        <w:t>改造</w:t>
      </w:r>
      <w:r>
        <w:rPr>
          <w:rFonts w:hint="eastAsia"/>
        </w:rPr>
        <w:t>提质，加快供排水管网、蓄水池建设与提标改造；</w:t>
      </w:r>
      <w:r>
        <w:rPr>
          <w:rFonts w:hint="eastAsia"/>
          <w:lang w:val="en-US" w:eastAsia="zh-CN"/>
        </w:rPr>
        <w:t>加快</w:t>
      </w:r>
      <w:r>
        <w:rPr>
          <w:rFonts w:hint="eastAsia"/>
        </w:rPr>
        <w:t>城镇污水处理提质增效，新建及提标改造一批城镇污水处理设施，统筹推进兵团乌鲁木齐经济技术开发区、各团场集中式污水处理设施及配套管网建设</w:t>
      </w:r>
      <w:r>
        <w:rPr>
          <w:rFonts w:hint="eastAsia"/>
          <w:lang w:val="en-US" w:eastAsia="zh-CN"/>
        </w:rPr>
        <w:t>。连队污水可按照分散处理、集中处理、纳入城镇排水管网等模式进行处理，对于地处边远、人口居住分散、地形条件复杂、污水不易集中收集的连队可采取单户或多户建设分散式处理设施的模式；人口相对集中、污水排放量较大、远离城镇的连队，可联合周边连队共建集中式污水处理设施；靠近团部建成区、现有污水管网能够覆盖到的连队，通过截污纳管集中进入污水处理厂处理</w:t>
      </w:r>
      <w:r>
        <w:rPr>
          <w:rFonts w:hint="default" w:ascii="Times New Roman" w:hAnsi="Times New Roman" w:cs="Times New Roman"/>
          <w:lang w:val="en-US" w:eastAsia="zh-CN"/>
        </w:rPr>
        <w:t>。到2025年，完成连队污水处理设施建设，连队污水处理设施覆盖率达到60%。</w:t>
      </w:r>
    </w:p>
    <w:p>
      <w:pPr>
        <w:pStyle w:val="9"/>
        <w:bidi w:val="0"/>
        <w:rPr>
          <w:rFonts w:hint="eastAsia"/>
          <w:lang w:val="en-US" w:eastAsia="zh-CN"/>
        </w:rPr>
      </w:pPr>
      <w:bookmarkStart w:id="170" w:name="_Toc31554"/>
      <w:r>
        <w:rPr>
          <w:rFonts w:hint="eastAsia"/>
          <w:lang w:val="en-US" w:eastAsia="zh-CN"/>
        </w:rPr>
        <w:t>3.完善城乡生活垃圾收运体系</w:t>
      </w:r>
      <w:bookmarkEnd w:id="170"/>
    </w:p>
    <w:p>
      <w:pPr>
        <w:ind w:firstLine="480"/>
        <w:rPr>
          <w:rFonts w:hint="eastAsia"/>
        </w:rPr>
      </w:pPr>
      <w:r>
        <w:rPr>
          <w:rFonts w:hint="eastAsia"/>
          <w:highlight w:val="none"/>
          <w:lang w:val="en-US" w:eastAsia="zh-CN"/>
        </w:rPr>
        <w:t>协调五一片区、西山片区</w:t>
      </w:r>
      <w:r>
        <w:rPr>
          <w:rFonts w:hint="eastAsia" w:ascii="Times New Roman" w:hAnsi="Times New Roman" w:cs="Times New Roman"/>
          <w:lang w:val="en-US" w:eastAsia="zh-CN"/>
        </w:rPr>
        <w:t>、222团</w:t>
      </w:r>
      <w:r>
        <w:rPr>
          <w:rFonts w:hint="eastAsia"/>
          <w:highlight w:val="none"/>
          <w:lang w:val="en-US" w:eastAsia="zh-CN"/>
        </w:rPr>
        <w:t>共用乌鲁木齐市米东固废处理厂或昌吉回族自治州生活垃圾焚烧厂，各团场餐厨、医疗、危废、污泥等协调就近送至地方有处理能力的单位处置。加强大浦沟周边垃圾处理设施等邻避设施选址沟通及环评互商。加快连队生活垃圾配套设施建设，建立符合本地实际的连队生活垃圾收运处置体系，推行定时定点垃圾密闭化清运，建立起长效管护机制。有条件的连队推行生活垃圾分类投放、就地减量化和资源化利用试点。</w:t>
      </w:r>
      <w:r>
        <w:rPr>
          <w:rFonts w:hint="eastAsia"/>
        </w:rPr>
        <w:t>开展生活垃圾与餐</w:t>
      </w:r>
      <w:r>
        <w:rPr>
          <w:rFonts w:hint="default" w:ascii="Times New Roman" w:hAnsi="Times New Roman" w:cs="Times New Roman"/>
        </w:rPr>
        <w:t>厨垃圾资源化利用试点。</w:t>
      </w:r>
      <w:r>
        <w:rPr>
          <w:rFonts w:hint="default" w:ascii="Times New Roman" w:hAnsi="Times New Roman" w:cs="Times New Roman"/>
          <w:highlight w:val="none"/>
          <w:lang w:val="en-US" w:eastAsia="zh-CN"/>
        </w:rPr>
        <w:t>到2025年，连队生活垃圾转运处置体系覆盖率达</w:t>
      </w:r>
      <w:r>
        <w:rPr>
          <w:rFonts w:hint="eastAsia" w:ascii="Times New Roman" w:hAnsi="Times New Roman" w:cs="Times New Roman"/>
          <w:highlight w:val="none"/>
          <w:lang w:val="en-US" w:eastAsia="zh-CN"/>
        </w:rPr>
        <w:t>到</w:t>
      </w:r>
      <w:r>
        <w:rPr>
          <w:rFonts w:hint="default" w:ascii="Times New Roman" w:hAnsi="Times New Roman" w:cs="Times New Roman"/>
          <w:highlight w:val="none"/>
          <w:lang w:val="en-US" w:eastAsia="zh-CN"/>
        </w:rPr>
        <w:t>90%，团场、连</w:t>
      </w:r>
      <w:r>
        <w:rPr>
          <w:rFonts w:hint="eastAsia"/>
          <w:highlight w:val="none"/>
          <w:lang w:val="en-US" w:eastAsia="zh-CN"/>
        </w:rPr>
        <w:t>队生活垃圾得到全面治理。</w:t>
      </w:r>
      <w:r>
        <w:rPr>
          <w:rFonts w:hint="eastAsia"/>
        </w:rPr>
        <w:t>大力推广“户分类、连收集、镇（连）转运、县（团）处理”垃圾收集处理方式，全面推进城市生活垃圾分类收集、分类运输设施建设</w:t>
      </w:r>
      <w:r>
        <w:rPr>
          <w:rFonts w:hint="default" w:ascii="Times New Roman" w:hAnsi="Times New Roman" w:cs="Times New Roman"/>
          <w:color w:val="auto"/>
        </w:rPr>
        <w:t>。</w:t>
      </w:r>
      <w:r>
        <w:rPr>
          <w:rFonts w:hint="eastAsia"/>
        </w:rPr>
        <w:t>力争</w:t>
      </w:r>
      <w:r>
        <w:rPr>
          <w:rFonts w:hint="default" w:ascii="Times New Roman" w:hAnsi="Times New Roman" w:cs="Times New Roman"/>
          <w:color w:val="auto"/>
        </w:rPr>
        <w:t>2023年底</w:t>
      </w:r>
      <w:r>
        <w:rPr>
          <w:rFonts w:hint="eastAsia"/>
        </w:rPr>
        <w:t>前建成垃圾分类投放、分类收集、分类运输、分类处理的生活垃圾分类处理系统，逐步推进生活垃圾资源化利用，开展垃圾回收利用示范试点。</w:t>
      </w:r>
    </w:p>
    <w:p>
      <w:pPr>
        <w:pStyle w:val="8"/>
        <w:bidi w:val="0"/>
        <w:rPr>
          <w:rFonts w:hint="eastAsia"/>
          <w:lang w:eastAsia="zh-CN"/>
        </w:rPr>
      </w:pPr>
      <w:bookmarkStart w:id="171" w:name="_Toc27080"/>
      <w:r>
        <w:rPr>
          <w:rFonts w:hint="eastAsia"/>
          <w:lang w:eastAsia="zh-CN"/>
        </w:rPr>
        <w:t>（</w:t>
      </w:r>
      <w:r>
        <w:rPr>
          <w:rFonts w:hint="eastAsia"/>
          <w:lang w:val="en-US" w:eastAsia="zh-CN"/>
        </w:rPr>
        <w:t>二</w:t>
      </w:r>
      <w:r>
        <w:rPr>
          <w:rFonts w:hint="eastAsia"/>
          <w:lang w:eastAsia="zh-CN"/>
        </w:rPr>
        <w:t>）全面提升人居环境品质</w:t>
      </w:r>
      <w:bookmarkEnd w:id="171"/>
    </w:p>
    <w:p>
      <w:pPr>
        <w:pStyle w:val="9"/>
        <w:bidi w:val="0"/>
      </w:pPr>
      <w:bookmarkStart w:id="172" w:name="_Toc31810"/>
      <w:r>
        <w:rPr>
          <w:rFonts w:hint="eastAsia"/>
          <w:lang w:val="en-US" w:eastAsia="zh-CN"/>
        </w:rPr>
        <w:t>1.坚持</w:t>
      </w:r>
      <w:r>
        <w:rPr>
          <w:rFonts w:hint="eastAsia"/>
        </w:rPr>
        <w:t>城乡协调融合发展</w:t>
      </w:r>
      <w:bookmarkEnd w:id="172"/>
    </w:p>
    <w:p>
      <w:pPr>
        <w:ind w:firstLine="480"/>
        <w:rPr>
          <w:highlight w:val="none"/>
        </w:rPr>
      </w:pPr>
      <w:r>
        <w:rPr>
          <w:rFonts w:hint="eastAsia"/>
          <w:highlight w:val="none"/>
        </w:rPr>
        <w:t>将</w:t>
      </w:r>
      <w:r>
        <w:rPr>
          <w:highlight w:val="none"/>
        </w:rPr>
        <w:t>推进新型城镇化和实施乡村振兴战略结合起来，</w:t>
      </w:r>
      <w:r>
        <w:rPr>
          <w:rFonts w:hint="eastAsia"/>
          <w:highlight w:val="none"/>
        </w:rPr>
        <w:t>坚持区域协同、城乡一体的发展理念，在主体功能约束有效、资源环境可承载的前提下，以城乡统筹发展为手段，</w:t>
      </w:r>
      <w:r>
        <w:rPr>
          <w:highlight w:val="none"/>
        </w:rPr>
        <w:t>以城市带动乡村，实现城乡一体化</w:t>
      </w:r>
      <w:r>
        <w:rPr>
          <w:rFonts w:hint="eastAsia"/>
          <w:highlight w:val="none"/>
        </w:rPr>
        <w:t>均衡发展</w:t>
      </w:r>
      <w:r>
        <w:rPr>
          <w:highlight w:val="none"/>
        </w:rPr>
        <w:t>。统筹谋划城乡产业发展、基础设施、公共服务、资源能源、生态环境保护等主要布局</w:t>
      </w:r>
      <w:r>
        <w:rPr>
          <w:rFonts w:hint="eastAsia"/>
          <w:highlight w:val="none"/>
        </w:rPr>
        <w:t>，推进</w:t>
      </w:r>
      <w:r>
        <w:rPr>
          <w:highlight w:val="none"/>
        </w:rPr>
        <w:t>城乡交通、水利、能源、农村</w:t>
      </w:r>
      <w:r>
        <w:rPr>
          <w:rFonts w:hint="eastAsia"/>
          <w:highlight w:val="none"/>
        </w:rPr>
        <w:t>信息</w:t>
      </w:r>
      <w:r>
        <w:rPr>
          <w:highlight w:val="none"/>
        </w:rPr>
        <w:t>及物流基础设施一体化规划、建设和</w:t>
      </w:r>
      <w:r>
        <w:rPr>
          <w:rFonts w:hint="eastAsia"/>
          <w:highlight w:val="none"/>
        </w:rPr>
        <w:t>管护</w:t>
      </w:r>
      <w:r>
        <w:rPr>
          <w:highlight w:val="none"/>
        </w:rPr>
        <w:t>。把公共基础设施建设重点放在</w:t>
      </w:r>
      <w:r>
        <w:rPr>
          <w:rFonts w:hint="eastAsia"/>
          <w:highlight w:val="none"/>
          <w:lang w:val="en-US" w:eastAsia="zh-CN"/>
        </w:rPr>
        <w:t>连队</w:t>
      </w:r>
      <w:r>
        <w:rPr>
          <w:highlight w:val="none"/>
        </w:rPr>
        <w:t>，加快水、电、路、气、通信、广播电视、物流等基础设施建设提档升级，</w:t>
      </w:r>
      <w:r>
        <w:rPr>
          <w:rFonts w:hint="eastAsia"/>
          <w:highlight w:val="none"/>
        </w:rPr>
        <w:t>建设</w:t>
      </w:r>
      <w:r>
        <w:rPr>
          <w:highlight w:val="none"/>
        </w:rPr>
        <w:t>完善连队道路照明等配套公共设施，</w:t>
      </w:r>
      <w:r>
        <w:rPr>
          <w:rFonts w:hint="eastAsia"/>
          <w:highlight w:val="none"/>
        </w:rPr>
        <w:t>提高新连队</w:t>
      </w:r>
      <w:r>
        <w:rPr>
          <w:highlight w:val="none"/>
        </w:rPr>
        <w:t>建设水平，缩小城乡区域差距、实现协调发展。</w:t>
      </w:r>
    </w:p>
    <w:p>
      <w:pPr>
        <w:pStyle w:val="9"/>
        <w:bidi w:val="0"/>
        <w:rPr>
          <w:rFonts w:hint="default"/>
          <w:lang w:val="en-US" w:eastAsia="zh-CN"/>
        </w:rPr>
      </w:pPr>
      <w:bookmarkStart w:id="173" w:name="_Toc1095"/>
      <w:r>
        <w:rPr>
          <w:rFonts w:hint="eastAsia"/>
          <w:lang w:val="en-US" w:eastAsia="zh-CN"/>
        </w:rPr>
        <w:t>2.加快绿色生态城区建设</w:t>
      </w:r>
      <w:bookmarkEnd w:id="173"/>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仿宋_GB2312" w:cs="Times New Roman"/>
          <w:color w:val="auto"/>
          <w:lang w:val="en-US" w:eastAsia="zh-CN"/>
        </w:rPr>
      </w:pPr>
      <w:r>
        <w:rPr>
          <w:rFonts w:hint="eastAsia" w:ascii="Times New Roman" w:hAnsi="Times New Roman" w:cs="Times New Roman"/>
          <w:color w:val="auto"/>
        </w:rPr>
        <w:t>推进城市生态修复、功能完善工程，实施风貌特色、蓝绿空间、城市功能、城市文化提升等行动。推进海绵城市建设，</w:t>
      </w:r>
      <w:r>
        <w:rPr>
          <w:rFonts w:hint="eastAsia" w:ascii="Times New Roman" w:hAnsi="Times New Roman" w:cs="Times New Roman"/>
          <w:color w:val="auto"/>
          <w:lang w:val="en-US" w:eastAsia="zh-CN"/>
        </w:rPr>
        <w:t>部分老团部应当</w:t>
      </w:r>
      <w:r>
        <w:rPr>
          <w:rFonts w:hint="eastAsia" w:ascii="Times New Roman" w:hAnsi="Times New Roman" w:cs="Times New Roman"/>
          <w:color w:val="auto"/>
        </w:rPr>
        <w:t>统一规划、分步实施，推进区域整体治理，避免无序开挖</w:t>
      </w:r>
      <w:r>
        <w:rPr>
          <w:rFonts w:hint="eastAsia" w:ascii="Times New Roman" w:hAnsi="Times New Roman" w:cs="Times New Roman"/>
          <w:color w:val="auto"/>
          <w:lang w:eastAsia="zh-CN"/>
        </w:rPr>
        <w:t>；</w:t>
      </w:r>
      <w:r>
        <w:rPr>
          <w:rFonts w:hint="eastAsia" w:ascii="Times New Roman" w:hAnsi="Times New Roman" w:cs="Times New Roman"/>
          <w:color w:val="auto"/>
        </w:rPr>
        <w:t>新建片区</w:t>
      </w:r>
      <w:r>
        <w:rPr>
          <w:rFonts w:hint="eastAsia" w:ascii="Times New Roman" w:hAnsi="Times New Roman" w:cs="Times New Roman"/>
          <w:color w:val="auto"/>
          <w:lang w:val="en-US" w:eastAsia="zh-CN"/>
        </w:rPr>
        <w:t>应当</w:t>
      </w:r>
      <w:r>
        <w:rPr>
          <w:rFonts w:hint="eastAsia" w:ascii="Times New Roman" w:hAnsi="Times New Roman" w:cs="Times New Roman"/>
          <w:color w:val="auto"/>
        </w:rPr>
        <w:t>连片建设和全过程管控。</w:t>
      </w:r>
      <w:r>
        <w:rPr>
          <w:rFonts w:hint="eastAsia" w:ascii="Times New Roman" w:hAnsi="Times New Roman" w:cs="Times New Roman"/>
          <w:color w:val="auto"/>
          <w:lang w:val="en-US" w:eastAsia="zh-CN"/>
        </w:rPr>
        <w:t>推动</w:t>
      </w:r>
      <w:r>
        <w:rPr>
          <w:rFonts w:hint="eastAsia" w:ascii="Times New Roman" w:hAnsi="Times New Roman" w:cs="Times New Roman"/>
          <w:color w:val="auto"/>
        </w:rPr>
        <w:t>园林城市创建</w:t>
      </w:r>
      <w:r>
        <w:rPr>
          <w:rFonts w:hint="eastAsia" w:ascii="Times New Roman" w:hAnsi="Times New Roman" w:cs="Times New Roman"/>
          <w:color w:val="auto"/>
          <w:lang w:eastAsia="zh-CN"/>
        </w:rPr>
        <w:t>，</w:t>
      </w:r>
      <w:r>
        <w:rPr>
          <w:rFonts w:hint="eastAsia" w:ascii="Times New Roman" w:hAnsi="Times New Roman" w:cs="Times New Roman"/>
          <w:color w:val="auto"/>
        </w:rPr>
        <w:t>新建和改造一批城市公园、城乡绿道、道路绿化等精品示范工程，</w:t>
      </w:r>
      <w:r>
        <w:rPr>
          <w:rFonts w:hint="eastAsia" w:ascii="Times New Roman" w:hAnsi="Times New Roman" w:cs="Times New Roman"/>
          <w:color w:val="auto"/>
          <w:lang w:val="en-US" w:eastAsia="zh-CN"/>
        </w:rPr>
        <w:t>构建等级合理、分布均匀的公园系统，完善“郊野公园—城市公园—社区公园—街头游园”相结合的绿地系统。到2035年，公园绿地面积达到540.8公顷，人均公园绿地面积达到12.58平方米/人。</w:t>
      </w:r>
      <w:r>
        <w:rPr>
          <w:rFonts w:hint="eastAsia" w:ascii="Times New Roman" w:hAnsi="Times New Roman" w:cs="Times New Roman"/>
          <w:color w:val="auto"/>
        </w:rPr>
        <w:t>持续开展城市绿化美化亮化净化专项整治</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加强工业园区及居民区绿色防护体系建设。</w:t>
      </w:r>
      <w:r>
        <w:rPr>
          <w:rFonts w:hint="eastAsia"/>
        </w:rPr>
        <w:t>加强市政基础设施建设，</w:t>
      </w:r>
      <w:r>
        <w:rPr>
          <w:rFonts w:hint="eastAsia"/>
          <w:lang w:val="en-US" w:eastAsia="zh-CN"/>
        </w:rPr>
        <w:t>重点</w:t>
      </w:r>
      <w:r>
        <w:rPr>
          <w:rFonts w:hint="eastAsia" w:ascii="Times New Roman" w:hAnsi="Times New Roman" w:cs="Times New Roman"/>
          <w:color w:val="auto"/>
        </w:rPr>
        <w:t>提升城镇道路品质，推进城市道路建设，新建及改造一批城镇自行车道。</w:t>
      </w:r>
    </w:p>
    <w:p>
      <w:pPr>
        <w:pStyle w:val="9"/>
        <w:bidi w:val="0"/>
        <w:rPr>
          <w:rFonts w:hint="default"/>
          <w:lang w:val="en-US" w:eastAsia="zh-CN"/>
        </w:rPr>
      </w:pPr>
      <w:bookmarkStart w:id="174" w:name="_Toc2036"/>
      <w:r>
        <w:rPr>
          <w:rFonts w:hint="eastAsia"/>
          <w:lang w:val="en-US" w:eastAsia="zh-CN"/>
        </w:rPr>
        <w:t>3.推动</w:t>
      </w:r>
      <w:r>
        <w:t>建筑</w:t>
      </w:r>
      <w:r>
        <w:rPr>
          <w:rFonts w:hint="eastAsia"/>
          <w:lang w:val="en-US" w:eastAsia="zh-CN"/>
        </w:rPr>
        <w:t>绿色低碳转型</w:t>
      </w:r>
      <w:bookmarkEnd w:id="174"/>
    </w:p>
    <w:p>
      <w:pPr>
        <w:keepNext w:val="0"/>
        <w:keepLines w:val="0"/>
        <w:pageBreakBefore w:val="0"/>
        <w:widowControl w:val="0"/>
        <w:kinsoku/>
        <w:wordWrap/>
        <w:overflowPunct/>
        <w:topLinePunct w:val="0"/>
        <w:autoSpaceDE/>
        <w:autoSpaceDN/>
        <w:bidi w:val="0"/>
        <w:adjustRightInd/>
        <w:snapToGrid/>
        <w:ind w:firstLine="480"/>
        <w:textAlignment w:val="auto"/>
        <w:rPr>
          <w:rFonts w:hint="eastAsia" w:eastAsia="宋体"/>
          <w:lang w:eastAsia="zh-CN"/>
        </w:rPr>
      </w:pPr>
      <w:r>
        <w:rPr>
          <w:rFonts w:hint="eastAsia" w:ascii="Times New Roman" w:hAnsi="Times New Roman" w:cs="Times New Roman"/>
          <w:color w:val="auto"/>
        </w:rPr>
        <w:t>广泛宣传建筑节能与绿色建筑发展理念</w:t>
      </w:r>
      <w:r>
        <w:rPr>
          <w:rFonts w:hint="eastAsia" w:ascii="Times New Roman" w:hAnsi="Times New Roman" w:cs="Times New Roman"/>
          <w:color w:val="auto"/>
          <w:lang w:eastAsia="zh-CN"/>
        </w:rPr>
        <w:t>，推广绿色建筑，城镇新建民用建筑全面执行绿色建筑标准，加强设计、图审、施工、验收和运行管理。</w:t>
      </w:r>
      <w:r>
        <w:rPr>
          <w:rFonts w:hint="eastAsia" w:ascii="Times New Roman" w:hAnsi="Times New Roman" w:cs="Times New Roman"/>
          <w:color w:val="auto"/>
        </w:rPr>
        <w:t>到</w:t>
      </w:r>
      <w:r>
        <w:rPr>
          <w:rFonts w:ascii="Times New Roman" w:hAnsi="Times New Roman" w:cs="Times New Roman"/>
          <w:color w:val="auto"/>
        </w:rPr>
        <w:t>2025</w:t>
      </w:r>
      <w:r>
        <w:rPr>
          <w:rFonts w:hint="eastAsia" w:ascii="Times New Roman" w:hAnsi="Times New Roman" w:cs="Times New Roman"/>
          <w:color w:val="auto"/>
        </w:rPr>
        <w:t>年，城镇新建绿色建筑比例不低于</w:t>
      </w:r>
      <w:r>
        <w:rPr>
          <w:rFonts w:ascii="Times New Roman" w:hAnsi="Times New Roman" w:cs="Times New Roman"/>
          <w:color w:val="auto"/>
        </w:rPr>
        <w:t>6</w:t>
      </w:r>
      <w:r>
        <w:rPr>
          <w:rFonts w:hint="eastAsia" w:ascii="Times New Roman" w:hAnsi="Times New Roman" w:cs="Times New Roman"/>
          <w:color w:val="auto"/>
        </w:rPr>
        <w:t>0%，星级绿色建筑</w:t>
      </w:r>
      <w:r>
        <w:rPr>
          <w:rFonts w:hint="eastAsia" w:ascii="Times New Roman" w:hAnsi="Times New Roman" w:cs="Times New Roman"/>
          <w:color w:val="auto"/>
          <w:lang w:val="en-US" w:eastAsia="zh-CN"/>
        </w:rPr>
        <w:t>占比</w:t>
      </w:r>
      <w:r>
        <w:rPr>
          <w:rFonts w:hint="eastAsia" w:ascii="Times New Roman" w:hAnsi="Times New Roman" w:cs="Times New Roman"/>
          <w:color w:val="auto"/>
        </w:rPr>
        <w:t>持续</w:t>
      </w:r>
      <w:r>
        <w:rPr>
          <w:rFonts w:hint="eastAsia" w:ascii="Times New Roman" w:hAnsi="Times New Roman" w:cs="Times New Roman"/>
          <w:color w:val="auto"/>
          <w:lang w:val="en-US" w:eastAsia="zh-CN"/>
        </w:rPr>
        <w:t>提升</w:t>
      </w:r>
      <w:r>
        <w:rPr>
          <w:rFonts w:hint="eastAsia" w:ascii="Times New Roman" w:hAnsi="Times New Roman" w:cs="Times New Roman"/>
          <w:color w:val="auto"/>
        </w:rPr>
        <w:t>；到2030年，绿色建筑标识管理得到进一步规范。提升建筑能效水平，</w:t>
      </w:r>
      <w:r>
        <w:rPr>
          <w:rFonts w:hint="eastAsia"/>
        </w:rPr>
        <w:t>持续推进师建成区</w:t>
      </w:r>
      <w:r>
        <w:t>民用建筑既有建筑的节能</w:t>
      </w:r>
      <w:r>
        <w:rPr>
          <w:rFonts w:hint="eastAsia"/>
        </w:rPr>
        <w:t>改造</w:t>
      </w:r>
      <w:r>
        <w:t>，</w:t>
      </w:r>
      <w:r>
        <w:rPr>
          <w:rFonts w:hint="eastAsia"/>
        </w:rPr>
        <w:t>加强对公共建筑用能监测</w:t>
      </w:r>
      <w:r>
        <w:rPr>
          <w:rFonts w:hint="eastAsia"/>
          <w:lang w:eastAsia="zh-CN"/>
        </w:rPr>
        <w:t>，</w:t>
      </w:r>
      <w:r>
        <w:rPr>
          <w:rFonts w:hint="eastAsia" w:ascii="Times New Roman" w:hAnsi="Times New Roman" w:cs="Times New Roman"/>
          <w:color w:val="auto"/>
        </w:rPr>
        <w:t>推动太阳能、生物质能等可再生能源在既有建筑改造中</w:t>
      </w:r>
      <w:r>
        <w:rPr>
          <w:rFonts w:hint="eastAsia" w:ascii="Times New Roman" w:hAnsi="Times New Roman" w:cs="Times New Roman"/>
          <w:color w:val="auto"/>
          <w:lang w:val="en-US" w:eastAsia="zh-CN"/>
        </w:rPr>
        <w:t>的</w:t>
      </w:r>
      <w:r>
        <w:rPr>
          <w:rFonts w:hint="eastAsia" w:ascii="Times New Roman" w:hAnsi="Times New Roman" w:cs="Times New Roman"/>
          <w:color w:val="auto"/>
        </w:rPr>
        <w:t>应用</w:t>
      </w:r>
      <w:r>
        <w:rPr>
          <w:rFonts w:hint="eastAsia" w:ascii="Times New Roman" w:hAnsi="Times New Roman" w:cs="Times New Roman"/>
          <w:color w:val="auto"/>
          <w:lang w:eastAsia="zh-CN"/>
        </w:rPr>
        <w:t>，</w:t>
      </w:r>
      <w:r>
        <w:rPr>
          <w:rFonts w:hint="eastAsia"/>
        </w:rPr>
        <w:t>推进</w:t>
      </w:r>
      <w:r>
        <w:t>师建成区公用建筑碳排放</w:t>
      </w:r>
      <w:r>
        <w:rPr>
          <w:rFonts w:hint="eastAsia"/>
          <w:lang w:val="en-US" w:eastAsia="zh-CN"/>
        </w:rPr>
        <w:t>达</w:t>
      </w:r>
      <w:r>
        <w:t>标</w:t>
      </w:r>
      <w:r>
        <w:rPr>
          <w:rFonts w:hint="eastAsia"/>
        </w:rPr>
        <w:t>。大力发展装配式建筑，推广使用非浆料类建筑保温隔热材料，鼓励使用自保温砌块和自保温砖</w:t>
      </w:r>
      <w:r>
        <w:rPr>
          <w:rFonts w:hint="eastAsia"/>
          <w:lang w:eastAsia="zh-CN"/>
        </w:rPr>
        <w:t>。</w:t>
      </w:r>
      <w:r>
        <w:rPr>
          <w:rFonts w:hint="eastAsia"/>
        </w:rPr>
        <w:t>推进绿色建材认证和推广应用，加大对建筑新技术、新工艺、新材料地使用力度</w:t>
      </w:r>
      <w:r>
        <w:rPr>
          <w:rFonts w:hint="eastAsia"/>
          <w:lang w:eastAsia="zh-CN"/>
        </w:rPr>
        <w:t>。</w:t>
      </w:r>
    </w:p>
    <w:p>
      <w:pPr>
        <w:pStyle w:val="9"/>
        <w:bidi w:val="0"/>
      </w:pPr>
      <w:bookmarkStart w:id="175" w:name="_Toc20050"/>
      <w:r>
        <w:rPr>
          <w:rFonts w:hint="eastAsia"/>
          <w:lang w:val="en-US" w:eastAsia="zh-CN"/>
        </w:rPr>
        <w:t>4.构建绿色交通运输体系</w:t>
      </w:r>
      <w:bookmarkEnd w:id="175"/>
    </w:p>
    <w:p>
      <w:pPr>
        <w:ind w:firstLine="480"/>
        <w:rPr>
          <w:rFonts w:hint="eastAsia" w:eastAsia="仿宋_GB2312"/>
          <w:lang w:eastAsia="zh-CN"/>
        </w:rPr>
      </w:pPr>
      <w:r>
        <w:rPr>
          <w:rFonts w:hint="eastAsia"/>
          <w:b/>
          <w:bCs/>
        </w:rPr>
        <w:t>加强绿色公共交通体系建设。</w:t>
      </w:r>
      <w:r>
        <w:rPr>
          <w:rFonts w:hint="eastAsia"/>
          <w:lang w:val="en-US" w:eastAsia="zh-CN"/>
        </w:rPr>
        <w:t>持续推进</w:t>
      </w:r>
      <w:r>
        <w:rPr>
          <w:rFonts w:hint="eastAsia"/>
        </w:rPr>
        <w:t>城乡客运</w:t>
      </w:r>
      <w:r>
        <w:t>一体化发展</w:t>
      </w:r>
      <w:r>
        <w:rPr>
          <w:rFonts w:hint="eastAsia"/>
        </w:rPr>
        <w:t>，</w:t>
      </w:r>
      <w:r>
        <w:t>大力发展</w:t>
      </w:r>
      <w:r>
        <w:rPr>
          <w:rFonts w:hint="eastAsia"/>
        </w:rPr>
        <w:t>跨城区公共交通</w:t>
      </w:r>
      <w:r>
        <w:rPr>
          <w:rFonts w:hint="eastAsia"/>
          <w:lang w:eastAsia="zh-CN"/>
        </w:rPr>
        <w:t>，</w:t>
      </w:r>
      <w:r>
        <w:rPr>
          <w:rFonts w:hint="eastAsia"/>
        </w:rPr>
        <w:t>推动城市公共交通线路向团场、连队延伸</w:t>
      </w:r>
      <w:r>
        <w:rPr>
          <w:rFonts w:hint="eastAsia"/>
          <w:lang w:eastAsia="zh-CN"/>
        </w:rPr>
        <w:t>；</w:t>
      </w:r>
      <w:r>
        <w:rPr>
          <w:rFonts w:hint="eastAsia"/>
        </w:rPr>
        <w:t>结合团场和连队布局，建设一批等级客运站和公交站点</w:t>
      </w:r>
      <w:r>
        <w:rPr>
          <w:rFonts w:hint="eastAsia"/>
          <w:lang w:eastAsia="zh-CN"/>
        </w:rPr>
        <w:t>，</w:t>
      </w:r>
      <w:r>
        <w:t>鼓励发展团连、镇</w:t>
      </w:r>
      <w:r>
        <w:rPr>
          <w:rFonts w:hint="default" w:ascii="Times New Roman" w:hAnsi="Times New Roman" w:cs="Times New Roman"/>
        </w:rPr>
        <w:t>村公交，推广农村客运片区经营模式</w:t>
      </w:r>
      <w:r>
        <w:rPr>
          <w:rFonts w:hint="default" w:ascii="Times New Roman" w:hAnsi="Times New Roman" w:cs="Times New Roman"/>
          <w:lang w:eastAsia="zh-CN"/>
        </w:rPr>
        <w:t>。</w:t>
      </w:r>
      <w:r>
        <w:rPr>
          <w:rFonts w:hint="eastAsia"/>
        </w:rPr>
        <w:t>在</w:t>
      </w:r>
      <w:r>
        <w:t>建成区公共交通、出租汽车、旅游景区观光、政府机关及公共机构等领域，加大新能源车辆推广</w:t>
      </w:r>
      <w:r>
        <w:rPr>
          <w:rFonts w:hint="eastAsia"/>
        </w:rPr>
        <w:t>应用，</w:t>
      </w:r>
      <w:r>
        <w:t>鼓励商用车电动化</w:t>
      </w:r>
      <w:r>
        <w:rPr>
          <w:rFonts w:hint="eastAsia"/>
        </w:rPr>
        <w:t>。</w:t>
      </w:r>
      <w:r>
        <w:rPr>
          <w:rFonts w:hint="eastAsia"/>
          <w:lang w:val="en-US" w:eastAsia="zh-CN"/>
        </w:rPr>
        <w:t>以配建充电设施为主导、公充电设施为辅助，适度超前、科学规划建设充电桩。</w:t>
      </w:r>
      <w:r>
        <w:rPr>
          <w:rFonts w:hint="default" w:ascii="Times New Roman" w:hAnsi="Times New Roman" w:cs="Times New Roman"/>
          <w:lang w:val="en-US" w:eastAsia="zh-CN"/>
        </w:rPr>
        <w:t>到2025年，</w:t>
      </w:r>
      <w:r>
        <w:rPr>
          <w:rFonts w:hint="default" w:ascii="Times New Roman" w:hAnsi="Times New Roman" w:cs="Times New Roman"/>
        </w:rPr>
        <w:t>交通公共服务能力</w:t>
      </w:r>
      <w:r>
        <w:rPr>
          <w:rFonts w:hint="eastAsia" w:ascii="Times New Roman" w:hAnsi="Times New Roman" w:cs="Times New Roman"/>
          <w:lang w:val="en-US" w:eastAsia="zh-CN"/>
        </w:rPr>
        <w:t>和水平</w:t>
      </w:r>
      <w:r>
        <w:rPr>
          <w:rFonts w:hint="default" w:ascii="Times New Roman" w:hAnsi="Times New Roman" w:cs="Times New Roman"/>
          <w:lang w:val="en-US" w:eastAsia="zh-CN"/>
        </w:rPr>
        <w:t>明显</w:t>
      </w:r>
      <w:r>
        <w:rPr>
          <w:rFonts w:hint="default" w:ascii="Times New Roman" w:hAnsi="Times New Roman" w:cs="Times New Roman"/>
        </w:rPr>
        <w:t>增强。</w:t>
      </w:r>
      <w:r>
        <w:rPr>
          <w:rFonts w:hint="eastAsia"/>
        </w:rPr>
        <w:t>到</w:t>
      </w:r>
      <w:r>
        <w:rPr>
          <w:rFonts w:hint="eastAsia" w:ascii="Times New Roman" w:hAnsi="Times New Roman" w:cs="Times New Roman"/>
          <w:lang w:val="en-US" w:eastAsia="zh-CN"/>
        </w:rPr>
        <w:t>2030</w:t>
      </w:r>
      <w:r>
        <w:rPr>
          <w:rFonts w:hint="eastAsia"/>
        </w:rPr>
        <w:t>年，基本建成布局合理、生态友好、清洁低碳、集约高效的绿色公共交通格局。</w:t>
      </w:r>
    </w:p>
    <w:p>
      <w:pPr>
        <w:ind w:firstLine="480"/>
        <w:rPr>
          <w:rFonts w:hint="eastAsia" w:eastAsia="仿宋_GB2312"/>
          <w:lang w:val="en-US" w:eastAsia="zh-CN"/>
        </w:rPr>
      </w:pPr>
      <w:r>
        <w:rPr>
          <w:rFonts w:hint="eastAsia"/>
          <w:b/>
          <w:bCs/>
        </w:rPr>
        <w:t>推动货物运输绿色低碳</w:t>
      </w:r>
      <w:r>
        <w:rPr>
          <w:rFonts w:hint="eastAsia"/>
          <w:b/>
          <w:bCs/>
          <w:lang w:val="en-US" w:eastAsia="zh-CN"/>
        </w:rPr>
        <w:t>转型</w:t>
      </w:r>
      <w:r>
        <w:rPr>
          <w:rFonts w:hint="eastAsia"/>
          <w:b/>
          <w:bCs/>
        </w:rPr>
        <w:t>。</w:t>
      </w:r>
      <w:r>
        <w:rPr>
          <w:rFonts w:hint="eastAsia"/>
        </w:rPr>
        <w:t>在城市物流配送、邮政快递等领域优先使用新能源汽车，鼓励发展共同配送、统一配送、集中配送、分时配送等集约化模式。推进大宗货运及中长距离货物运输“公铁联运”“公转铁”，大力发展多式联运、滚装运输、甩挂运输、驼背运输等先进运输组织方式。</w:t>
      </w:r>
      <w:r>
        <w:rPr>
          <w:rFonts w:hint="eastAsia"/>
          <w:lang w:val="en-US" w:eastAsia="zh-CN"/>
        </w:rPr>
        <w:t>基于</w:t>
      </w:r>
      <w:r>
        <w:rPr>
          <w:rFonts w:hint="eastAsia"/>
        </w:rPr>
        <w:t>兵团交通物流港</w:t>
      </w:r>
      <w:r>
        <w:rPr>
          <w:rFonts w:hint="eastAsia"/>
          <w:lang w:eastAsia="zh-CN"/>
        </w:rPr>
        <w:t>、</w:t>
      </w:r>
      <w:r>
        <w:rPr>
          <w:rFonts w:hint="eastAsia"/>
          <w:lang w:val="en-US" w:eastAsia="zh-CN"/>
        </w:rPr>
        <w:t>兵团</w:t>
      </w:r>
      <w:r>
        <w:rPr>
          <w:rFonts w:hint="eastAsia"/>
        </w:rPr>
        <w:t>国际物流园</w:t>
      </w:r>
      <w:r>
        <w:rPr>
          <w:rFonts w:hint="eastAsia"/>
          <w:lang w:val="en-US" w:eastAsia="zh-CN"/>
        </w:rPr>
        <w:t>等现代化物流园区</w:t>
      </w:r>
      <w:r>
        <w:rPr>
          <w:rFonts w:hint="eastAsia"/>
          <w:lang w:eastAsia="zh-CN"/>
        </w:rPr>
        <w:t>，</w:t>
      </w:r>
      <w:r>
        <w:rPr>
          <w:rFonts w:hint="eastAsia"/>
        </w:rPr>
        <w:t>积极</w:t>
      </w:r>
      <w:r>
        <w:rPr>
          <w:rFonts w:hint="eastAsia"/>
          <w:lang w:val="en-US" w:eastAsia="zh-CN"/>
        </w:rPr>
        <w:t>培育</w:t>
      </w:r>
      <w:r>
        <w:rPr>
          <w:rFonts w:hint="eastAsia"/>
        </w:rPr>
        <w:t>引进大型物流企业，</w:t>
      </w:r>
      <w:r>
        <w:rPr>
          <w:rFonts w:hint="eastAsia"/>
          <w:lang w:val="en-US" w:eastAsia="zh-CN"/>
        </w:rPr>
        <w:t>推进与鲁疆班列、中欧西行班列</w:t>
      </w:r>
      <w:r>
        <w:rPr>
          <w:rFonts w:hint="eastAsia"/>
        </w:rPr>
        <w:t>等物流枢纽实现联运发展</w:t>
      </w:r>
      <w:r>
        <w:rPr>
          <w:rFonts w:hint="eastAsia"/>
          <w:lang w:eastAsia="zh-CN"/>
        </w:rPr>
        <w:t>。</w:t>
      </w:r>
      <w:r>
        <w:rPr>
          <w:rFonts w:hint="eastAsia"/>
        </w:rPr>
        <w:t>利用“互联网+”高效物流等业态创新方式，降低货车空驶率，提高公路</w:t>
      </w:r>
      <w:r>
        <w:rPr>
          <w:rFonts w:hint="eastAsia"/>
          <w:lang w:val="en-US" w:eastAsia="zh-CN"/>
        </w:rPr>
        <w:t>货物</w:t>
      </w:r>
      <w:r>
        <w:rPr>
          <w:rFonts w:hint="eastAsia"/>
        </w:rPr>
        <w:t>运输效率。</w:t>
      </w:r>
    </w:p>
    <w:p>
      <w:pPr>
        <w:pStyle w:val="9"/>
        <w:bidi w:val="0"/>
      </w:pPr>
      <w:bookmarkStart w:id="176" w:name="_Toc23346"/>
      <w:r>
        <w:rPr>
          <w:rFonts w:hint="eastAsia"/>
          <w:lang w:val="en-US" w:eastAsia="zh-CN"/>
        </w:rPr>
        <w:t>5.</w:t>
      </w:r>
      <w:r>
        <w:rPr>
          <w:rFonts w:hint="eastAsia"/>
        </w:rPr>
        <w:t>推进美丽宜居连队建设</w:t>
      </w:r>
      <w:bookmarkEnd w:id="176"/>
    </w:p>
    <w:p>
      <w:pPr>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eastAsia="宋体" w:cs="Times New Roman"/>
          <w:bCs/>
          <w:color w:val="auto"/>
          <w:szCs w:val="24"/>
          <w:highlight w:val="none"/>
          <w:lang w:val="en-US" w:eastAsia="zh-CN"/>
        </w:rPr>
      </w:pPr>
      <w:r>
        <w:rPr>
          <w:rFonts w:hint="eastAsia"/>
        </w:rPr>
        <w:t>以连队“厕所革命”、生活垃圾处理、生活污水治理、连容连貌提升为重点，</w:t>
      </w:r>
      <w:r>
        <w:rPr>
          <w:rFonts w:hint="eastAsia"/>
          <w:lang w:val="en-US" w:eastAsia="zh-CN"/>
        </w:rPr>
        <w:t>持续加大连队绿化美化亮化硬化投入。加大连队周边生态保护和治理，加快形成道路风景林、房前屋后花果林、连队空地休憩林、农田防护林的立体网格化绿化格局。到</w:t>
      </w:r>
      <w:r>
        <w:rPr>
          <w:rFonts w:hint="default" w:ascii="Times New Roman" w:hAnsi="Times New Roman" w:cs="Times New Roman"/>
          <w:lang w:val="en-US" w:eastAsia="zh-CN"/>
        </w:rPr>
        <w:t>2025年</w:t>
      </w:r>
      <w:r>
        <w:rPr>
          <w:rFonts w:hint="eastAsia"/>
          <w:lang w:val="en-US" w:eastAsia="zh-CN"/>
        </w:rPr>
        <w:t>，全师各连队完成绿化达标任务。持续深入开展爱国卫生运动，</w:t>
      </w:r>
      <w:r>
        <w:t>推进连队公共空间和职工庭院环境整治</w:t>
      </w:r>
      <w:r>
        <w:rPr>
          <w:rFonts w:hint="eastAsia"/>
          <w:lang w:eastAsia="zh-CN"/>
        </w:rPr>
        <w:t>，</w:t>
      </w:r>
      <w:r>
        <w:t>建设完善连队道路</w:t>
      </w:r>
      <w:r>
        <w:rPr>
          <w:rFonts w:hint="eastAsia"/>
          <w:lang w:eastAsia="zh-CN"/>
        </w:rPr>
        <w:t>、</w:t>
      </w:r>
      <w:r>
        <w:t>照明等配套公共设施</w:t>
      </w:r>
      <w:r>
        <w:rPr>
          <w:rFonts w:hint="eastAsia"/>
          <w:lang w:eastAsia="zh-CN"/>
        </w:rPr>
        <w:t>，</w:t>
      </w:r>
      <w:r>
        <w:rPr>
          <w:rFonts w:hint="eastAsia"/>
          <w:lang w:val="en-US" w:eastAsia="zh-CN"/>
        </w:rPr>
        <w:t>实施</w:t>
      </w:r>
      <w:r>
        <w:rPr>
          <w:rFonts w:hint="eastAsia"/>
          <w:lang w:eastAsia="zh-CN"/>
        </w:rPr>
        <w:t>连队电网改造升级，推进清洁能源替代和电采暖</w:t>
      </w:r>
      <w:r>
        <w:rPr>
          <w:rFonts w:hint="eastAsia" w:ascii="Times New Roman" w:hAnsi="Times New Roman" w:eastAsia="宋体" w:cs="Times New Roman"/>
          <w:bCs/>
          <w:color w:val="auto"/>
          <w:szCs w:val="24"/>
          <w:highlight w:val="none"/>
          <w:lang w:val="en-US" w:eastAsia="zh-CN"/>
        </w:rPr>
        <w:t>，</w:t>
      </w:r>
      <w:r>
        <w:t>健全人居环境设施运行维护长效机制</w:t>
      </w:r>
      <w:r>
        <w:rPr>
          <w:rFonts w:hint="eastAsia"/>
          <w:lang w:eastAsia="zh-CN"/>
        </w:rPr>
        <w:t>。</w:t>
      </w:r>
      <w:r>
        <w:rPr>
          <w:rFonts w:hint="default" w:ascii="Times New Roman" w:hAnsi="Times New Roman" w:cs="Times New Roman"/>
          <w:lang w:val="en-US" w:eastAsia="zh-CN"/>
        </w:rPr>
        <w:t>到2025年，</w:t>
      </w:r>
      <w:r>
        <w:rPr>
          <w:rFonts w:hint="eastAsia"/>
          <w:lang w:val="en-US" w:eastAsia="zh-CN"/>
        </w:rPr>
        <w:t>连队内部道路硬化率达到100</w:t>
      </w:r>
      <w:r>
        <w:rPr>
          <w:rFonts w:hint="default" w:ascii="Times New Roman" w:hAnsi="Times New Roman" w:cs="Times New Roman"/>
          <w:lang w:val="en-US" w:eastAsia="zh-CN"/>
        </w:rPr>
        <w:t>%</w:t>
      </w:r>
      <w:r>
        <w:rPr>
          <w:rFonts w:hint="eastAsia"/>
          <w:lang w:val="en-US" w:eastAsia="zh-CN"/>
        </w:rPr>
        <w:t>。</w:t>
      </w:r>
      <w:r>
        <w:rPr>
          <w:rFonts w:hint="default" w:ascii="Times New Roman" w:hAnsi="Times New Roman" w:cs="Times New Roman"/>
          <w:lang w:val="en-US" w:eastAsia="zh-CN"/>
        </w:rPr>
        <w:t>到2030年</w:t>
      </w:r>
      <w:r>
        <w:rPr>
          <w:rFonts w:hint="eastAsia"/>
          <w:lang w:val="en-US" w:eastAsia="zh-CN"/>
        </w:rPr>
        <w:t>，基本实现“一户一景、一连一画”。</w:t>
      </w:r>
    </w:p>
    <w:p>
      <w:pPr>
        <w:pStyle w:val="8"/>
        <w:bidi w:val="0"/>
        <w:rPr>
          <w:rFonts w:hint="eastAsia"/>
          <w:lang w:eastAsia="zh-CN"/>
        </w:rPr>
      </w:pPr>
      <w:bookmarkStart w:id="177" w:name="_Toc22549"/>
      <w:r>
        <w:rPr>
          <w:rFonts w:hint="eastAsia"/>
          <w:lang w:eastAsia="zh-CN"/>
        </w:rPr>
        <w:t>（</w:t>
      </w:r>
      <w:r>
        <w:rPr>
          <w:rFonts w:hint="eastAsia"/>
          <w:lang w:val="en-US" w:eastAsia="zh-CN"/>
        </w:rPr>
        <w:t>三</w:t>
      </w:r>
      <w:r>
        <w:rPr>
          <w:rFonts w:hint="eastAsia"/>
          <w:lang w:eastAsia="zh-CN"/>
        </w:rPr>
        <w:t>）培育推广绿色生活方式</w:t>
      </w:r>
      <w:bookmarkEnd w:id="177"/>
    </w:p>
    <w:p>
      <w:pPr>
        <w:pStyle w:val="9"/>
        <w:bidi w:val="0"/>
      </w:pPr>
      <w:bookmarkStart w:id="178" w:name="_Toc27800"/>
      <w:r>
        <w:rPr>
          <w:rFonts w:hint="eastAsia"/>
          <w:lang w:val="en-US" w:eastAsia="zh-CN"/>
        </w:rPr>
        <w:t>1.</w:t>
      </w:r>
      <w:r>
        <w:rPr>
          <w:rFonts w:hint="eastAsia"/>
        </w:rPr>
        <w:t>大力倡导绿色低碳出行</w:t>
      </w:r>
      <w:bookmarkEnd w:id="178"/>
    </w:p>
    <w:p>
      <w:pPr>
        <w:ind w:firstLine="480"/>
        <w:rPr>
          <w:rFonts w:hint="eastAsia" w:eastAsia="宋体"/>
          <w:lang w:val="en-US" w:eastAsia="zh-CN"/>
        </w:rPr>
      </w:pPr>
      <w:r>
        <w:rPr>
          <w:rFonts w:hint="eastAsia"/>
          <w:lang w:eastAsia="zh-CN"/>
        </w:rPr>
        <w:t>拓宽城市公共交通服务群体，根据季节变化适当调整公交线路运营时间，增强公共交通吸引力。加快推行公交票价换乘优惠政策，鼓励推出适合游客使用的周卡、日卡、计次卡等市政公共交通票务产品。倡导公务出行优先选择绿色低碳出行方式，推进将绿色低碳出行优先纳入工会会员普惠制服务。结合每年开展的绿色出行宣传月和公交出行宣传周活动，引导公众出行优先选择公共交通、步行和自行车等绿色出行方式。制作发布绿色出行公益广告，综合发挥传统媒体和新媒体平台宣传作用，提高公众对绿色低碳出行的认知度和接受度</w:t>
      </w:r>
      <w:r>
        <w:rPr>
          <w:rFonts w:hint="default" w:ascii="Times New Roman" w:hAnsi="Times New Roman" w:cs="Times New Roman"/>
          <w:lang w:eastAsia="zh-CN"/>
        </w:rPr>
        <w:t>。到2025年，绿色低碳出行比例不低于</w:t>
      </w:r>
      <w:r>
        <w:rPr>
          <w:rFonts w:hint="eastAsia" w:ascii="Times New Roman" w:hAnsi="Times New Roman" w:cs="Times New Roman"/>
          <w:lang w:val="en-US" w:eastAsia="zh-CN"/>
        </w:rPr>
        <w:t>55</w:t>
      </w:r>
      <w:r>
        <w:rPr>
          <w:rFonts w:hint="default" w:ascii="Times New Roman" w:hAnsi="Times New Roman" w:cs="Times New Roman"/>
          <w:lang w:val="en-US" w:eastAsia="zh-CN"/>
        </w:rPr>
        <w:t>%</w:t>
      </w:r>
      <w:r>
        <w:rPr>
          <w:rFonts w:hint="default" w:ascii="Times New Roman" w:hAnsi="Times New Roman" w:cs="Times New Roman"/>
          <w:lang w:eastAsia="zh-CN"/>
        </w:rPr>
        <w:t>。</w:t>
      </w:r>
    </w:p>
    <w:p>
      <w:pPr>
        <w:pStyle w:val="9"/>
        <w:bidi w:val="0"/>
      </w:pPr>
      <w:bookmarkStart w:id="179" w:name="_Toc27772"/>
      <w:r>
        <w:rPr>
          <w:rFonts w:hint="eastAsia"/>
          <w:lang w:val="en-US" w:eastAsia="zh-CN"/>
        </w:rPr>
        <w:t>2.</w:t>
      </w:r>
      <w:r>
        <w:rPr>
          <w:rFonts w:hint="eastAsia"/>
        </w:rPr>
        <w:t>加快推进</w:t>
      </w:r>
      <w:r>
        <w:t>节约型机关建设</w:t>
      </w:r>
      <w:bookmarkEnd w:id="179"/>
    </w:p>
    <w:p>
      <w:pPr>
        <w:ind w:firstLine="482"/>
      </w:pPr>
      <w:r>
        <w:rPr>
          <w:rFonts w:hint="eastAsia"/>
        </w:rPr>
        <w:t>严格执行绿色产品采购政策，加大对违规采购行为的处罚力度</w:t>
      </w:r>
      <w:r>
        <w:rPr>
          <w:rFonts w:hint="eastAsia"/>
          <w:lang w:eastAsia="zh-CN"/>
        </w:rPr>
        <w:t>。</w:t>
      </w:r>
      <w:r>
        <w:rPr>
          <w:rFonts w:hint="eastAsia"/>
        </w:rPr>
        <w:t>对于已列入品目清单的产品类别，采购人可在采购需求中提出更高的节约资源和保护环境要求，对符合条件的获证产品给予优先待遇；对于未列入品目清单的产品类别，强化绿色采购过程指导，在评审标准和方法上体现绿色采购优先导向。</w:t>
      </w:r>
      <w:r>
        <w:rPr>
          <w:rFonts w:hint="eastAsia"/>
          <w:lang w:val="en-US" w:eastAsia="zh-CN"/>
        </w:rPr>
        <w:t>大力</w:t>
      </w:r>
      <w:r>
        <w:rPr>
          <w:rFonts w:hint="eastAsia"/>
        </w:rPr>
        <w:t>倡导绿色低碳办公模式</w:t>
      </w:r>
      <w:r>
        <w:rPr>
          <w:rFonts w:hint="eastAsia"/>
          <w:lang w:eastAsia="zh-CN"/>
        </w:rPr>
        <w:t>，</w:t>
      </w:r>
      <w:r>
        <w:rPr>
          <w:rFonts w:hint="eastAsia" w:cs="Times New Roman"/>
        </w:rPr>
        <w:t>提倡纸张双面使用，推行网上办公、无纸化办公</w:t>
      </w:r>
      <w:r>
        <w:rPr>
          <w:rFonts w:hint="eastAsia" w:cs="Times New Roman"/>
          <w:lang w:eastAsia="zh-CN"/>
        </w:rPr>
        <w:t>；</w:t>
      </w:r>
      <w:r>
        <w:rPr>
          <w:rFonts w:hint="eastAsia" w:cs="Times New Roman"/>
        </w:rPr>
        <w:t>采取有效节能节水管理措施，推广使用高效节能照明光源，合理设置空调温度</w:t>
      </w:r>
      <w:r>
        <w:rPr>
          <w:rFonts w:hint="eastAsia" w:cs="Times New Roman"/>
          <w:lang w:eastAsia="zh-CN"/>
        </w:rPr>
        <w:t>；抵制商品过度包装，减少办公设备待机消耗，支持企业实施绿色营销和发展电子商务。</w:t>
      </w:r>
      <w:r>
        <w:rPr>
          <w:rFonts w:hint="eastAsia" w:cs="Times New Roman"/>
          <w:lang w:val="en-US" w:eastAsia="zh-CN"/>
        </w:rPr>
        <w:t>开展光盘行动，</w:t>
      </w:r>
      <w:r>
        <w:rPr>
          <w:rFonts w:hint="eastAsia"/>
        </w:rPr>
        <w:t>坚决制止餐饮浪费行为，</w:t>
      </w:r>
      <w:r>
        <w:t>建立长效机</w:t>
      </w:r>
      <w:r>
        <w:rPr>
          <w:rFonts w:hint="eastAsia"/>
        </w:rPr>
        <w:t>制，发挥公职人员及机关食堂在杜绝餐饮浪费上的示范作用。率先</w:t>
      </w:r>
      <w:r>
        <w:rPr>
          <w:rFonts w:hint="eastAsia"/>
          <w:lang w:val="en-US" w:eastAsia="zh-CN"/>
        </w:rPr>
        <w:t>推进</w:t>
      </w:r>
      <w:r>
        <w:rPr>
          <w:rFonts w:hint="eastAsia"/>
        </w:rPr>
        <w:t>生活垃圾分类，合理配置垃圾分类容器设施，张贴分类投放标</w:t>
      </w:r>
      <w:r>
        <w:rPr>
          <w:rFonts w:hint="default"/>
        </w:rPr>
        <w:t>识，建立生活垃圾分类收集与清运台帐，定期公示垃圾清运数量</w:t>
      </w:r>
      <w:r>
        <w:rPr>
          <w:rFonts w:hint="default" w:ascii="Times New Roman" w:hAnsi="Times New Roman" w:cs="Times New Roman"/>
        </w:rPr>
        <w:t>。到2025年，至少80%的</w:t>
      </w:r>
      <w:r>
        <w:rPr>
          <w:rFonts w:hint="default" w:ascii="Times New Roman" w:hAnsi="Times New Roman" w:cs="Times New Roman"/>
          <w:lang w:val="en-US" w:eastAsia="zh-CN"/>
        </w:rPr>
        <w:t>师</w:t>
      </w:r>
      <w:r>
        <w:rPr>
          <w:rFonts w:hint="default" w:ascii="Times New Roman" w:hAnsi="Times New Roman" w:cs="Times New Roman"/>
        </w:rPr>
        <w:t>直事业单位和党政机关建成节约型机关；到2030年，政府绿色采购比例不低于9</w:t>
      </w:r>
      <w:r>
        <w:rPr>
          <w:rFonts w:hint="default" w:ascii="Times New Roman" w:hAnsi="Times New Roman" w:cs="Times New Roman"/>
          <w:lang w:val="en-US" w:eastAsia="zh-CN"/>
        </w:rPr>
        <w:t>8</w:t>
      </w:r>
      <w:r>
        <w:rPr>
          <w:rFonts w:hint="default" w:ascii="Times New Roman" w:hAnsi="Times New Roman" w:cs="Times New Roman"/>
        </w:rPr>
        <w:t>%，全面达到节约型机关创建要求。</w:t>
      </w:r>
    </w:p>
    <w:p>
      <w:pPr>
        <w:pStyle w:val="9"/>
        <w:bidi w:val="0"/>
      </w:pPr>
      <w:bookmarkStart w:id="180" w:name="_Toc22451"/>
      <w:r>
        <w:rPr>
          <w:rFonts w:hint="eastAsia"/>
          <w:lang w:val="en-US" w:eastAsia="zh-CN"/>
        </w:rPr>
        <w:t>3.</w:t>
      </w:r>
      <w:r>
        <w:rPr>
          <w:rFonts w:hint="eastAsia"/>
        </w:rPr>
        <w:t>加强绿色产品</w:t>
      </w:r>
      <w:r>
        <w:rPr>
          <w:rFonts w:hint="eastAsia"/>
          <w:lang w:val="en-US" w:eastAsia="zh-CN"/>
        </w:rPr>
        <w:t>市场</w:t>
      </w:r>
      <w:r>
        <w:rPr>
          <w:rFonts w:hint="eastAsia"/>
        </w:rPr>
        <w:t>推广</w:t>
      </w:r>
      <w:bookmarkEnd w:id="180"/>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cs="Times New Roman"/>
          <w:lang w:val="en-US" w:eastAsia="zh-CN"/>
        </w:rPr>
      </w:pPr>
      <w:r>
        <w:rPr>
          <w:rFonts w:hint="eastAsia" w:ascii="Times New Roman" w:hAnsi="Times New Roman" w:cs="Times New Roman"/>
        </w:rPr>
        <w:t>积极推广使用节能家电和节水型器具，对于新改扩建项目，强制使用节水型器具，加大节水卫生洁具在住宅和公共建筑的应用。</w:t>
      </w:r>
      <w:r>
        <w:rPr>
          <w:rFonts w:hint="eastAsia" w:ascii="Times New Roman" w:hAnsi="Times New Roman" w:cs="Times New Roman"/>
          <w:lang w:val="en-US" w:eastAsia="zh-CN"/>
        </w:rPr>
        <w:t>积极</w:t>
      </w:r>
      <w:r>
        <w:rPr>
          <w:rFonts w:hint="eastAsia" w:ascii="Times New Roman" w:hAnsi="Times New Roman" w:cs="Times New Roman"/>
        </w:rPr>
        <w:t>开展绿色高效制冷行动，鼓励实施“节能补贴”“以旧换绿”等措施，采用补贴、奖励等方式，支持居民购买绿色高效制冷产品、更新更换老旧低效制冷产品。支持企业开展绿色产品认证，鼓励零售企业、电商平台开辟绿色产品销售专区，集中展示销售绿色高效产品。</w:t>
      </w:r>
      <w:r>
        <w:rPr>
          <w:rFonts w:hint="eastAsia" w:ascii="Times New Roman" w:hAnsi="Times New Roman" w:cs="Times New Roman"/>
          <w:lang w:val="en-US" w:eastAsia="zh-CN"/>
        </w:rPr>
        <w:t>建立完善市场诚信机制，</w:t>
      </w:r>
      <w:r>
        <w:rPr>
          <w:rFonts w:hint="eastAsia" w:ascii="Times New Roman" w:hAnsi="Times New Roman" w:cs="Times New Roman"/>
        </w:rPr>
        <w:t>加强对商家和专业市场绿色环保产品质量的监督管理</w:t>
      </w:r>
      <w:r>
        <w:rPr>
          <w:rFonts w:hint="eastAsia" w:ascii="Times New Roman" w:hAnsi="Times New Roman" w:cs="Times New Roman"/>
          <w:lang w:eastAsia="zh-CN"/>
        </w:rPr>
        <w:t>，</w:t>
      </w:r>
      <w:r>
        <w:rPr>
          <w:rFonts w:hint="eastAsia"/>
        </w:rPr>
        <w:t>加强</w:t>
      </w:r>
      <w:r>
        <w:rPr>
          <w:rFonts w:hint="eastAsia"/>
          <w:lang w:val="en-US" w:eastAsia="zh-CN"/>
        </w:rPr>
        <w:t>重点</w:t>
      </w:r>
      <w:r>
        <w:rPr>
          <w:rFonts w:hint="eastAsia" w:ascii="Times New Roman" w:hAnsi="Times New Roman" w:cs="Times New Roman"/>
        </w:rPr>
        <w:t>用能产品能效</w:t>
      </w:r>
      <w:r>
        <w:rPr>
          <w:rFonts w:hint="eastAsia"/>
        </w:rPr>
        <w:t>、</w:t>
      </w:r>
      <w:r>
        <w:rPr>
          <w:rFonts w:hint="eastAsia"/>
          <w:lang w:val="en-US" w:eastAsia="zh-CN"/>
        </w:rPr>
        <w:t>用水产品</w:t>
      </w:r>
      <w:r>
        <w:rPr>
          <w:rFonts w:hint="eastAsia"/>
        </w:rPr>
        <w:t>水效标识管理，引导广大消费者选购节能、节水型产品</w:t>
      </w:r>
      <w:r>
        <w:rPr>
          <w:rFonts w:hint="eastAsia"/>
          <w:lang w:eastAsia="zh-CN"/>
        </w:rPr>
        <w:t>，</w:t>
      </w:r>
      <w:r>
        <w:rPr>
          <w:rFonts w:hint="eastAsia"/>
          <w:lang w:val="en-US" w:eastAsia="zh-CN"/>
        </w:rPr>
        <w:t>推动</w:t>
      </w:r>
      <w:r>
        <w:rPr>
          <w:rFonts w:hint="eastAsia"/>
        </w:rPr>
        <w:t>减少一次性用品使用。</w:t>
      </w:r>
      <w:r>
        <w:rPr>
          <w:rFonts w:hint="eastAsia" w:ascii="Times New Roman" w:hAnsi="Times New Roman" w:cs="Times New Roman"/>
          <w:lang w:val="en-US" w:eastAsia="zh-CN"/>
        </w:rPr>
        <w:t>到2030年，绿色产品市场占有率不低于98%。</w:t>
      </w:r>
    </w:p>
    <w:p>
      <w:pPr>
        <w:pStyle w:val="7"/>
        <w:spacing w:after="156"/>
        <w:rPr>
          <w:rFonts w:ascii="Times New Roman" w:hAnsi="Times New Roman" w:cs="Times New Roman"/>
          <w:color w:val="000000" w:themeColor="text1"/>
          <w14:textFill>
            <w14:solidFill>
              <w14:schemeClr w14:val="tx1"/>
            </w14:solidFill>
          </w14:textFill>
        </w:rPr>
      </w:pPr>
      <w:bookmarkStart w:id="181" w:name="_Toc13321"/>
      <w:bookmarkStart w:id="182" w:name="_Toc103792291"/>
      <w:bookmarkStart w:id="183" w:name="_Toc11224"/>
      <w:r>
        <w:rPr>
          <w:rFonts w:hint="eastAsia" w:ascii="Times New Roman" w:hAnsi="Times New Roman" w:cs="Times New Roman"/>
          <w:color w:val="000000" w:themeColor="text1"/>
          <w:lang w:val="en-US" w:eastAsia="zh-CN"/>
          <w14:textFill>
            <w14:solidFill>
              <w14:schemeClr w14:val="tx1"/>
            </w14:solidFill>
          </w14:textFill>
        </w:rPr>
        <w:t>八</w:t>
      </w:r>
      <w:r>
        <w:rPr>
          <w:rFonts w:hint="eastAsia" w:ascii="Times New Roman" w:hAnsi="Times New Roman" w:cs="Times New Roman"/>
          <w:color w:val="000000" w:themeColor="text1"/>
          <w14:textFill>
            <w14:solidFill>
              <w14:schemeClr w14:val="tx1"/>
            </w14:solidFill>
          </w14:textFill>
        </w:rPr>
        <w:t>、</w:t>
      </w:r>
      <w:bookmarkEnd w:id="181"/>
      <w:bookmarkEnd w:id="182"/>
      <w:r>
        <w:rPr>
          <w:rFonts w:hint="eastAsia" w:ascii="Times New Roman" w:hAnsi="Times New Roman" w:cs="Times New Roman"/>
          <w:color w:val="000000" w:themeColor="text1"/>
          <w14:textFill>
            <w14:solidFill>
              <w14:schemeClr w14:val="tx1"/>
            </w14:solidFill>
          </w14:textFill>
        </w:rPr>
        <w:t>弘扬生态文化，普及生态文明理念</w:t>
      </w:r>
      <w:bookmarkEnd w:id="183"/>
    </w:p>
    <w:p>
      <w:pPr>
        <w:pStyle w:val="8"/>
        <w:bidi w:val="0"/>
        <w:rPr>
          <w:rFonts w:hint="eastAsia"/>
          <w:lang w:eastAsia="zh-CN"/>
        </w:rPr>
      </w:pPr>
      <w:bookmarkStart w:id="184" w:name="_Toc10946"/>
      <w:r>
        <w:rPr>
          <w:rFonts w:hint="eastAsia"/>
          <w:lang w:eastAsia="zh-CN"/>
        </w:rPr>
        <w:t>（</w:t>
      </w:r>
      <w:r>
        <w:rPr>
          <w:rFonts w:hint="eastAsia"/>
          <w:lang w:val="en-US" w:eastAsia="zh-CN"/>
        </w:rPr>
        <w:t>一</w:t>
      </w:r>
      <w:r>
        <w:rPr>
          <w:rFonts w:hint="eastAsia"/>
          <w:lang w:eastAsia="zh-CN"/>
        </w:rPr>
        <w:t>）大力繁荣发展生态文化</w:t>
      </w:r>
      <w:bookmarkEnd w:id="184"/>
    </w:p>
    <w:p>
      <w:pPr>
        <w:pStyle w:val="9"/>
        <w:bidi w:val="0"/>
      </w:pPr>
      <w:bookmarkStart w:id="185" w:name="_Toc17894"/>
      <w:r>
        <w:rPr>
          <w:rFonts w:hint="eastAsia"/>
          <w:lang w:val="en-US" w:eastAsia="zh-CN"/>
        </w:rPr>
        <w:t>1.</w:t>
      </w:r>
      <w:r>
        <w:rPr>
          <w:rFonts w:hint="eastAsia"/>
        </w:rPr>
        <w:t>积极挖掘</w:t>
      </w:r>
      <w:r>
        <w:t>生态文化资源</w:t>
      </w:r>
      <w:bookmarkEnd w:id="185"/>
    </w:p>
    <w:p>
      <w:pPr>
        <w:ind w:firstLine="480"/>
        <w:rPr>
          <w:rFonts w:hint="eastAsia" w:cs="Times New Roman"/>
        </w:rPr>
      </w:pPr>
      <w:r>
        <w:rPr>
          <w:rFonts w:hint="eastAsia"/>
          <w:lang w:val="en-US" w:eastAsia="zh-CN"/>
        </w:rPr>
        <w:t>加快</w:t>
      </w:r>
      <w:r>
        <w:rPr>
          <w:rFonts w:hint="eastAsia"/>
        </w:rPr>
        <w:t>开展生态文化资源普查，充分挖掘红色文化、军垦文化、丝路文化、兵团文化</w:t>
      </w:r>
      <w:r>
        <w:t>中</w:t>
      </w:r>
      <w:r>
        <w:rPr>
          <w:rFonts w:hint="eastAsia"/>
        </w:rPr>
        <w:t>蕴藏的生态智慧，形成第十二师生态文化资源地图</w:t>
      </w:r>
      <w:r>
        <w:rPr>
          <w:rFonts w:hint="eastAsia"/>
          <w:lang w:eastAsia="zh-CN"/>
        </w:rPr>
        <w:t>，</w:t>
      </w:r>
      <w:r>
        <w:rPr>
          <w:rFonts w:hint="eastAsia" w:cs="Times New Roman"/>
        </w:rPr>
        <w:t>推动生态文化资源基础档案和影像素材的数字化与可视化。保护传统文化，鼓励继承创新，分层次、分类别串联各类生态文化资源</w:t>
      </w:r>
      <w:r>
        <w:rPr>
          <w:rFonts w:hint="eastAsia" w:cs="Times New Roman"/>
          <w:lang w:eastAsia="zh-CN"/>
        </w:rPr>
        <w:t>。</w:t>
      </w:r>
      <w:r>
        <w:rPr>
          <w:rFonts w:hint="eastAsia" w:cs="Times New Roman"/>
          <w:lang w:val="en-US" w:eastAsia="zh-CN"/>
        </w:rPr>
        <w:t>充分发挥官方公众号“魅力十二师”</w:t>
      </w:r>
      <w:r>
        <w:rPr>
          <w:rFonts w:hint="eastAsia" w:cs="Times New Roman"/>
        </w:rPr>
        <w:t>等</w:t>
      </w:r>
      <w:r>
        <w:rPr>
          <w:rFonts w:hint="eastAsia" w:cs="Times New Roman"/>
          <w:lang w:val="en-US" w:eastAsia="zh-CN"/>
        </w:rPr>
        <w:t>平台作用</w:t>
      </w:r>
      <w:r>
        <w:rPr>
          <w:rFonts w:hint="eastAsia" w:cs="Times New Roman"/>
        </w:rPr>
        <w:t>，</w:t>
      </w:r>
      <w:r>
        <w:rPr>
          <w:rFonts w:hint="eastAsia" w:cs="Times New Roman"/>
          <w:lang w:val="en-US" w:eastAsia="zh-CN"/>
        </w:rPr>
        <w:t>加强</w:t>
      </w:r>
      <w:r>
        <w:rPr>
          <w:rFonts w:hint="eastAsia" w:cs="Times New Roman"/>
        </w:rPr>
        <w:t>生态文化资源宣传推介。</w:t>
      </w:r>
    </w:p>
    <w:p>
      <w:pPr>
        <w:pStyle w:val="9"/>
        <w:bidi w:val="0"/>
      </w:pPr>
      <w:bookmarkStart w:id="186" w:name="_Toc20225"/>
      <w:r>
        <w:rPr>
          <w:rFonts w:hint="eastAsia"/>
          <w:lang w:val="en-US" w:eastAsia="zh-CN"/>
        </w:rPr>
        <w:t>2.</w:t>
      </w:r>
      <w:r>
        <w:t>打造特色生态文化产品</w:t>
      </w:r>
      <w:bookmarkEnd w:id="186"/>
    </w:p>
    <w:p>
      <w:pPr>
        <w:ind w:firstLine="480"/>
        <w:rPr>
          <w:rFonts w:hint="eastAsia" w:eastAsia="宋体"/>
        </w:rPr>
      </w:pPr>
      <w:r>
        <w:rPr>
          <w:rFonts w:hint="eastAsia"/>
        </w:rPr>
        <w:t>加快推进第十二师文化产业园建设，扶持壮大各类文体协会、中小文化骨干企业，加强兵师题材广电影视作品的创作</w:t>
      </w:r>
      <w:r>
        <w:rPr>
          <w:rFonts w:hint="eastAsia"/>
          <w:lang w:val="en-US" w:eastAsia="zh-CN"/>
        </w:rPr>
        <w:t>和</w:t>
      </w:r>
      <w:r>
        <w:rPr>
          <w:rFonts w:hint="eastAsia"/>
        </w:rPr>
        <w:t>生产</w:t>
      </w:r>
      <w:r>
        <w:rPr>
          <w:rFonts w:hint="eastAsia"/>
          <w:lang w:eastAsia="zh-CN"/>
        </w:rPr>
        <w:t>，</w:t>
      </w:r>
      <w:r>
        <w:rPr>
          <w:rFonts w:hint="eastAsia"/>
          <w:lang w:val="en-US" w:eastAsia="zh-CN"/>
        </w:rPr>
        <w:t>提升</w:t>
      </w:r>
      <w:r>
        <w:rPr>
          <w:rFonts w:hint="eastAsia"/>
        </w:rPr>
        <w:t>生态文化旅游形象和知名度</w:t>
      </w:r>
      <w:r>
        <w:rPr>
          <w:rFonts w:hint="eastAsia"/>
          <w:lang w:eastAsia="zh-CN"/>
        </w:rPr>
        <w:t>。</w:t>
      </w:r>
      <w:r>
        <w:rPr>
          <w:rFonts w:hint="eastAsia"/>
        </w:rPr>
        <w:t>推进</w:t>
      </w:r>
      <w:r>
        <w:rPr>
          <w:rFonts w:hint="eastAsia"/>
          <w:lang w:val="en-US" w:eastAsia="zh-CN"/>
        </w:rPr>
        <w:t>生态</w:t>
      </w:r>
      <w:r>
        <w:rPr>
          <w:rFonts w:hint="eastAsia"/>
        </w:rPr>
        <w:t>文化与旅游、教育、体育、社区服务深度融合，支持各团场</w:t>
      </w:r>
      <w:r>
        <w:rPr>
          <w:rFonts w:hint="eastAsia"/>
          <w:lang w:val="en-US" w:eastAsia="zh-CN"/>
        </w:rPr>
        <w:t>结合实际</w:t>
      </w:r>
      <w:r>
        <w:rPr>
          <w:rFonts w:hint="eastAsia"/>
        </w:rPr>
        <w:t>开发具有地域和屯垦文化、生态文化和民族文化特色的旅游观光、演艺精品和旅游商品，打造集丝路文明、屯垦文化、地域特色与一体的魅力第十二师。结合各类生态文化资源，</w:t>
      </w:r>
      <w:r>
        <w:rPr>
          <w:rFonts w:hint="eastAsia"/>
          <w:lang w:val="en-US" w:eastAsia="zh-CN"/>
        </w:rPr>
        <w:t>持</w:t>
      </w:r>
      <w:r>
        <w:rPr>
          <w:rFonts w:hint="eastAsia"/>
        </w:rPr>
        <w:t>续推进“双优计划”、文艺精品创作，围绕音乐、舞蹈、美术、书法、摄影等艺术门类，创作一批贴近群众生活的生态文化艺术优秀作品，加大生态文化宣传产品的制作和传播力度</w:t>
      </w:r>
      <w:r>
        <w:rPr>
          <w:rFonts w:hint="eastAsia"/>
          <w:lang w:eastAsia="zh-CN"/>
        </w:rPr>
        <w:t>，</w:t>
      </w:r>
      <w:r>
        <w:rPr>
          <w:rFonts w:hint="eastAsia"/>
        </w:rPr>
        <w:t>更好发挥好兵团先进文化示范区</w:t>
      </w:r>
      <w:r>
        <w:rPr>
          <w:rFonts w:hint="eastAsia"/>
          <w:lang w:val="en-US" w:eastAsia="zh-CN"/>
        </w:rPr>
        <w:t>的功能</w:t>
      </w:r>
      <w:r>
        <w:rPr>
          <w:rFonts w:hint="eastAsia"/>
        </w:rPr>
        <w:t>作用。</w:t>
      </w:r>
    </w:p>
    <w:p>
      <w:pPr>
        <w:pStyle w:val="8"/>
        <w:bidi w:val="0"/>
        <w:rPr>
          <w:rFonts w:hint="eastAsia"/>
          <w:lang w:eastAsia="zh-CN"/>
        </w:rPr>
      </w:pPr>
      <w:bookmarkStart w:id="187" w:name="_Toc32139"/>
      <w:r>
        <w:rPr>
          <w:rFonts w:hint="eastAsia"/>
          <w:lang w:eastAsia="zh-CN"/>
        </w:rPr>
        <w:t>（</w:t>
      </w:r>
      <w:r>
        <w:rPr>
          <w:rFonts w:hint="eastAsia"/>
          <w:lang w:val="en-US" w:eastAsia="zh-CN"/>
        </w:rPr>
        <w:t>二</w:t>
      </w:r>
      <w:r>
        <w:rPr>
          <w:rFonts w:hint="eastAsia"/>
          <w:lang w:eastAsia="zh-CN"/>
        </w:rPr>
        <w:t>）加强生态文明宣传教育</w:t>
      </w:r>
      <w:bookmarkEnd w:id="187"/>
    </w:p>
    <w:p>
      <w:pPr>
        <w:pStyle w:val="9"/>
        <w:bidi w:val="0"/>
        <w:rPr>
          <w:rFonts w:hint="default"/>
          <w:lang w:val="en-US" w:eastAsia="zh-CN"/>
        </w:rPr>
      </w:pPr>
      <w:bookmarkStart w:id="188" w:name="_Toc18449"/>
      <w:r>
        <w:rPr>
          <w:rFonts w:hint="eastAsia"/>
          <w:lang w:val="en-US" w:eastAsia="zh-CN"/>
        </w:rPr>
        <w:t>1.加强</w:t>
      </w:r>
      <w:r>
        <w:t>生态文明</w:t>
      </w:r>
      <w:r>
        <w:rPr>
          <w:rFonts w:hint="eastAsia"/>
          <w:lang w:val="en-US" w:eastAsia="zh-CN"/>
        </w:rPr>
        <w:t>理念传播</w:t>
      </w:r>
      <w:bookmarkEnd w:id="188"/>
    </w:p>
    <w:p>
      <w:pPr>
        <w:ind w:firstLine="480"/>
        <w:rPr>
          <w:rFonts w:hint="eastAsia"/>
          <w:lang w:eastAsia="zh-CN"/>
        </w:rPr>
      </w:pPr>
      <w:r>
        <w:rPr>
          <w:rFonts w:hint="eastAsia"/>
        </w:rPr>
        <w:t>充分利用网络媒体、新闻电视、广播、报纸、微信公众号、微博、短信、移动公交电视、出租车广告屏等多元媒介，</w:t>
      </w:r>
      <w:r>
        <w:rPr>
          <w:rFonts w:hint="eastAsia"/>
          <w:lang w:val="en-US" w:eastAsia="zh-CN"/>
        </w:rPr>
        <w:t>通过</w:t>
      </w:r>
      <w:r>
        <w:rPr>
          <w:rFonts w:hint="eastAsia"/>
        </w:rPr>
        <w:t>开设生态文明类专栏</w:t>
      </w:r>
      <w:r>
        <w:rPr>
          <w:rFonts w:hint="eastAsia"/>
          <w:lang w:eastAsia="zh-CN"/>
        </w:rPr>
        <w:t>，</w:t>
      </w:r>
      <w:r>
        <w:rPr>
          <w:rFonts w:hint="eastAsia"/>
        </w:rPr>
        <w:t>刊播生态文明宣传标语及音视频等</w:t>
      </w:r>
      <w:r>
        <w:rPr>
          <w:rFonts w:hint="eastAsia"/>
          <w:lang w:val="en-US" w:eastAsia="zh-CN"/>
        </w:rPr>
        <w:t>宣传</w:t>
      </w:r>
      <w:r>
        <w:rPr>
          <w:rFonts w:hint="eastAsia"/>
        </w:rPr>
        <w:t>材料，利用世界环境日、世界地球日、国际生物多样性日、全国低碳节能周、“六五”环境宣传日等重大</w:t>
      </w:r>
      <w:r>
        <w:t>主题日</w:t>
      </w:r>
      <w:r>
        <w:rPr>
          <w:rFonts w:hint="eastAsia"/>
          <w:lang w:eastAsia="zh-CN"/>
        </w:rPr>
        <w:t>，</w:t>
      </w:r>
      <w:r>
        <w:rPr>
          <w:rFonts w:hint="eastAsia"/>
        </w:rPr>
        <w:t>广泛</w:t>
      </w:r>
      <w:r>
        <w:t>开展</w:t>
      </w:r>
      <w:r>
        <w:rPr>
          <w:rFonts w:hint="eastAsia"/>
        </w:rPr>
        <w:t>生态文明</w:t>
      </w:r>
      <w:r>
        <w:rPr>
          <w:rFonts w:hint="eastAsia"/>
          <w:lang w:val="en-US" w:eastAsia="zh-CN"/>
        </w:rPr>
        <w:t>理念</w:t>
      </w:r>
      <w:r>
        <w:rPr>
          <w:rFonts w:hint="eastAsia"/>
        </w:rPr>
        <w:t>宣传</w:t>
      </w:r>
      <w:r>
        <w:rPr>
          <w:rFonts w:hint="eastAsia"/>
          <w:lang w:val="en-US" w:eastAsia="zh-CN"/>
        </w:rPr>
        <w:t>活动</w:t>
      </w:r>
      <w:r>
        <w:rPr>
          <w:rFonts w:hint="eastAsia" w:cs="Times New Roman"/>
        </w:rPr>
        <w:t>。</w:t>
      </w:r>
      <w:r>
        <w:rPr>
          <w:rFonts w:hint="eastAsia"/>
        </w:rPr>
        <w:t>将习近平生态文明思想与</w:t>
      </w:r>
      <w:r>
        <w:rPr>
          <w:rFonts w:hint="eastAsia"/>
          <w:lang w:val="en-US" w:eastAsia="zh-CN"/>
        </w:rPr>
        <w:t>群众</w:t>
      </w:r>
      <w:r>
        <w:rPr>
          <w:rFonts w:hint="eastAsia"/>
        </w:rPr>
        <w:t>关心的生态环境问题有机结合，充分调动学校、企业、社区、社会组织、新闻媒体等力量，</w:t>
      </w:r>
      <w:r>
        <w:t>开展生态环境保护宣传教育进机关、进学校、进社区、进企业、</w:t>
      </w:r>
      <w:r>
        <w:rPr>
          <w:rFonts w:hint="eastAsia"/>
        </w:rPr>
        <w:t>进</w:t>
      </w:r>
      <w:r>
        <w:t>连队</w:t>
      </w:r>
      <w:r>
        <w:rPr>
          <w:rFonts w:hint="eastAsia"/>
        </w:rPr>
        <w:t>、</w:t>
      </w:r>
      <w:r>
        <w:t>进宗教场所</w:t>
      </w:r>
      <w:r>
        <w:rPr>
          <w:rFonts w:hint="eastAsia"/>
          <w:lang w:val="en-US" w:eastAsia="zh-CN"/>
        </w:rPr>
        <w:t>等</w:t>
      </w:r>
      <w:r>
        <w:t>活动</w:t>
      </w:r>
      <w:r>
        <w:rPr>
          <w:rFonts w:hint="eastAsia"/>
        </w:rPr>
        <w:t>，扩大生态环境教育覆盖面和影响力。开展生态文明建设成果巡回展览，挖掘和宣传生态环境保护事业中表现突出的人物事迹，形成人人争做生态文明典型的良好氛围。</w:t>
      </w:r>
    </w:p>
    <w:p>
      <w:pPr>
        <w:pStyle w:val="9"/>
        <w:bidi w:val="0"/>
      </w:pPr>
      <w:bookmarkStart w:id="189" w:name="_Toc2816"/>
      <w:r>
        <w:rPr>
          <w:rFonts w:hint="eastAsia"/>
          <w:lang w:val="en-US" w:eastAsia="zh-CN"/>
        </w:rPr>
        <w:t>2.打造</w:t>
      </w:r>
      <w:r>
        <w:t>生态文明宣教</w:t>
      </w:r>
      <w:r>
        <w:rPr>
          <w:rFonts w:hint="eastAsia"/>
        </w:rPr>
        <w:t>载体</w:t>
      </w:r>
      <w:bookmarkEnd w:id="189"/>
    </w:p>
    <w:p>
      <w:pPr>
        <w:pStyle w:val="82"/>
        <w:rPr>
          <w:rFonts w:hint="eastAsia" w:eastAsia="仿宋_GB2312" w:asciiTheme="minorAscii" w:hAnsiTheme="minorAscii" w:cstheme="minorBidi"/>
          <w:kern w:val="2"/>
          <w:sz w:val="32"/>
          <w:szCs w:val="22"/>
          <w:lang w:val="en-US" w:eastAsia="zh-CN" w:bidi="ar-SA"/>
        </w:rPr>
      </w:pPr>
      <w:r>
        <w:rPr>
          <w:rFonts w:hint="eastAsia" w:cstheme="minorBidi"/>
          <w:kern w:val="2"/>
          <w:sz w:val="32"/>
          <w:szCs w:val="22"/>
          <w:lang w:val="en-US" w:eastAsia="zh-CN" w:bidi="ar-SA"/>
        </w:rPr>
        <w:t>充分利用各类社会资源，</w:t>
      </w:r>
      <w:r>
        <w:rPr>
          <w:rFonts w:hint="eastAsia" w:eastAsia="仿宋_GB2312" w:asciiTheme="minorAscii" w:hAnsiTheme="minorAscii" w:cstheme="minorBidi"/>
          <w:kern w:val="2"/>
          <w:sz w:val="32"/>
          <w:szCs w:val="22"/>
          <w:lang w:val="en-US" w:eastAsia="zh-CN" w:bidi="ar-SA"/>
        </w:rPr>
        <w:t>推进生态文明教育基地建设，以污水垃圾处理设施、生活垃圾焚烧发电厂、生态园区、特色农业生产基地等为载体，建设一批参与式、体验式生态课堂、生态场馆等生态科普教育场所。鼓励排污企业在确保安全的前提下，通过深化环保设施开放、设立企业开放日、建设教育体验场所、开设环保课堂、开展生态文明公益活动等形式，向公众提供生态文明宣教服务。打造第十二师西山农场“两山”理论实践创新基地，系统总结和推广具有地域特色的可复制、可推广、可持续的“两山”转化经验和模式。</w:t>
      </w:r>
    </w:p>
    <w:p>
      <w:pPr>
        <w:pStyle w:val="8"/>
        <w:bidi w:val="0"/>
        <w:rPr>
          <w:rFonts w:hint="eastAsia"/>
          <w:lang w:eastAsia="zh-CN"/>
        </w:rPr>
      </w:pPr>
      <w:bookmarkStart w:id="190" w:name="_Toc11229"/>
      <w:r>
        <w:rPr>
          <w:rFonts w:hint="eastAsia"/>
          <w:lang w:eastAsia="zh-CN"/>
        </w:rPr>
        <w:t>（</w:t>
      </w:r>
      <w:r>
        <w:rPr>
          <w:rFonts w:hint="eastAsia"/>
          <w:lang w:val="en-US" w:eastAsia="zh-CN"/>
        </w:rPr>
        <w:t>三</w:t>
      </w:r>
      <w:r>
        <w:rPr>
          <w:rFonts w:hint="eastAsia"/>
          <w:lang w:eastAsia="zh-CN"/>
        </w:rPr>
        <w:t>）着力构建全民行动体系</w:t>
      </w:r>
      <w:bookmarkEnd w:id="190"/>
    </w:p>
    <w:p>
      <w:pPr>
        <w:pStyle w:val="9"/>
        <w:bidi w:val="0"/>
      </w:pPr>
      <w:bookmarkStart w:id="191" w:name="_Toc22715"/>
      <w:r>
        <w:rPr>
          <w:rFonts w:hint="eastAsia"/>
          <w:lang w:val="en-US" w:eastAsia="zh-CN"/>
        </w:rPr>
        <w:t>1.</w:t>
      </w:r>
      <w:r>
        <w:t>发挥党政机关干部带头作用</w:t>
      </w:r>
      <w:bookmarkEnd w:id="191"/>
    </w:p>
    <w:p>
      <w:pPr>
        <w:ind w:firstLine="480"/>
        <w:rPr>
          <w:rFonts w:hint="eastAsia"/>
        </w:rPr>
      </w:pPr>
      <w:r>
        <w:rPr>
          <w:rFonts w:hint="eastAsia"/>
          <w:lang w:val="en-US" w:eastAsia="zh-CN"/>
        </w:rPr>
        <w:t>继续</w:t>
      </w:r>
      <w:r>
        <w:rPr>
          <w:rFonts w:hint="eastAsia"/>
        </w:rPr>
        <w:t>完善党政领导干部的生态文明建设学习材料，在新录用公务员及事业单位工作人员培训中增加生态文明建设内容课程比例。积极选派党政干部参加上级组织的生态文明建设培训班，组织开展</w:t>
      </w:r>
      <w:r>
        <w:rPr>
          <w:rFonts w:hint="eastAsia"/>
          <w:lang w:val="en-US" w:eastAsia="zh-CN"/>
        </w:rPr>
        <w:t>形式多样的</w:t>
      </w:r>
      <w:r>
        <w:rPr>
          <w:rFonts w:hint="eastAsia"/>
        </w:rPr>
        <w:t>生态文明学习调研活动</w:t>
      </w:r>
      <w:r>
        <w:rPr>
          <w:rFonts w:hint="eastAsia"/>
          <w:lang w:eastAsia="zh-CN"/>
        </w:rPr>
        <w:t>。</w:t>
      </w:r>
      <w:r>
        <w:rPr>
          <w:rFonts w:hint="eastAsia"/>
        </w:rPr>
        <w:t>邀请生态文明</w:t>
      </w:r>
      <w:r>
        <w:rPr>
          <w:rFonts w:hint="eastAsia"/>
          <w:lang w:val="en-US" w:eastAsia="zh-CN"/>
        </w:rPr>
        <w:t>建设领域</w:t>
      </w:r>
      <w:r>
        <w:rPr>
          <w:rFonts w:hint="eastAsia"/>
        </w:rPr>
        <w:t>知名专家做专题报告或针对性授课，形成“走出去学，请进来讲”的干部培训路线</w:t>
      </w:r>
      <w:r>
        <w:rPr>
          <w:rFonts w:hint="default" w:ascii="Times New Roman" w:hAnsi="Times New Roman" w:cs="Times New Roman"/>
        </w:rPr>
        <w:t>。到2025年，确保在职党政领导干部参与生态文明培训的比例保持100%。</w:t>
      </w:r>
      <w:r>
        <w:rPr>
          <w:rFonts w:hint="eastAsia"/>
        </w:rPr>
        <w:t>将党政领导干部参与生态文明</w:t>
      </w:r>
      <w:r>
        <w:rPr>
          <w:rFonts w:hint="eastAsia"/>
          <w:lang w:val="en-US" w:eastAsia="zh-CN"/>
        </w:rPr>
        <w:t>建设</w:t>
      </w:r>
      <w:r>
        <w:rPr>
          <w:rFonts w:hint="eastAsia"/>
        </w:rPr>
        <w:t>培训情况纳入各地区、各单位目标管理体系中，与年度工作目标奖惩直接挂钩，引导各级党政</w:t>
      </w:r>
      <w:r>
        <w:rPr>
          <w:rFonts w:hint="eastAsia"/>
          <w:lang w:val="en-US" w:eastAsia="zh-CN"/>
        </w:rPr>
        <w:t>领导</w:t>
      </w:r>
      <w:r>
        <w:rPr>
          <w:rFonts w:hint="eastAsia"/>
        </w:rPr>
        <w:t>干部牢固树立生态优先的发展观、政绩观。推动党政机关厉行勤俭节约、反对铺张浪费，引导党政机关干部职工带头践行简约适度、绿色低碳的工作与生活方式。</w:t>
      </w:r>
    </w:p>
    <w:p>
      <w:pPr>
        <w:pStyle w:val="9"/>
        <w:bidi w:val="0"/>
      </w:pPr>
      <w:bookmarkStart w:id="192" w:name="_Toc32365"/>
      <w:r>
        <w:rPr>
          <w:rFonts w:hint="eastAsia"/>
          <w:lang w:val="en-US" w:eastAsia="zh-CN"/>
        </w:rPr>
        <w:t>2.</w:t>
      </w:r>
      <w:r>
        <w:rPr>
          <w:rFonts w:hint="eastAsia"/>
        </w:rPr>
        <w:t>强化</w:t>
      </w:r>
      <w:r>
        <w:t>企业</w:t>
      </w:r>
      <w:r>
        <w:rPr>
          <w:rFonts w:hint="eastAsia"/>
        </w:rPr>
        <w:t>生态文明</w:t>
      </w:r>
      <w:r>
        <w:t>建设责任</w:t>
      </w:r>
      <w:bookmarkEnd w:id="192"/>
    </w:p>
    <w:p>
      <w:pPr>
        <w:ind w:firstLine="482"/>
        <w:rPr>
          <w:rFonts w:hint="eastAsia"/>
          <w:lang w:val="en-US" w:eastAsia="zh-CN"/>
        </w:rPr>
      </w:pPr>
      <w:r>
        <w:rPr>
          <w:rFonts w:hint="eastAsia"/>
          <w:lang w:val="en-US" w:eastAsia="zh-CN"/>
        </w:rPr>
        <w:t>动员和引导企业积极参与生态价值理念和生态文化传播，主动履行企业环境和社会责任。引导企业坚持“源头与系统节能结合，技术与管理节能并重”的理念，以年度节能责任目标为总抓手，以能源消耗总量和二氧化碳排放总量控制为重点，坚持节能科技创新，加强精细化基础管理。组织开展工业节水增效培训活动，增强工业企业节水意识。引导企业探索创新绿色发展商业模式，通过在形象策划、产品开发、商标设计等方面充分体现生态理念，打造特色生态文化。</w:t>
      </w:r>
    </w:p>
    <w:p>
      <w:pPr>
        <w:pStyle w:val="9"/>
        <w:bidi w:val="0"/>
      </w:pPr>
      <w:bookmarkStart w:id="193" w:name="_Toc14437"/>
      <w:r>
        <w:rPr>
          <w:rFonts w:hint="eastAsia"/>
          <w:lang w:val="en-US" w:eastAsia="zh-CN"/>
        </w:rPr>
        <w:t>3.</w:t>
      </w:r>
      <w:r>
        <w:t>引领公众践行生态文明行为</w:t>
      </w:r>
      <w:bookmarkEnd w:id="193"/>
    </w:p>
    <w:p>
      <w:pPr>
        <w:ind w:firstLine="482"/>
        <w:rPr>
          <w:rFonts w:hint="eastAsia"/>
        </w:rPr>
      </w:pPr>
      <w:r>
        <w:rPr>
          <w:rFonts w:hint="eastAsia"/>
          <w:lang w:val="en-US" w:eastAsia="zh-CN"/>
        </w:rPr>
        <w:t>充分</w:t>
      </w:r>
      <w:r>
        <w:rPr>
          <w:rFonts w:hint="eastAsia"/>
        </w:rPr>
        <w:t>发挥工会</w:t>
      </w:r>
      <w:r>
        <w:t>、共青团、妇联等群团组织</w:t>
      </w:r>
      <w:r>
        <w:rPr>
          <w:rFonts w:hint="eastAsia"/>
        </w:rPr>
        <w:t>作用</w:t>
      </w:r>
      <w:r>
        <w:t>，组织动员广大职工、青年、妇女积极参与</w:t>
      </w:r>
      <w:r>
        <w:rPr>
          <w:rFonts w:hint="eastAsia"/>
          <w:lang w:val="en-US" w:eastAsia="zh-CN"/>
        </w:rPr>
        <w:t>生态文明建设</w:t>
      </w:r>
      <w:r>
        <w:t>。</w:t>
      </w:r>
      <w:r>
        <w:rPr>
          <w:rFonts w:hint="eastAsia"/>
        </w:rPr>
        <w:t>鼓励培育生态环保公益组织，组建</w:t>
      </w:r>
      <w:r>
        <w:rPr>
          <w:rFonts w:hint="eastAsia"/>
          <w:lang w:val="en-US" w:eastAsia="zh-CN"/>
        </w:rPr>
        <w:t>绿色</w:t>
      </w:r>
      <w:r>
        <w:rPr>
          <w:rFonts w:hint="eastAsia"/>
        </w:rPr>
        <w:t>志愿者队伍，开展丰富多彩的环保宣传活动，带动、</w:t>
      </w:r>
      <w:r>
        <w:t>引导</w:t>
      </w:r>
      <w:r>
        <w:rPr>
          <w:rFonts w:hint="eastAsia"/>
        </w:rPr>
        <w:t>公众</w:t>
      </w:r>
      <w:r>
        <w:rPr>
          <w:rFonts w:hint="eastAsia"/>
          <w:lang w:val="en-US" w:eastAsia="zh-CN"/>
        </w:rPr>
        <w:t>积极</w:t>
      </w:r>
      <w:r>
        <w:rPr>
          <w:rFonts w:hint="eastAsia"/>
        </w:rPr>
        <w:t>主动参与生态环保公益活动</w:t>
      </w:r>
      <w:r>
        <w:rPr>
          <w:rFonts w:hint="eastAsia"/>
          <w:lang w:eastAsia="zh-CN"/>
        </w:rPr>
        <w:t>。</w:t>
      </w:r>
      <w:r>
        <w:rPr>
          <w:rFonts w:hint="eastAsia"/>
        </w:rPr>
        <w:t>搭建环保社团、志愿者能力培训和交流平台，</w:t>
      </w:r>
      <w:r>
        <w:t>建立对话协作机制</w:t>
      </w:r>
      <w:r>
        <w:rPr>
          <w:rFonts w:hint="eastAsia"/>
        </w:rPr>
        <w:t>，加强政府对环保社会组织的指导和沟通。广泛开展</w:t>
      </w:r>
      <w:r>
        <w:rPr>
          <w:rFonts w:hint="eastAsia"/>
          <w:lang w:eastAsia="zh-CN"/>
        </w:rPr>
        <w:t>“</w:t>
      </w:r>
      <w:r>
        <w:rPr>
          <w:rFonts w:hint="eastAsia"/>
        </w:rPr>
        <w:t>文明团场（乡镇）</w:t>
      </w:r>
      <w:r>
        <w:rPr>
          <w:rFonts w:hint="eastAsia"/>
          <w:lang w:eastAsia="zh-CN"/>
        </w:rPr>
        <w:t>”</w:t>
      </w:r>
      <w:r>
        <w:rPr>
          <w:rFonts w:hint="eastAsia"/>
        </w:rPr>
        <w:t>、“文明</w:t>
      </w:r>
      <w:r>
        <w:rPr>
          <w:rFonts w:hint="eastAsia"/>
          <w:lang w:val="en-US" w:eastAsia="zh-CN"/>
        </w:rPr>
        <w:t>连队</w:t>
      </w:r>
      <w:r>
        <w:rPr>
          <w:rFonts w:hint="eastAsia"/>
        </w:rPr>
        <w:t>”</w:t>
      </w:r>
      <w:r>
        <w:rPr>
          <w:rFonts w:hint="eastAsia"/>
          <w:lang w:val="en-US" w:eastAsia="zh-CN"/>
        </w:rPr>
        <w:t>等</w:t>
      </w:r>
      <w:r>
        <w:rPr>
          <w:rFonts w:hint="eastAsia"/>
        </w:rPr>
        <w:t>创建活动，培育优良家风、文明乡风、淳朴民风。开展“美丽中国，我是行动者”等宣传活动，激发居民绿色生活的积极性，营造人人讲环保、户户倡绿色的良好氛围，</w:t>
      </w:r>
      <w:r>
        <w:rPr>
          <w:rFonts w:hint="eastAsia"/>
          <w:lang w:val="en-US" w:eastAsia="zh-CN"/>
        </w:rPr>
        <w:t>提升</w:t>
      </w:r>
      <w:r>
        <w:rPr>
          <w:rFonts w:hint="eastAsia"/>
        </w:rPr>
        <w:t>社区</w:t>
      </w:r>
      <w:r>
        <w:rPr>
          <w:rFonts w:hint="eastAsia"/>
          <w:lang w:val="en-US" w:eastAsia="zh-CN"/>
        </w:rPr>
        <w:t>整体</w:t>
      </w:r>
      <w:r>
        <w:rPr>
          <w:rFonts w:hint="eastAsia"/>
        </w:rPr>
        <w:t>面貌。</w:t>
      </w:r>
    </w:p>
    <w:p>
      <w:pPr>
        <w:pStyle w:val="9"/>
        <w:bidi w:val="0"/>
      </w:pPr>
      <w:bookmarkStart w:id="194" w:name="_Toc14721"/>
      <w:r>
        <w:rPr>
          <w:rFonts w:hint="eastAsia"/>
          <w:lang w:val="en-US" w:eastAsia="zh-CN"/>
        </w:rPr>
        <w:t>4.积极</w:t>
      </w:r>
      <w:r>
        <w:rPr>
          <w:rFonts w:hint="eastAsia"/>
        </w:rPr>
        <w:t>推进绿色细胞</w:t>
      </w:r>
      <w:r>
        <w:rPr>
          <w:rFonts w:hint="eastAsia"/>
          <w:lang w:val="en-US" w:eastAsia="zh-CN"/>
        </w:rPr>
        <w:t>工程</w:t>
      </w:r>
      <w:r>
        <w:rPr>
          <w:rFonts w:hint="eastAsia"/>
        </w:rPr>
        <w:t>创建</w:t>
      </w:r>
      <w:bookmarkEnd w:id="194"/>
    </w:p>
    <w:p>
      <w:pPr>
        <w:ind w:firstLine="480"/>
        <w:rPr>
          <w:rFonts w:ascii="Times New Roman" w:hAnsi="Times New Roman" w:cs="Times New Roman"/>
          <w:color w:val="000000" w:themeColor="text1"/>
          <w14:textFill>
            <w14:solidFill>
              <w14:schemeClr w14:val="tx1"/>
            </w14:solidFill>
          </w14:textFill>
        </w:rPr>
      </w:pPr>
      <w:r>
        <w:rPr>
          <w:rFonts w:hint="eastAsia"/>
          <w:lang w:val="en-US" w:eastAsia="zh-CN"/>
        </w:rPr>
        <w:t>开展</w:t>
      </w:r>
      <w:r>
        <w:rPr>
          <w:rFonts w:hint="eastAsia"/>
        </w:rPr>
        <w:t>绿色家庭、绿色学校、绿色社区、绿色商场等创建行动，</w:t>
      </w:r>
      <w:r>
        <w:t>推动全民在衣</w:t>
      </w:r>
      <w:r>
        <w:rPr>
          <w:rFonts w:hint="eastAsia"/>
        </w:rPr>
        <w:t>、</w:t>
      </w:r>
      <w:r>
        <w:t>食</w:t>
      </w:r>
      <w:r>
        <w:rPr>
          <w:rFonts w:hint="eastAsia"/>
        </w:rPr>
        <w:t>、</w:t>
      </w:r>
      <w:r>
        <w:t>住</w:t>
      </w:r>
      <w:r>
        <w:rPr>
          <w:rFonts w:hint="eastAsia"/>
        </w:rPr>
        <w:t>、</w:t>
      </w:r>
      <w:r>
        <w:t>行</w:t>
      </w:r>
      <w:r>
        <w:rPr>
          <w:rFonts w:hint="eastAsia"/>
        </w:rPr>
        <w:t>、</w:t>
      </w:r>
      <w:r>
        <w:t>游等各方面向简约适度、绿色低碳、文明健康</w:t>
      </w:r>
      <w:r>
        <w:rPr>
          <w:rFonts w:hint="eastAsia"/>
          <w:lang w:val="en-US" w:eastAsia="zh-CN"/>
        </w:rPr>
        <w:t>的</w:t>
      </w:r>
      <w:r>
        <w:t>方式转变</w:t>
      </w:r>
      <w:r>
        <w:rPr>
          <w:rFonts w:hint="eastAsia"/>
          <w:lang w:eastAsia="zh-CN"/>
        </w:rPr>
        <w:t>。</w:t>
      </w:r>
      <w:r>
        <w:rPr>
          <w:rFonts w:hint="eastAsia"/>
        </w:rPr>
        <w:t>到</w:t>
      </w:r>
      <w:r>
        <w:rPr>
          <w:rFonts w:hint="eastAsia" w:ascii="Times New Roman" w:hAnsi="Times New Roman" w:cs="Times New Roman"/>
        </w:rPr>
        <w:t>202</w:t>
      </w:r>
      <w:r>
        <w:rPr>
          <w:rFonts w:hint="default" w:ascii="Times New Roman" w:hAnsi="Times New Roman" w:cs="Times New Roman"/>
        </w:rPr>
        <w:t>5</w:t>
      </w:r>
      <w:r>
        <w:rPr>
          <w:rFonts w:hint="eastAsia" w:ascii="Times New Roman" w:hAnsi="Times New Roman" w:cs="Times New Roman"/>
        </w:rPr>
        <w:t>年，</w:t>
      </w:r>
      <w:r>
        <w:rPr>
          <w:rFonts w:hint="eastAsia"/>
        </w:rPr>
        <w:t>宣传</w:t>
      </w:r>
      <w:r>
        <w:rPr>
          <w:rFonts w:hint="eastAsia"/>
          <w:lang w:val="en-US" w:eastAsia="zh-CN"/>
        </w:rPr>
        <w:t>推广</w:t>
      </w:r>
      <w:r>
        <w:rPr>
          <w:rFonts w:hint="eastAsia"/>
        </w:rPr>
        <w:t>一</w:t>
      </w:r>
      <w:r>
        <w:rPr>
          <w:rFonts w:hint="eastAsia" w:ascii="Times New Roman" w:hAnsi="Times New Roman" w:cs="Times New Roman"/>
        </w:rPr>
        <w:t>批成效突出、特点鲜明的绿色生活优秀典型。探索“无废</w:t>
      </w:r>
      <w:r>
        <w:rPr>
          <w:rFonts w:hint="eastAsia" w:ascii="Times New Roman" w:hAnsi="Times New Roman" w:cs="Times New Roman"/>
          <w:lang w:val="en-US" w:eastAsia="zh-CN"/>
        </w:rPr>
        <w:t>城市</w:t>
      </w:r>
      <w:r>
        <w:rPr>
          <w:rFonts w:hint="eastAsia" w:ascii="Times New Roman" w:hAnsi="Times New Roman" w:cs="Times New Roman"/>
        </w:rPr>
        <w:t>”建设路径，</w:t>
      </w:r>
      <w:r>
        <w:rPr>
          <w:rFonts w:hint="eastAsia" w:ascii="Times New Roman" w:hAnsi="Times New Roman" w:cs="Times New Roman"/>
          <w:lang w:val="en-US" w:eastAsia="zh-CN"/>
        </w:rPr>
        <w:t>围绕</w:t>
      </w:r>
      <w:r>
        <w:rPr>
          <w:rFonts w:hint="eastAsia" w:ascii="Times New Roman" w:hAnsi="Times New Roman" w:cs="Times New Roman"/>
        </w:rPr>
        <w:t>园区、工厂、生活垃圾压缩站、农贸市场、社会源产废单位、工地、商场、机关、社区等培育一批“无废细胞”</w:t>
      </w:r>
      <w:r>
        <w:rPr>
          <w:rFonts w:hint="eastAsia" w:ascii="Times New Roman" w:hAnsi="Times New Roman" w:cs="Times New Roman"/>
          <w:lang w:eastAsia="zh-CN"/>
        </w:rPr>
        <w:t>。</w:t>
      </w:r>
      <w:r>
        <w:rPr>
          <w:rFonts w:hint="eastAsia" w:ascii="Times New Roman" w:hAnsi="Times New Roman" w:cs="Times New Roman"/>
        </w:rPr>
        <w:t>探索</w:t>
      </w:r>
      <w:r>
        <w:rPr>
          <w:rFonts w:hint="eastAsia"/>
          <w:lang w:val="en-US" w:eastAsia="zh-CN"/>
        </w:rPr>
        <w:t>开展</w:t>
      </w:r>
      <w:r>
        <w:rPr>
          <w:rFonts w:hint="eastAsia"/>
        </w:rPr>
        <w:t>低碳社区</w:t>
      </w:r>
      <w:r>
        <w:t>、低碳</w:t>
      </w:r>
      <w:r>
        <w:rPr>
          <w:rFonts w:hint="eastAsia"/>
        </w:rPr>
        <w:t>园区、</w:t>
      </w:r>
      <w:r>
        <w:t>低碳学校、</w:t>
      </w:r>
      <w:r>
        <w:rPr>
          <w:rFonts w:hint="eastAsia"/>
        </w:rPr>
        <w:t>低碳工厂、</w:t>
      </w:r>
      <w:r>
        <w:t>低碳</w:t>
      </w:r>
      <w:r>
        <w:rPr>
          <w:rFonts w:hint="eastAsia"/>
        </w:rPr>
        <w:t>农业</w:t>
      </w:r>
      <w:r>
        <w:t>、低碳交通等试点示范</w:t>
      </w:r>
      <w:r>
        <w:rPr>
          <w:rFonts w:hint="eastAsia"/>
          <w:lang w:eastAsia="zh-CN"/>
        </w:rPr>
        <w:t>。</w:t>
      </w:r>
      <w:r>
        <w:rPr>
          <w:rFonts w:hint="default" w:ascii="Times New Roman" w:hAnsi="Times New Roman" w:cs="Times New Roman"/>
        </w:rPr>
        <w:t>到2035年，</w:t>
      </w:r>
      <w:r>
        <w:rPr>
          <w:rFonts w:hint="eastAsia"/>
        </w:rPr>
        <w:t>全</w:t>
      </w:r>
      <w:r>
        <w:rPr>
          <w:rFonts w:hint="eastAsia"/>
          <w:lang w:val="en-US" w:eastAsia="zh-CN"/>
        </w:rPr>
        <w:t>面</w:t>
      </w:r>
      <w:r>
        <w:rPr>
          <w:rFonts w:hint="eastAsia"/>
        </w:rPr>
        <w:t>形成崇尚生态文明、践行绿色</w:t>
      </w:r>
      <w:r>
        <w:rPr>
          <w:rFonts w:hint="eastAsia"/>
          <w:lang w:val="en-US" w:eastAsia="zh-CN"/>
        </w:rPr>
        <w:t>低碳</w:t>
      </w:r>
      <w:r>
        <w:rPr>
          <w:rFonts w:hint="eastAsia"/>
        </w:rPr>
        <w:t>发展的良好风尚。</w:t>
      </w:r>
    </w:p>
    <w:p>
      <w:pPr>
        <w:pStyle w:val="7"/>
        <w:spacing w:after="156"/>
        <w:rPr>
          <w:rFonts w:ascii="Times New Roman" w:hAnsi="Times New Roman" w:cs="Times New Roman"/>
          <w:color w:val="000000" w:themeColor="text1"/>
          <w14:textFill>
            <w14:solidFill>
              <w14:schemeClr w14:val="tx1"/>
            </w14:solidFill>
          </w14:textFill>
        </w:rPr>
      </w:pPr>
      <w:bookmarkStart w:id="195" w:name="_Toc103792304"/>
      <w:bookmarkStart w:id="196" w:name="_Toc22670"/>
      <w:bookmarkStart w:id="197" w:name="_Toc26559"/>
      <w:r>
        <w:rPr>
          <w:rFonts w:hint="eastAsia" w:ascii="Times New Roman" w:hAnsi="Times New Roman" w:cs="Times New Roman"/>
          <w:color w:val="000000" w:themeColor="text1"/>
          <w:lang w:val="en-US" w:eastAsia="zh-CN"/>
          <w14:textFill>
            <w14:solidFill>
              <w14:schemeClr w14:val="tx1"/>
            </w14:solidFill>
          </w14:textFill>
        </w:rPr>
        <w:t>九</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重点工程项目</w:t>
      </w:r>
      <w:r>
        <w:rPr>
          <w:rFonts w:hint="eastAsia" w:ascii="Times New Roman" w:hAnsi="Times New Roman" w:cs="Times New Roman"/>
          <w:color w:val="000000" w:themeColor="text1"/>
          <w14:textFill>
            <w14:solidFill>
              <w14:schemeClr w14:val="tx1"/>
            </w14:solidFill>
          </w14:textFill>
        </w:rPr>
        <w:t>及</w:t>
      </w:r>
      <w:r>
        <w:rPr>
          <w:rFonts w:ascii="Times New Roman" w:hAnsi="Times New Roman" w:cs="Times New Roman"/>
          <w:color w:val="000000" w:themeColor="text1"/>
          <w14:textFill>
            <w14:solidFill>
              <w14:schemeClr w14:val="tx1"/>
            </w14:solidFill>
          </w14:textFill>
        </w:rPr>
        <w:t>效益分析</w:t>
      </w:r>
      <w:bookmarkEnd w:id="195"/>
      <w:bookmarkEnd w:id="196"/>
      <w:bookmarkEnd w:id="197"/>
    </w:p>
    <w:p>
      <w:pPr>
        <w:pStyle w:val="8"/>
        <w:bidi w:val="0"/>
        <w:rPr>
          <w:rFonts w:hint="eastAsia"/>
        </w:rPr>
      </w:pPr>
      <w:bookmarkStart w:id="198" w:name="_Toc17909"/>
      <w:bookmarkStart w:id="199" w:name="_Toc103792305"/>
      <w:bookmarkStart w:id="200" w:name="_Toc4433"/>
      <w:r>
        <w:rPr>
          <w:rFonts w:hint="eastAsia"/>
        </w:rPr>
        <w:t>（一）工程项目</w:t>
      </w:r>
      <w:bookmarkEnd w:id="198"/>
      <w:bookmarkEnd w:id="199"/>
      <w:bookmarkEnd w:id="200"/>
    </w:p>
    <w:p>
      <w:pPr>
        <w:bidi w:val="0"/>
        <w:rPr>
          <w:rFonts w:hint="eastAsia" w:ascii="Times New Roman" w:hAnsi="Times New Roman" w:cs="Times New Roman"/>
          <w:color w:val="000000" w:themeColor="text1"/>
          <w:szCs w:val="30"/>
          <w:lang w:val="en-US" w:eastAsia="zh-CN"/>
          <w14:textFill>
            <w14:solidFill>
              <w14:schemeClr w14:val="tx1"/>
            </w14:solidFill>
          </w14:textFill>
        </w:rPr>
      </w:pPr>
      <w:r>
        <w:rPr>
          <w:rFonts w:hint="default" w:ascii="Times New Roman" w:hAnsi="Times New Roman" w:cs="Times New Roman"/>
        </w:rPr>
        <w:t>围绕</w:t>
      </w:r>
      <w:r>
        <w:rPr>
          <w:rFonts w:hint="default" w:ascii="Times New Roman" w:hAnsi="Times New Roman" w:cs="Times New Roman"/>
          <w:lang w:val="en-US" w:eastAsia="zh-CN"/>
        </w:rPr>
        <w:t>打造</w:t>
      </w:r>
      <w:r>
        <w:rPr>
          <w:rFonts w:hint="default" w:ascii="Times New Roman" w:hAnsi="Times New Roman" w:cs="Times New Roman"/>
        </w:rPr>
        <w:t>兵地生态文明建设高质量发展示范区的发展定位，提出41项落地工程项目，总投资</w:t>
      </w:r>
      <w:r>
        <w:rPr>
          <w:rFonts w:hint="eastAsia" w:ascii="Times New Roman" w:hAnsi="Times New Roman" w:cs="Times New Roman"/>
          <w:lang w:val="en-US" w:eastAsia="zh-CN"/>
        </w:rPr>
        <w:t>金额</w:t>
      </w:r>
      <w:r>
        <w:rPr>
          <w:rFonts w:hint="default" w:ascii="Times New Roman" w:hAnsi="Times New Roman" w:cs="Times New Roman"/>
        </w:rPr>
        <w:t>73.56亿元。其中，生态制度4项、投资额0.1</w:t>
      </w:r>
      <w:r>
        <w:rPr>
          <w:rFonts w:hint="eastAsia" w:ascii="Times New Roman" w:hAnsi="Times New Roman" w:cs="Times New Roman"/>
          <w:lang w:val="en-US" w:eastAsia="zh-CN"/>
        </w:rPr>
        <w:t>05</w:t>
      </w:r>
      <w:r>
        <w:rPr>
          <w:rFonts w:hint="default" w:ascii="Times New Roman" w:hAnsi="Times New Roman" w:cs="Times New Roman"/>
        </w:rPr>
        <w:t>亿元；生态空间2项、投资额0.25亿元；生态安全10项、投资额55.94亿元；生态经济5项、投资额3.58亿元；生态生活1</w:t>
      </w:r>
      <w:r>
        <w:rPr>
          <w:rFonts w:hint="eastAsia" w:ascii="Times New Roman" w:hAnsi="Times New Roman" w:cs="Times New Roman"/>
          <w:lang w:val="en-US" w:eastAsia="zh-CN"/>
        </w:rPr>
        <w:t>6</w:t>
      </w:r>
      <w:r>
        <w:rPr>
          <w:rFonts w:hint="default" w:ascii="Times New Roman" w:hAnsi="Times New Roman" w:cs="Times New Roman"/>
        </w:rPr>
        <w:t>项、投资额1</w:t>
      </w:r>
      <w:r>
        <w:rPr>
          <w:rFonts w:hint="eastAsia" w:ascii="Times New Roman" w:hAnsi="Times New Roman" w:cs="Times New Roman"/>
          <w:lang w:val="en-US" w:eastAsia="zh-CN"/>
        </w:rPr>
        <w:t>3.65</w:t>
      </w:r>
      <w:r>
        <w:rPr>
          <w:rFonts w:hint="default" w:ascii="Times New Roman" w:hAnsi="Times New Roman" w:cs="Times New Roman"/>
        </w:rPr>
        <w:t>亿元；生态文化4项、投资额0.0</w:t>
      </w:r>
      <w:r>
        <w:rPr>
          <w:rFonts w:hint="eastAsia" w:ascii="Times New Roman" w:hAnsi="Times New Roman" w:cs="Times New Roman"/>
          <w:lang w:val="en-US" w:eastAsia="zh-CN"/>
        </w:rPr>
        <w:t>35</w:t>
      </w:r>
      <w:r>
        <w:rPr>
          <w:rFonts w:hint="default" w:ascii="Times New Roman" w:hAnsi="Times New Roman" w:cs="Times New Roman"/>
        </w:rPr>
        <w:t>亿元。</w:t>
      </w:r>
      <w:bookmarkStart w:id="201" w:name="_Toc56896589"/>
      <w:bookmarkStart w:id="202" w:name="_Toc69328736"/>
      <w:r>
        <w:rPr>
          <w:rFonts w:hint="eastAsia" w:ascii="Times New Roman" w:hAnsi="Times New Roman" w:cs="Times New Roman"/>
          <w:lang w:val="en-US" w:eastAsia="zh-CN"/>
        </w:rPr>
        <w:t>工程项目见下表</w:t>
      </w:r>
      <w:r>
        <w:rPr>
          <w:rFonts w:hint="eastAsia" w:ascii="Times New Roman" w:hAnsi="Times New Roman" w:cs="Times New Roman"/>
          <w:color w:val="000000" w:themeColor="text1"/>
          <w:szCs w:val="30"/>
          <w:lang w:val="en-US" w:eastAsia="zh-CN"/>
          <w14:textFill>
            <w14:solidFill>
              <w14:schemeClr w14:val="tx1"/>
            </w14:solidFill>
          </w14:textFill>
        </w:rPr>
        <w:t>。</w:t>
      </w:r>
    </w:p>
    <w:p>
      <w:pPr>
        <w:pStyle w:val="2"/>
        <w:rPr>
          <w:rFonts w:hint="eastAsia" w:ascii="Times New Roman" w:hAnsi="Times New Roman" w:cs="Times New Roman"/>
          <w:color w:val="000000" w:themeColor="text1"/>
          <w:szCs w:val="30"/>
          <w:lang w:val="en-US" w:eastAsia="zh-CN"/>
          <w14:textFill>
            <w14:solidFill>
              <w14:schemeClr w14:val="tx1"/>
            </w14:solidFill>
          </w14:textFill>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pStyle w:val="5"/>
        <w:rPr>
          <w:rFonts w:hint="eastAsia"/>
          <w:lang w:val="en-US" w:eastAsia="zh-CN"/>
        </w:rPr>
      </w:pPr>
      <w:bookmarkStart w:id="248" w:name="_GoBack"/>
      <w:bookmarkEnd w:id="248"/>
    </w:p>
    <w:p>
      <w:pPr>
        <w:pStyle w:val="8"/>
        <w:bidi w:val="0"/>
        <w:rPr>
          <w:rFonts w:hint="eastAsia"/>
        </w:rPr>
      </w:pPr>
      <w:bookmarkStart w:id="203" w:name="_Toc103792306"/>
      <w:bookmarkStart w:id="204" w:name="_Toc60599370"/>
      <w:bookmarkStart w:id="205" w:name="_Toc1832321645"/>
      <w:bookmarkStart w:id="206" w:name="_Toc49956271"/>
      <w:bookmarkStart w:id="207" w:name="_Toc76712382"/>
      <w:bookmarkStart w:id="208" w:name="_Toc12406"/>
      <w:bookmarkStart w:id="209" w:name="_Toc23062"/>
      <w:bookmarkStart w:id="210" w:name="_Toc7402"/>
      <w:bookmarkStart w:id="211" w:name="_Toc49956728"/>
      <w:bookmarkStart w:id="212" w:name="_Toc8058"/>
      <w:bookmarkStart w:id="213" w:name="_Toc1469142832"/>
      <w:bookmarkStart w:id="214" w:name="_Toc18694"/>
      <w:bookmarkStart w:id="215" w:name="_Toc7678"/>
      <w:bookmarkStart w:id="216" w:name="_Toc15901"/>
      <w:bookmarkStart w:id="217" w:name="_Toc14025"/>
      <w:bookmarkStart w:id="218" w:name="_Toc1513051650"/>
      <w:r>
        <w:rPr>
          <w:rFonts w:hint="eastAsia"/>
        </w:rPr>
        <w:t>（二）效益分析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pStyle w:val="9"/>
        <w:bidi w:val="0"/>
        <w:rPr>
          <w:rFonts w:hint="eastAsia"/>
          <w:lang w:eastAsia="zh-CN"/>
        </w:rPr>
      </w:pPr>
      <w:bookmarkStart w:id="219" w:name="_Toc7474"/>
      <w:bookmarkStart w:id="220" w:name="_Toc5781"/>
      <w:bookmarkStart w:id="221" w:name="_Toc103792310"/>
      <w:r>
        <w:rPr>
          <w:rFonts w:hint="eastAsia"/>
          <w:lang w:val="en-US" w:eastAsia="zh-CN"/>
        </w:rPr>
        <w:t>1.环境</w:t>
      </w:r>
      <w:r>
        <w:rPr>
          <w:rFonts w:hint="eastAsia"/>
          <w:lang w:eastAsia="zh-CN"/>
        </w:rPr>
        <w:t>效益</w:t>
      </w:r>
      <w:bookmarkEnd w:id="219"/>
    </w:p>
    <w:p>
      <w:pPr>
        <w:bidi w:val="0"/>
        <w:rPr>
          <w:rFonts w:hint="eastAsia"/>
        </w:rPr>
      </w:pPr>
      <w:r>
        <w:rPr>
          <w:rFonts w:hint="eastAsia"/>
        </w:rPr>
        <w:t>有助于深入打好污染防治攻坚战，推动生态环境质量优势更加明显。</w:t>
      </w:r>
      <w:r>
        <w:rPr>
          <w:rFonts w:hint="eastAsia"/>
          <w:b/>
          <w:bCs/>
        </w:rPr>
        <w:t>一是</w:t>
      </w:r>
      <w:r>
        <w:rPr>
          <w:rFonts w:hint="eastAsia"/>
        </w:rPr>
        <w:t>统筹推进国土空间保护、开发、利用、修复，确保生态保护红线面积不减少、性质不改变、功能不降低，促进生物多样性得到有效保护，进一步筑牢西北干旱区</w:t>
      </w:r>
      <w:r>
        <w:rPr>
          <w:rFonts w:hint="eastAsia"/>
          <w:lang w:val="en-US" w:eastAsia="zh-CN"/>
        </w:rPr>
        <w:t>重要</w:t>
      </w:r>
      <w:r>
        <w:rPr>
          <w:rFonts w:hint="eastAsia"/>
        </w:rPr>
        <w:t>生态安全屏障；</w:t>
      </w:r>
      <w:r>
        <w:rPr>
          <w:rFonts w:hint="eastAsia"/>
          <w:b/>
          <w:bCs/>
        </w:rPr>
        <w:t>二是</w:t>
      </w:r>
      <w:r>
        <w:rPr>
          <w:rFonts w:hint="eastAsia"/>
        </w:rPr>
        <w:t>增强生态环境质量监测监管能力，加快推动环境治理体系和治理能力现代化建设，促进工业企业节能降碳</w:t>
      </w:r>
      <w:r>
        <w:rPr>
          <w:rFonts w:hint="eastAsia"/>
          <w:lang w:val="en-US" w:eastAsia="zh-CN"/>
        </w:rPr>
        <w:t>增效</w:t>
      </w:r>
      <w:r>
        <w:rPr>
          <w:rFonts w:hint="eastAsia"/>
        </w:rPr>
        <w:t>发展，推动</w:t>
      </w:r>
      <w:r>
        <w:rPr>
          <w:rFonts w:hint="eastAsia"/>
          <w:lang w:val="en-US" w:eastAsia="zh-CN"/>
        </w:rPr>
        <w:t>实现</w:t>
      </w:r>
      <w:r>
        <w:rPr>
          <w:rFonts w:hint="eastAsia"/>
        </w:rPr>
        <w:t>生态环境质量</w:t>
      </w:r>
      <w:r>
        <w:rPr>
          <w:rFonts w:hint="eastAsia"/>
          <w:lang w:val="en-US" w:eastAsia="zh-CN"/>
        </w:rPr>
        <w:t>根本</w:t>
      </w:r>
      <w:r>
        <w:rPr>
          <w:rFonts w:hint="eastAsia"/>
        </w:rPr>
        <w:t>改善；</w:t>
      </w:r>
      <w:r>
        <w:rPr>
          <w:rFonts w:hint="eastAsia"/>
          <w:b/>
          <w:bCs/>
        </w:rPr>
        <w:t>三是</w:t>
      </w:r>
      <w:r>
        <w:rPr>
          <w:rFonts w:hint="eastAsia"/>
        </w:rPr>
        <w:t>提升防灾减灾综合评估和风险管控能力，提高</w:t>
      </w:r>
      <w:r>
        <w:rPr>
          <w:rFonts w:hint="eastAsia"/>
          <w:lang w:val="en-US" w:eastAsia="zh-CN"/>
        </w:rPr>
        <w:t>重特大</w:t>
      </w:r>
      <w:r>
        <w:rPr>
          <w:rFonts w:hint="eastAsia"/>
        </w:rPr>
        <w:t>突发环境事件预防能力、应急处置能力、综合保障能力和管理能力，加大新型环境问题和区域环境问题重视程度，防范化解生态环境污染事件，防止出现较大的次生事故风险；</w:t>
      </w:r>
      <w:r>
        <w:rPr>
          <w:rFonts w:hint="eastAsia"/>
          <w:b/>
          <w:bCs/>
        </w:rPr>
        <w:t>四是</w:t>
      </w:r>
      <w:r>
        <w:rPr>
          <w:rFonts w:hint="eastAsia"/>
        </w:rPr>
        <w:t>有效提升生活垃圾收运和污水处理能力，进一步保障城乡居民饮水安全，全面提升团场和连队的生态环境质量和水平。</w:t>
      </w:r>
    </w:p>
    <w:p>
      <w:pPr>
        <w:pStyle w:val="9"/>
        <w:bidi w:val="0"/>
        <w:rPr>
          <w:rFonts w:hint="eastAsia"/>
          <w:lang w:eastAsia="zh-CN"/>
        </w:rPr>
      </w:pPr>
      <w:bookmarkStart w:id="222" w:name="_Toc2821"/>
      <w:r>
        <w:rPr>
          <w:rFonts w:hint="eastAsia"/>
          <w:lang w:val="en-US" w:eastAsia="zh-CN"/>
        </w:rPr>
        <w:t>2.</w:t>
      </w:r>
      <w:r>
        <w:rPr>
          <w:rFonts w:hint="eastAsia"/>
          <w:lang w:eastAsia="zh-CN"/>
        </w:rPr>
        <w:t>经济效益</w:t>
      </w:r>
      <w:bookmarkEnd w:id="222"/>
    </w:p>
    <w:p>
      <w:pPr>
        <w:bidi w:val="0"/>
        <w:rPr>
          <w:rFonts w:hint="eastAsia"/>
        </w:rPr>
      </w:pPr>
      <w:r>
        <w:rPr>
          <w:rFonts w:hint="eastAsia"/>
        </w:rPr>
        <w:t>有助于</w:t>
      </w:r>
      <w:r>
        <w:rPr>
          <w:rFonts w:hint="eastAsia"/>
          <w:lang w:val="en-US" w:eastAsia="zh-CN"/>
        </w:rPr>
        <w:t>为构建新发展格局培育绿色低碳新动能，大幅提高经济绿色化程度</w:t>
      </w:r>
      <w:r>
        <w:rPr>
          <w:rFonts w:hint="eastAsia"/>
        </w:rPr>
        <w:t>。</w:t>
      </w:r>
      <w:r>
        <w:rPr>
          <w:rFonts w:hint="eastAsia"/>
          <w:b/>
          <w:bCs/>
        </w:rPr>
        <w:t>一是</w:t>
      </w:r>
      <w:r>
        <w:rPr>
          <w:rFonts w:hint="eastAsia"/>
        </w:rPr>
        <w:t>推动生产方式发生转变、产业结构得到优化、能源绿色低碳转型，健全绿色低碳循环经济发展的经济体系；</w:t>
      </w:r>
      <w:r>
        <w:rPr>
          <w:rFonts w:hint="eastAsia"/>
          <w:b/>
          <w:bCs/>
        </w:rPr>
        <w:t>二是</w:t>
      </w:r>
      <w:r>
        <w:rPr>
          <w:rFonts w:hint="eastAsia"/>
        </w:rPr>
        <w:t>有助于促进</w:t>
      </w:r>
      <w:r>
        <w:rPr>
          <w:rFonts w:hint="eastAsia"/>
          <w:lang w:val="en-US" w:eastAsia="zh-CN"/>
        </w:rPr>
        <w:t>水资源</w:t>
      </w:r>
      <w:r>
        <w:rPr>
          <w:rFonts w:hint="eastAsia"/>
        </w:rPr>
        <w:t>合理配置和可持续</w:t>
      </w:r>
      <w:r>
        <w:rPr>
          <w:rFonts w:hint="eastAsia"/>
          <w:lang w:val="en-US" w:eastAsia="zh-CN"/>
        </w:rPr>
        <w:t>开发</w:t>
      </w:r>
      <w:r>
        <w:rPr>
          <w:rFonts w:hint="eastAsia"/>
        </w:rPr>
        <w:t>利用，提升一般工业固体废物综合利用水平，强化危险废物监管和处置能力建设，推动生活垃圾与餐厨垃圾资源化利用，实现建筑垃圾减量化、资源化、无害化利用；</w:t>
      </w:r>
      <w:r>
        <w:rPr>
          <w:rFonts w:hint="eastAsia"/>
          <w:b/>
          <w:bCs/>
        </w:rPr>
        <w:t>三是</w:t>
      </w:r>
      <w:r>
        <w:rPr>
          <w:rFonts w:hint="eastAsia"/>
          <w:b w:val="0"/>
          <w:bCs w:val="0"/>
          <w:lang w:val="en-US" w:eastAsia="zh-CN"/>
        </w:rPr>
        <w:t>促进</w:t>
      </w:r>
      <w:r>
        <w:rPr>
          <w:rFonts w:hint="eastAsia"/>
        </w:rPr>
        <w:t>生态价值高质转化，提升产业链和价值链生态化水平，推动现代服务业由功能配套向特色品牌塑造转变，激发全域旅游发展新态势，推动生态红利得到充分释放，有效带动职工收入增加；</w:t>
      </w:r>
      <w:r>
        <w:rPr>
          <w:rFonts w:hint="eastAsia"/>
          <w:b/>
          <w:bCs/>
        </w:rPr>
        <w:t>四是</w:t>
      </w:r>
      <w:r>
        <w:rPr>
          <w:rFonts w:hint="eastAsia"/>
        </w:rPr>
        <w:t>减少生态环境破坏事件造成的经济损失，增强整体投资环境和区域竞争力，促进经济绿色低碳可持续发展。</w:t>
      </w:r>
    </w:p>
    <w:p>
      <w:pPr>
        <w:pStyle w:val="9"/>
        <w:bidi w:val="0"/>
        <w:rPr>
          <w:rFonts w:hint="eastAsia"/>
          <w:lang w:eastAsia="zh-CN"/>
        </w:rPr>
      </w:pPr>
      <w:bookmarkStart w:id="223" w:name="_Toc15161"/>
      <w:r>
        <w:rPr>
          <w:rFonts w:hint="eastAsia"/>
          <w:lang w:val="en-US" w:eastAsia="zh-CN"/>
        </w:rPr>
        <w:t>3.</w:t>
      </w:r>
      <w:r>
        <w:rPr>
          <w:rFonts w:hint="eastAsia"/>
          <w:lang w:eastAsia="zh-CN"/>
        </w:rPr>
        <w:t>社会效益</w:t>
      </w:r>
      <w:bookmarkEnd w:id="223"/>
    </w:p>
    <w:p>
      <w:pPr>
        <w:bidi w:val="0"/>
        <w:rPr>
          <w:rFonts w:hint="eastAsia"/>
        </w:rPr>
      </w:pPr>
      <w:r>
        <w:rPr>
          <w:rFonts w:hint="eastAsia"/>
        </w:rPr>
        <w:t>有助于加快建设资源节约型、环境友好型社会，推动形成绿色消费和低碳生活方式。</w:t>
      </w:r>
      <w:r>
        <w:rPr>
          <w:rFonts w:hint="eastAsia"/>
          <w:b/>
          <w:bCs/>
        </w:rPr>
        <w:t>一是</w:t>
      </w:r>
      <w:r>
        <w:rPr>
          <w:rFonts w:hint="eastAsia"/>
        </w:rPr>
        <w:t>优化各团场生产生活生态空间，完善社会服务设施和基础设施，改善城乡人居环境和解决饮水安全等重要民生问题，逐步形成生态功能完善、环境优美的生态景观，全面提升城乡居民的生活水平和生活质量；</w:t>
      </w:r>
      <w:r>
        <w:rPr>
          <w:rFonts w:hint="eastAsia"/>
          <w:b/>
          <w:bCs/>
        </w:rPr>
        <w:t>二是</w:t>
      </w:r>
      <w:r>
        <w:rPr>
          <w:rFonts w:hint="eastAsia"/>
        </w:rPr>
        <w:t>树立资源节约和保护环境的意识，充分调动职工群众建设</w:t>
      </w:r>
      <w:r>
        <w:rPr>
          <w:rFonts w:hint="eastAsia"/>
          <w:lang w:val="en-US" w:eastAsia="zh-CN"/>
        </w:rPr>
        <w:t>宜居宜业和美</w:t>
      </w:r>
      <w:r>
        <w:rPr>
          <w:rFonts w:hint="eastAsia"/>
        </w:rPr>
        <w:t>家园的积极性和主动性，提升人民群众幸福感和获得感；</w:t>
      </w:r>
      <w:r>
        <w:rPr>
          <w:rFonts w:hint="eastAsia"/>
          <w:b/>
          <w:bCs/>
        </w:rPr>
        <w:t>三是</w:t>
      </w:r>
      <w:r>
        <w:rPr>
          <w:rFonts w:hint="eastAsia"/>
        </w:rPr>
        <w:t>推动传统文化与现代生态文明有机结合，大力繁荣和发展生态文化；</w:t>
      </w:r>
      <w:r>
        <w:rPr>
          <w:rFonts w:hint="eastAsia"/>
          <w:b/>
          <w:bCs/>
        </w:rPr>
        <w:t>四是</w:t>
      </w:r>
      <w:r>
        <w:rPr>
          <w:rFonts w:hint="eastAsia"/>
        </w:rPr>
        <w:t>提高</w:t>
      </w:r>
      <w:r>
        <w:rPr>
          <w:rFonts w:hint="eastAsia"/>
          <w:lang w:val="en-US" w:eastAsia="zh-CN"/>
        </w:rPr>
        <w:t>党政</w:t>
      </w:r>
      <w:r>
        <w:rPr>
          <w:rFonts w:hint="eastAsia"/>
        </w:rPr>
        <w:t>领导干部、企业、公众的生态文明素养，引导全社会的价值取向、生产方式和消费行为从消费型向持续发展型转变；</w:t>
      </w:r>
      <w:r>
        <w:rPr>
          <w:rFonts w:hint="eastAsia"/>
          <w:b/>
          <w:bCs/>
        </w:rPr>
        <w:t>五是</w:t>
      </w:r>
      <w:r>
        <w:rPr>
          <w:rFonts w:hint="eastAsia"/>
        </w:rPr>
        <w:t>公众对生存环境的安全状况得到认可，提高对生存环境的爱护，把对美好生态环境的向往转化为行动自觉，促进社会安定有序。</w:t>
      </w:r>
    </w:p>
    <w:p>
      <w:pPr>
        <w:pStyle w:val="7"/>
        <w:spacing w:after="156"/>
        <w:rPr>
          <w:rFonts w:ascii="Times New Roman" w:hAnsi="Times New Roman" w:cs="Times New Roman"/>
          <w:color w:val="000000" w:themeColor="text1"/>
          <w14:textFill>
            <w14:solidFill>
              <w14:schemeClr w14:val="tx1"/>
            </w14:solidFill>
          </w14:textFill>
        </w:rPr>
      </w:pPr>
      <w:bookmarkStart w:id="224" w:name="_Toc21381"/>
      <w:r>
        <w:rPr>
          <w:rFonts w:hint="eastAsia" w:ascii="Times New Roman" w:hAnsi="Times New Roman" w:cs="Times New Roman"/>
          <w:color w:val="000000" w:themeColor="text1"/>
          <w:lang w:val="en-US" w:eastAsia="zh-CN"/>
          <w14:textFill>
            <w14:solidFill>
              <w14:schemeClr w14:val="tx1"/>
            </w14:solidFill>
          </w14:textFill>
        </w:rPr>
        <w:t>十</w:t>
      </w:r>
      <w:r>
        <w:rPr>
          <w:rFonts w:hint="eastAsia" w:ascii="Times New Roman" w:hAnsi="Times New Roman" w:cs="Times New Roman"/>
          <w:color w:val="000000" w:themeColor="text1"/>
          <w14:textFill>
            <w14:solidFill>
              <w14:schemeClr w14:val="tx1"/>
            </w14:solidFill>
          </w14:textFill>
        </w:rPr>
        <w:t>、规划实施的保障措施</w:t>
      </w:r>
      <w:bookmarkEnd w:id="201"/>
      <w:bookmarkEnd w:id="202"/>
      <w:bookmarkEnd w:id="220"/>
      <w:bookmarkEnd w:id="221"/>
      <w:bookmarkEnd w:id="224"/>
    </w:p>
    <w:p>
      <w:pPr>
        <w:pStyle w:val="8"/>
        <w:bidi w:val="0"/>
        <w:rPr>
          <w:rFonts w:hint="eastAsia"/>
        </w:rPr>
      </w:pPr>
      <w:bookmarkStart w:id="225" w:name="_Toc16665"/>
      <w:bookmarkStart w:id="226" w:name="_Toc59"/>
      <w:bookmarkStart w:id="227" w:name="_Toc3605"/>
      <w:bookmarkStart w:id="228" w:name="_Toc103812797"/>
      <w:r>
        <w:rPr>
          <w:rFonts w:hint="eastAsia"/>
          <w:lang w:eastAsia="zh-CN"/>
        </w:rPr>
        <w:t>（</w:t>
      </w:r>
      <w:r>
        <w:rPr>
          <w:rFonts w:hint="eastAsia"/>
          <w:lang w:val="en-US" w:eastAsia="zh-CN"/>
        </w:rPr>
        <w:t>一</w:t>
      </w:r>
      <w:r>
        <w:rPr>
          <w:rFonts w:hint="eastAsia"/>
          <w:lang w:eastAsia="zh-CN"/>
        </w:rPr>
        <w:t>）</w:t>
      </w:r>
      <w:r>
        <w:rPr>
          <w:rFonts w:hint="eastAsia"/>
          <w:lang w:val="en-US" w:eastAsia="zh-Hans"/>
        </w:rPr>
        <w:t>强化</w:t>
      </w:r>
      <w:r>
        <w:rPr>
          <w:rFonts w:hint="eastAsia"/>
        </w:rPr>
        <w:t>组织领导</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cs="Times New Roman"/>
          <w:lang w:val="en-US" w:eastAsia="zh-Hans"/>
        </w:rPr>
      </w:pPr>
      <w:r>
        <w:rPr>
          <w:rFonts w:hint="eastAsia" w:ascii="Times New Roman" w:hAnsi="Times New Roman" w:cs="Times New Roman"/>
          <w:lang w:val="en-US" w:eastAsia="zh-Hans"/>
        </w:rPr>
        <w:t>成立创建生态文明建设示范区领导小组</w:t>
      </w:r>
      <w:r>
        <w:rPr>
          <w:rFonts w:hint="eastAsia" w:ascii="Times New Roman" w:hAnsi="Times New Roman" w:cs="Times New Roman"/>
          <w:lang w:val="en-US" w:eastAsia="zh-CN"/>
        </w:rPr>
        <w:t>（以下简称“领导小组”）</w:t>
      </w:r>
      <w:r>
        <w:rPr>
          <w:rFonts w:hint="eastAsia" w:ascii="Times New Roman" w:hAnsi="Times New Roman" w:cs="Times New Roman"/>
          <w:lang w:val="en-US" w:eastAsia="zh-Hans"/>
        </w:rPr>
        <w:t>，由师党委书记和师长担任双组长，师党委副书记和及分管副师长担任副组长，成员包括师党委办公室、师办公室及相关部门主要领导，负责统筹推进生态文明示范区创建工作。领导小组办公室设在师生态环境局，由分管副师长兼办公室主任，师办公室主任和师生态环境局局长任办公室副主任。加强对生态文明建设的组织领导和</w:t>
      </w:r>
      <w:r>
        <w:rPr>
          <w:rFonts w:hint="eastAsia" w:ascii="Times New Roman" w:hAnsi="Times New Roman" w:cs="Times New Roman"/>
          <w:lang w:val="en-US" w:eastAsia="zh-CN"/>
        </w:rPr>
        <w:t>督促</w:t>
      </w:r>
      <w:r>
        <w:rPr>
          <w:rFonts w:hint="eastAsia" w:ascii="Times New Roman" w:hAnsi="Times New Roman" w:cs="Times New Roman"/>
          <w:lang w:val="en-US" w:eastAsia="zh-Hans"/>
        </w:rPr>
        <w:t>指导，对重大事项进行统筹协调、统一部署、科学决策，促进部门联动形成工作合力。各团场安排固定机构和人员负责</w:t>
      </w:r>
      <w:r>
        <w:rPr>
          <w:rFonts w:hint="eastAsia" w:ascii="Times New Roman" w:hAnsi="Times New Roman" w:cs="Times New Roman"/>
          <w:lang w:val="en-US" w:eastAsia="zh-CN"/>
        </w:rPr>
        <w:t>示范区</w:t>
      </w:r>
      <w:r>
        <w:rPr>
          <w:rFonts w:hint="eastAsia" w:ascii="Times New Roman" w:hAnsi="Times New Roman" w:cs="Times New Roman"/>
          <w:lang w:val="en-US" w:eastAsia="zh-Hans"/>
        </w:rPr>
        <w:t>创建工作，有关部门应明确分管领导和具体工作负责同志，形成分级管理、部门协调、上下联动、良性互动的工作局面。</w:t>
      </w:r>
    </w:p>
    <w:p>
      <w:pPr>
        <w:pStyle w:val="8"/>
        <w:bidi w:val="0"/>
        <w:rPr>
          <w:rFonts w:hint="eastAsia"/>
        </w:rPr>
      </w:pPr>
      <w:bookmarkStart w:id="229" w:name="_Toc103812798"/>
      <w:bookmarkStart w:id="230" w:name="_Toc6526"/>
      <w:bookmarkStart w:id="231" w:name="_Toc27554"/>
      <w:bookmarkStart w:id="232" w:name="_Toc6432"/>
      <w:r>
        <w:rPr>
          <w:rFonts w:hint="eastAsia"/>
          <w:lang w:eastAsia="zh-CN"/>
        </w:rPr>
        <w:t>（</w:t>
      </w:r>
      <w:r>
        <w:rPr>
          <w:rFonts w:hint="eastAsia"/>
          <w:lang w:val="en-US" w:eastAsia="zh-CN"/>
        </w:rPr>
        <w:t>二</w:t>
      </w:r>
      <w:r>
        <w:rPr>
          <w:rFonts w:hint="eastAsia"/>
          <w:lang w:eastAsia="zh-CN"/>
        </w:rPr>
        <w:t>）</w:t>
      </w:r>
      <w:r>
        <w:rPr>
          <w:rFonts w:hint="eastAsia"/>
          <w:lang w:val="en-US" w:eastAsia="zh-Hans"/>
        </w:rPr>
        <w:t>狠抓</w:t>
      </w:r>
      <w:r>
        <w:rPr>
          <w:rFonts w:hint="eastAsia"/>
        </w:rPr>
        <w:t>责任落实</w:t>
      </w:r>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cs="Times New Roman"/>
          <w:lang w:val="en-US" w:eastAsia="zh-Hans"/>
        </w:rPr>
      </w:pPr>
      <w:r>
        <w:rPr>
          <w:rFonts w:hint="eastAsia" w:ascii="Times New Roman" w:hAnsi="Times New Roman" w:cs="Times New Roman"/>
          <w:lang w:val="en-US" w:eastAsia="zh-Hans"/>
        </w:rPr>
        <w:t>严格落实“一岗双责、党政同责”，把</w:t>
      </w:r>
      <w:r>
        <w:rPr>
          <w:rFonts w:hint="eastAsia" w:ascii="Times New Roman" w:hAnsi="Times New Roman" w:cs="Times New Roman"/>
          <w:lang w:val="en-US" w:eastAsia="zh-CN"/>
        </w:rPr>
        <w:t>第</w:t>
      </w:r>
      <w:r>
        <w:rPr>
          <w:rFonts w:hint="eastAsia" w:ascii="Times New Roman" w:hAnsi="Times New Roman" w:cs="Times New Roman"/>
          <w:lang w:val="en-US" w:eastAsia="zh-Hans"/>
        </w:rPr>
        <w:t>十二师生态文明示范区创建任务纳入行政首长目标责任制，实行党政一把手亲自抓、负总责。落实生态文明建设责任清单，分解落实规划目标任务</w:t>
      </w:r>
      <w:r>
        <w:rPr>
          <w:rFonts w:hint="default" w:ascii="Times New Roman" w:hAnsi="Times New Roman" w:cs="Times New Roman"/>
          <w:lang w:val="en-US" w:eastAsia="zh-Hans"/>
        </w:rPr>
        <w:t>，</w:t>
      </w:r>
      <w:r>
        <w:rPr>
          <w:rFonts w:hint="eastAsia" w:ascii="Times New Roman" w:hAnsi="Times New Roman" w:cs="Times New Roman"/>
          <w:lang w:val="en-US" w:eastAsia="zh-Hans"/>
        </w:rPr>
        <w:t>建立部门职责明确、分工协作的工作机制，做到责任、措施和投入“三到位”。各团场和有关部门要把生态文明建设工作列入重要议事日程，明确重点任务措施和重大工程建设管理的领导分工，实行年度考核，将生态文明建设目标任务完成情况，列为领导干部政绩考核的重要内容。实行量化问责，对责任不明确、工作推进不力、落实不到位的责任单位和个人，加大约谈、通报和问责处理力度。</w:t>
      </w:r>
    </w:p>
    <w:p>
      <w:pPr>
        <w:pStyle w:val="8"/>
        <w:bidi w:val="0"/>
        <w:rPr>
          <w:rFonts w:hint="eastAsia"/>
        </w:rPr>
      </w:pPr>
      <w:bookmarkStart w:id="233" w:name="_Toc25862"/>
      <w:bookmarkStart w:id="234" w:name="_Toc103812799"/>
      <w:bookmarkStart w:id="235" w:name="_Toc10561"/>
      <w:bookmarkStart w:id="236" w:name="_Toc13738"/>
      <w:r>
        <w:rPr>
          <w:rFonts w:hint="eastAsia"/>
          <w:lang w:eastAsia="zh-CN"/>
        </w:rPr>
        <w:t>（</w:t>
      </w:r>
      <w:r>
        <w:rPr>
          <w:rFonts w:hint="eastAsia"/>
          <w:lang w:val="en-US" w:eastAsia="zh-CN"/>
        </w:rPr>
        <w:t>三</w:t>
      </w:r>
      <w:r>
        <w:rPr>
          <w:rFonts w:hint="eastAsia"/>
          <w:lang w:eastAsia="zh-CN"/>
        </w:rPr>
        <w:t>）</w:t>
      </w:r>
      <w:r>
        <w:rPr>
          <w:rFonts w:hint="eastAsia"/>
          <w:lang w:val="en-US" w:eastAsia="zh-Hans"/>
        </w:rPr>
        <w:t>加强</w:t>
      </w:r>
      <w:r>
        <w:rPr>
          <w:rFonts w:hint="eastAsia"/>
        </w:rPr>
        <w:t>制度保障</w:t>
      </w:r>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cs="Times New Roman"/>
          <w:lang w:val="en-US" w:eastAsia="zh-Hans"/>
        </w:rPr>
      </w:pPr>
      <w:r>
        <w:rPr>
          <w:rFonts w:hint="eastAsia" w:ascii="Times New Roman" w:hAnsi="Times New Roman" w:cs="Times New Roman"/>
          <w:lang w:val="en-US" w:eastAsia="zh-Hans"/>
        </w:rPr>
        <w:t>定期对全</w:t>
      </w:r>
      <w:r>
        <w:rPr>
          <w:rFonts w:hint="eastAsia" w:ascii="Times New Roman" w:hAnsi="Times New Roman" w:cs="Times New Roman"/>
          <w:lang w:val="en-US" w:eastAsia="zh-CN"/>
        </w:rPr>
        <w:t>师</w:t>
      </w:r>
      <w:r>
        <w:rPr>
          <w:rFonts w:hint="eastAsia" w:ascii="Times New Roman" w:hAnsi="Times New Roman" w:cs="Times New Roman"/>
          <w:lang w:val="en-US" w:eastAsia="zh-Hans"/>
        </w:rPr>
        <w:t>生态文明建设各项工作落实情况进行监督检查，紧抓生态文明</w:t>
      </w:r>
      <w:r>
        <w:rPr>
          <w:rFonts w:hint="eastAsia" w:ascii="Times New Roman" w:hAnsi="Times New Roman" w:cs="Times New Roman"/>
          <w:lang w:val="en-US" w:eastAsia="zh-CN"/>
        </w:rPr>
        <w:t>建设示范区创建的</w:t>
      </w:r>
      <w:r>
        <w:rPr>
          <w:rFonts w:hint="eastAsia" w:ascii="Times New Roman" w:hAnsi="Times New Roman" w:cs="Times New Roman"/>
          <w:lang w:val="en-US" w:eastAsia="zh-Hans"/>
        </w:rPr>
        <w:t>关键环节和重要时间节点。定期通报生态文明建设</w:t>
      </w:r>
      <w:r>
        <w:rPr>
          <w:rFonts w:hint="eastAsia" w:ascii="Times New Roman" w:hAnsi="Times New Roman" w:cs="Times New Roman"/>
          <w:lang w:val="en-US" w:eastAsia="zh-CN"/>
        </w:rPr>
        <w:t>工作</w:t>
      </w:r>
      <w:r>
        <w:rPr>
          <w:rFonts w:hint="eastAsia" w:ascii="Times New Roman" w:hAnsi="Times New Roman" w:cs="Times New Roman"/>
          <w:lang w:val="en-US" w:eastAsia="zh-Hans"/>
        </w:rPr>
        <w:t>进展情况，建立问题整改台帐，督促抓好问题整改落实。落实生态文明建设目标评价考核办法，健全考核奖惩激励机制，完善容错纠错机制；注重抓重点、抓亮点，选树先进典型，推广成功经验。持续跟踪生态文明示范</w:t>
      </w:r>
      <w:r>
        <w:rPr>
          <w:rFonts w:hint="eastAsia" w:ascii="Times New Roman" w:hAnsi="Times New Roman" w:cs="Times New Roman"/>
          <w:lang w:val="en-US" w:eastAsia="zh-CN"/>
        </w:rPr>
        <w:t>区</w:t>
      </w:r>
      <w:r>
        <w:rPr>
          <w:rFonts w:hint="eastAsia" w:ascii="Times New Roman" w:hAnsi="Times New Roman" w:cs="Times New Roman"/>
          <w:lang w:val="en-US" w:eastAsia="zh-Hans"/>
        </w:rPr>
        <w:t>创建工作要求</w:t>
      </w:r>
      <w:r>
        <w:rPr>
          <w:rFonts w:hint="default" w:ascii="Times New Roman" w:hAnsi="Times New Roman" w:cs="Times New Roman"/>
          <w:lang w:val="en-US" w:eastAsia="zh-Hans"/>
        </w:rPr>
        <w:t>，</w:t>
      </w:r>
      <w:r>
        <w:rPr>
          <w:rFonts w:hint="eastAsia" w:ascii="Times New Roman" w:hAnsi="Times New Roman" w:cs="Times New Roman"/>
          <w:lang w:val="en-US" w:eastAsia="zh-Hans"/>
        </w:rPr>
        <w:t>及时与新要求保持一致</w:t>
      </w:r>
      <w:r>
        <w:rPr>
          <w:rFonts w:hint="default" w:ascii="Times New Roman" w:hAnsi="Times New Roman" w:cs="Times New Roman"/>
          <w:lang w:val="en-US" w:eastAsia="zh-Hans"/>
        </w:rPr>
        <w:t>，</w:t>
      </w:r>
      <w:r>
        <w:rPr>
          <w:rFonts w:hint="eastAsia" w:ascii="Times New Roman" w:hAnsi="Times New Roman" w:cs="Times New Roman"/>
          <w:lang w:val="en-US" w:eastAsia="zh-Hans"/>
        </w:rPr>
        <w:t>不断提升生态文明</w:t>
      </w:r>
      <w:r>
        <w:rPr>
          <w:rFonts w:hint="eastAsia" w:ascii="Times New Roman" w:hAnsi="Times New Roman" w:cs="Times New Roman"/>
          <w:lang w:val="en-US" w:eastAsia="zh-CN"/>
        </w:rPr>
        <w:t>建设</w:t>
      </w:r>
      <w:r>
        <w:rPr>
          <w:rFonts w:hint="eastAsia" w:ascii="Times New Roman" w:hAnsi="Times New Roman" w:cs="Times New Roman"/>
          <w:lang w:val="en-US" w:eastAsia="zh-Hans"/>
        </w:rPr>
        <w:t>的科学化</w:t>
      </w:r>
      <w:r>
        <w:rPr>
          <w:rFonts w:hint="eastAsia" w:ascii="Times New Roman" w:hAnsi="Times New Roman" w:cs="Times New Roman"/>
          <w:lang w:val="en-US" w:eastAsia="zh-CN"/>
        </w:rPr>
        <w:t>、</w:t>
      </w:r>
      <w:r>
        <w:rPr>
          <w:rFonts w:hint="eastAsia" w:ascii="Times New Roman" w:hAnsi="Times New Roman" w:cs="Times New Roman"/>
          <w:lang w:val="en-US" w:eastAsia="zh-Hans"/>
        </w:rPr>
        <w:t>制度化</w:t>
      </w:r>
      <w:r>
        <w:rPr>
          <w:rFonts w:hint="eastAsia" w:ascii="Times New Roman" w:hAnsi="Times New Roman" w:cs="Times New Roman"/>
          <w:lang w:val="en-US" w:eastAsia="zh-CN"/>
        </w:rPr>
        <w:t>和</w:t>
      </w:r>
      <w:r>
        <w:rPr>
          <w:rFonts w:hint="eastAsia" w:ascii="Times New Roman" w:hAnsi="Times New Roman" w:cs="Times New Roman"/>
          <w:lang w:val="en-US" w:eastAsia="zh-Hans"/>
        </w:rPr>
        <w:t>规范化水平</w:t>
      </w:r>
      <w:r>
        <w:rPr>
          <w:rFonts w:hint="default" w:ascii="Times New Roman" w:hAnsi="Times New Roman" w:cs="Times New Roman"/>
          <w:lang w:val="en-US" w:eastAsia="zh-Hans"/>
        </w:rPr>
        <w:t>。</w:t>
      </w:r>
    </w:p>
    <w:p>
      <w:pPr>
        <w:pStyle w:val="8"/>
        <w:bidi w:val="0"/>
        <w:rPr>
          <w:rFonts w:hint="eastAsia"/>
        </w:rPr>
      </w:pPr>
      <w:bookmarkStart w:id="237" w:name="_Toc24911"/>
      <w:bookmarkStart w:id="238" w:name="_Toc1634"/>
      <w:bookmarkStart w:id="239" w:name="_Toc5855"/>
      <w:bookmarkStart w:id="240" w:name="_Toc103812800"/>
      <w:r>
        <w:rPr>
          <w:rFonts w:hint="eastAsia"/>
          <w:lang w:eastAsia="zh-CN"/>
        </w:rPr>
        <w:t>（</w:t>
      </w:r>
      <w:r>
        <w:rPr>
          <w:rFonts w:hint="eastAsia"/>
          <w:lang w:val="en-US" w:eastAsia="zh-CN"/>
        </w:rPr>
        <w:t>四</w:t>
      </w:r>
      <w:r>
        <w:rPr>
          <w:rFonts w:hint="eastAsia"/>
          <w:lang w:eastAsia="zh-CN"/>
        </w:rPr>
        <w:t>）</w:t>
      </w:r>
      <w:r>
        <w:rPr>
          <w:rFonts w:hint="eastAsia"/>
          <w:lang w:val="en-US" w:eastAsia="zh-Hans"/>
        </w:rPr>
        <w:t>加大</w:t>
      </w:r>
      <w:r>
        <w:rPr>
          <w:rFonts w:hint="eastAsia"/>
        </w:rPr>
        <w:t>资金投入</w:t>
      </w:r>
      <w:bookmarkEnd w:id="237"/>
      <w:bookmarkEnd w:id="238"/>
      <w:bookmarkEnd w:id="239"/>
      <w:bookmarkEnd w:id="240"/>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cs="Times New Roman"/>
          <w:lang w:val="en-US" w:eastAsia="zh-Hans"/>
        </w:rPr>
      </w:pPr>
      <w:r>
        <w:rPr>
          <w:rFonts w:hint="eastAsia" w:ascii="Times New Roman" w:hAnsi="Times New Roman" w:cs="Times New Roman"/>
          <w:lang w:val="en-US" w:eastAsia="zh-Hans"/>
        </w:rPr>
        <w:t>建立健全生态文明建设资金保障机制，将生态文明建设</w:t>
      </w:r>
      <w:r>
        <w:rPr>
          <w:rFonts w:hint="eastAsia" w:ascii="Times New Roman" w:hAnsi="Times New Roman" w:cs="Times New Roman"/>
          <w:lang w:val="en-US" w:eastAsia="zh-CN"/>
        </w:rPr>
        <w:t>工作</w:t>
      </w:r>
      <w:r>
        <w:rPr>
          <w:rFonts w:hint="eastAsia" w:ascii="Times New Roman" w:hAnsi="Times New Roman" w:cs="Times New Roman"/>
          <w:lang w:val="en-US" w:eastAsia="zh-Hans"/>
        </w:rPr>
        <w:t>经费纳入基本建设计划和财政预算，鼓励各部门</w:t>
      </w:r>
      <w:r>
        <w:rPr>
          <w:rFonts w:hint="default" w:ascii="Times New Roman" w:hAnsi="Times New Roman" w:cs="Times New Roman"/>
          <w:lang w:val="en-US" w:eastAsia="zh-Hans"/>
        </w:rPr>
        <w:t>、</w:t>
      </w:r>
      <w:r>
        <w:rPr>
          <w:rFonts w:hint="eastAsia" w:ascii="Times New Roman" w:hAnsi="Times New Roman" w:cs="Times New Roman"/>
          <w:lang w:val="en-US" w:eastAsia="zh-Hans"/>
        </w:rPr>
        <w:t>各团场积极申报国家、兵团与生态文明建设有关的专项资金。完善生态文明建设相关资金管理制度，统筹运用预算内外投入生态环境领域的资金，使生态文明建设资金真正落到实处。建立吸引社会资本投入生态环境保护的市场化机制，形成市场化、社会化运作的多方并举、合力推进的投入</w:t>
      </w:r>
      <w:r>
        <w:rPr>
          <w:rFonts w:hint="eastAsia" w:ascii="Times New Roman" w:hAnsi="Times New Roman" w:cs="Times New Roman"/>
          <w:lang w:val="en-US" w:eastAsia="zh-CN"/>
        </w:rPr>
        <w:t>新</w:t>
      </w:r>
      <w:r>
        <w:rPr>
          <w:rFonts w:hint="eastAsia" w:ascii="Times New Roman" w:hAnsi="Times New Roman" w:cs="Times New Roman"/>
          <w:lang w:val="en-US" w:eastAsia="zh-Hans"/>
        </w:rPr>
        <w:t>格局。进一步完善环境设施使用和服务收费制度，将具有一定公益性质的收费，在一定期限内转化为经营性收入，加快垃圾、污水集中处理及其他</w:t>
      </w:r>
      <w:r>
        <w:rPr>
          <w:rFonts w:hint="eastAsia" w:ascii="Times New Roman" w:hAnsi="Times New Roman" w:cs="Times New Roman"/>
          <w:lang w:val="en-US" w:eastAsia="zh-CN"/>
        </w:rPr>
        <w:t>环境基础</w:t>
      </w:r>
      <w:r>
        <w:rPr>
          <w:rFonts w:hint="eastAsia" w:ascii="Times New Roman" w:hAnsi="Times New Roman" w:cs="Times New Roman"/>
          <w:lang w:val="en-US" w:eastAsia="zh-Hans"/>
        </w:rPr>
        <w:t>设施建设与运营市场化进程。</w:t>
      </w:r>
    </w:p>
    <w:p>
      <w:pPr>
        <w:pStyle w:val="8"/>
        <w:bidi w:val="0"/>
        <w:rPr>
          <w:rFonts w:hint="eastAsia"/>
        </w:rPr>
      </w:pPr>
      <w:bookmarkStart w:id="241" w:name="_Toc16195"/>
      <w:bookmarkStart w:id="242" w:name="_Toc30917"/>
      <w:bookmarkStart w:id="243" w:name="_Toc103812801"/>
      <w:r>
        <w:rPr>
          <w:rFonts w:hint="eastAsia"/>
          <w:lang w:eastAsia="zh-CN"/>
        </w:rPr>
        <w:t>（</w:t>
      </w:r>
      <w:r>
        <w:rPr>
          <w:rFonts w:hint="eastAsia"/>
          <w:lang w:val="en-US" w:eastAsia="zh-CN"/>
        </w:rPr>
        <w:t>五</w:t>
      </w:r>
      <w:r>
        <w:rPr>
          <w:rFonts w:hint="eastAsia"/>
          <w:lang w:eastAsia="zh-CN"/>
        </w:rPr>
        <w:t>）</w:t>
      </w:r>
      <w:r>
        <w:rPr>
          <w:rFonts w:hint="eastAsia"/>
          <w:lang w:val="en-US" w:eastAsia="zh-Hans"/>
        </w:rPr>
        <w:t>提升</w:t>
      </w:r>
      <w:r>
        <w:rPr>
          <w:rFonts w:hint="eastAsia"/>
        </w:rPr>
        <w:t>科技支撑</w:t>
      </w:r>
      <w:bookmarkEnd w:id="241"/>
      <w:bookmarkEnd w:id="242"/>
      <w:bookmarkEnd w:id="243"/>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cs="Times New Roman"/>
          <w:lang w:val="en-US" w:eastAsia="zh-Hans"/>
        </w:rPr>
      </w:pPr>
      <w:r>
        <w:rPr>
          <w:rFonts w:hint="eastAsia" w:ascii="Times New Roman" w:hAnsi="Times New Roman" w:cs="Times New Roman"/>
          <w:lang w:val="en-US" w:eastAsia="zh-Hans"/>
        </w:rPr>
        <w:t>全面加强生态文明建设人才和科技支撑作用，重点加强对从事生态环境保护、绿色发展、产业转型升级等方面的技术培训。建立师</w:t>
      </w:r>
      <w:r>
        <w:rPr>
          <w:rFonts w:hint="default" w:ascii="Times New Roman" w:hAnsi="Times New Roman" w:cs="Times New Roman"/>
          <w:lang w:val="en-US" w:eastAsia="zh-Hans"/>
        </w:rPr>
        <w:t>、</w:t>
      </w:r>
      <w:r>
        <w:rPr>
          <w:rFonts w:hint="eastAsia" w:ascii="Times New Roman" w:hAnsi="Times New Roman" w:cs="Times New Roman"/>
          <w:lang w:val="en-US" w:eastAsia="zh-Hans"/>
        </w:rPr>
        <w:t>团场、连队“三位一体”的生态环境信息网络平台，加强生态环境大数据综合应用和集成分析，</w:t>
      </w:r>
      <w:r>
        <w:rPr>
          <w:rFonts w:hint="eastAsia" w:ascii="Times New Roman" w:hAnsi="Times New Roman" w:cs="Times New Roman"/>
          <w:lang w:val="en-US" w:eastAsia="zh-CN"/>
        </w:rPr>
        <w:t>实现生态环境监测信息集成共享，提升</w:t>
      </w:r>
      <w:r>
        <w:rPr>
          <w:rFonts w:hint="eastAsia" w:ascii="Times New Roman" w:hAnsi="Times New Roman" w:cs="Times New Roman"/>
          <w:lang w:val="en-US" w:eastAsia="zh-Hans"/>
        </w:rPr>
        <w:t>生态环境动态监测</w:t>
      </w:r>
      <w:r>
        <w:rPr>
          <w:rFonts w:hint="eastAsia" w:ascii="Times New Roman" w:hAnsi="Times New Roman" w:cs="Times New Roman"/>
          <w:lang w:val="en-US" w:eastAsia="zh-CN"/>
        </w:rPr>
        <w:t>与跟踪</w:t>
      </w:r>
      <w:r>
        <w:rPr>
          <w:rFonts w:hint="eastAsia" w:ascii="Times New Roman" w:hAnsi="Times New Roman" w:cs="Times New Roman"/>
          <w:lang w:val="en-US" w:eastAsia="zh-Hans"/>
        </w:rPr>
        <w:t>水平。在清洁生产、生态环境保护、资源综合利用与废弃物资源化、生态产业等方面，</w:t>
      </w:r>
      <w:r>
        <w:rPr>
          <w:rFonts w:hint="eastAsia" w:ascii="Times New Roman" w:hAnsi="Times New Roman" w:cs="Times New Roman"/>
          <w:lang w:val="en-US" w:eastAsia="zh-CN"/>
        </w:rPr>
        <w:t>积极</w:t>
      </w:r>
      <w:r>
        <w:rPr>
          <w:rFonts w:hint="eastAsia" w:ascii="Times New Roman" w:hAnsi="Times New Roman" w:cs="Times New Roman"/>
          <w:lang w:val="en-US" w:eastAsia="zh-Hans"/>
        </w:rPr>
        <w:t>开发、引进和推广应用各类新技术、新工艺、新产品。加大对企业技术研发的扶持力度和高新技术企业引进，加强机关、企业与科研院所的技术交流与合作，助力生态产业化和产业生态化持续稳步发展。</w:t>
      </w:r>
    </w:p>
    <w:p>
      <w:pPr>
        <w:pStyle w:val="8"/>
        <w:bidi w:val="0"/>
        <w:rPr>
          <w:rFonts w:hint="eastAsia"/>
        </w:rPr>
      </w:pPr>
      <w:bookmarkStart w:id="244" w:name="_Toc23165"/>
      <w:bookmarkStart w:id="245" w:name="_Toc3678"/>
      <w:bookmarkStart w:id="246" w:name="_Toc103812802"/>
      <w:bookmarkStart w:id="247" w:name="_Toc31847"/>
      <w:r>
        <w:rPr>
          <w:rFonts w:hint="eastAsia"/>
          <w:lang w:eastAsia="zh-CN"/>
        </w:rPr>
        <w:t>（</w:t>
      </w:r>
      <w:r>
        <w:rPr>
          <w:rFonts w:hint="eastAsia"/>
          <w:lang w:val="en-US" w:eastAsia="zh-CN"/>
        </w:rPr>
        <w:t>六</w:t>
      </w:r>
      <w:r>
        <w:rPr>
          <w:rFonts w:hint="eastAsia"/>
          <w:lang w:eastAsia="zh-CN"/>
        </w:rPr>
        <w:t>）</w:t>
      </w:r>
      <w:r>
        <w:rPr>
          <w:rFonts w:hint="eastAsia"/>
        </w:rPr>
        <w:t>引导公众参与</w:t>
      </w:r>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cs="Times New Roman"/>
          <w:lang w:val="en-US" w:eastAsia="zh-CN"/>
        </w:rPr>
      </w:pPr>
      <w:r>
        <w:rPr>
          <w:rFonts w:hint="eastAsia" w:ascii="Times New Roman" w:hAnsi="Times New Roman" w:cs="Times New Roman"/>
          <w:lang w:val="en-US" w:eastAsia="zh-Hans"/>
        </w:rPr>
        <w:t>通过加强生态文明宣传教育，激发公众参与环保的责任意识和法制意识，使公众积极行动起来，自觉</w:t>
      </w:r>
      <w:r>
        <w:rPr>
          <w:rFonts w:hint="eastAsia" w:ascii="Times New Roman" w:hAnsi="Times New Roman" w:cs="Times New Roman"/>
          <w:lang w:val="en-US" w:eastAsia="zh-CN"/>
        </w:rPr>
        <w:t>做好生态</w:t>
      </w:r>
      <w:r>
        <w:rPr>
          <w:rFonts w:hint="eastAsia" w:ascii="Times New Roman" w:hAnsi="Times New Roman" w:cs="Times New Roman"/>
          <w:lang w:val="en-US" w:eastAsia="zh-Hans"/>
        </w:rPr>
        <w:t>环境保护的践行者</w:t>
      </w:r>
      <w:r>
        <w:rPr>
          <w:rFonts w:hint="eastAsia" w:ascii="Times New Roman" w:hAnsi="Times New Roman" w:cs="Times New Roman"/>
          <w:lang w:val="en-US" w:eastAsia="zh-CN"/>
        </w:rPr>
        <w:t>。</w:t>
      </w:r>
      <w:r>
        <w:rPr>
          <w:rFonts w:hint="eastAsia" w:ascii="Times New Roman" w:hAnsi="Times New Roman" w:cs="Times New Roman"/>
          <w:lang w:val="en-US" w:eastAsia="zh-Hans"/>
        </w:rPr>
        <w:t>对在生态文明建设中做出突出贡献的单位和个人给予表彰和奖励，营造全民共建共享生态文明的浓厚氛围</w:t>
      </w:r>
      <w:r>
        <w:rPr>
          <w:rFonts w:hint="eastAsia" w:ascii="Times New Roman" w:hAnsi="Times New Roman" w:cs="Times New Roman"/>
          <w:lang w:val="en-US" w:eastAsia="zh-CN"/>
        </w:rPr>
        <w:t>。</w:t>
      </w:r>
      <w:r>
        <w:rPr>
          <w:rFonts w:hint="eastAsia" w:ascii="Times New Roman" w:hAnsi="Times New Roman" w:cs="Times New Roman"/>
          <w:lang w:val="en-US" w:eastAsia="zh-Hans"/>
        </w:rPr>
        <w:t>及时公开环境质量、环境管理、企业环境行为等信息，切实维护公众的环境知情权</w:t>
      </w:r>
      <w:r>
        <w:rPr>
          <w:rFonts w:hint="eastAsia" w:ascii="Times New Roman" w:hAnsi="Times New Roman" w:cs="Times New Roman"/>
          <w:lang w:val="en-US" w:eastAsia="zh-CN"/>
        </w:rPr>
        <w:t>。</w:t>
      </w:r>
      <w:r>
        <w:rPr>
          <w:rFonts w:hint="eastAsia" w:ascii="Times New Roman" w:hAnsi="Times New Roman" w:cs="Times New Roman"/>
          <w:lang w:val="en-US" w:eastAsia="zh-Hans"/>
        </w:rPr>
        <w:t>强化生态文明建设公众监督职能</w:t>
      </w:r>
      <w:r>
        <w:rPr>
          <w:rFonts w:hint="eastAsia" w:ascii="Times New Roman" w:hAnsi="Times New Roman" w:cs="Times New Roman"/>
          <w:lang w:val="en-US" w:eastAsia="zh-CN"/>
        </w:rPr>
        <w:t>，</w:t>
      </w:r>
      <w:r>
        <w:rPr>
          <w:rFonts w:hint="eastAsia" w:ascii="Times New Roman" w:hAnsi="Times New Roman" w:cs="Times New Roman"/>
          <w:lang w:val="en-US" w:eastAsia="zh-Hans"/>
        </w:rPr>
        <w:t>鼓励公众监督环境违法行为，通过环境信访、行政调解等方式维护</w:t>
      </w:r>
      <w:r>
        <w:rPr>
          <w:rFonts w:hint="eastAsia" w:ascii="Times New Roman" w:hAnsi="Times New Roman" w:cs="Times New Roman"/>
          <w:lang w:val="en-US" w:eastAsia="zh-CN"/>
        </w:rPr>
        <w:t>其</w:t>
      </w:r>
      <w:r>
        <w:rPr>
          <w:rFonts w:hint="eastAsia" w:ascii="Times New Roman" w:hAnsi="Times New Roman" w:cs="Times New Roman"/>
          <w:lang w:val="en-US" w:eastAsia="zh-Hans"/>
        </w:rPr>
        <w:t>合法权益。鼓励公众和社会组织对规划实施</w:t>
      </w:r>
      <w:r>
        <w:rPr>
          <w:rFonts w:hint="eastAsia" w:ascii="Times New Roman" w:hAnsi="Times New Roman" w:cs="Times New Roman"/>
          <w:lang w:val="en-US" w:eastAsia="zh-CN"/>
        </w:rPr>
        <w:t>情况</w:t>
      </w:r>
      <w:r>
        <w:rPr>
          <w:rFonts w:hint="eastAsia" w:ascii="Times New Roman" w:hAnsi="Times New Roman" w:cs="Times New Roman"/>
          <w:lang w:val="en-US" w:eastAsia="zh-Hans"/>
        </w:rPr>
        <w:t>进行监督</w:t>
      </w:r>
      <w:r>
        <w:rPr>
          <w:rFonts w:hint="eastAsia" w:ascii="Times New Roman" w:hAnsi="Times New Roman" w:cs="Times New Roman"/>
          <w:lang w:val="en-US" w:eastAsia="zh-CN"/>
        </w:rPr>
        <w:t>，</w:t>
      </w:r>
      <w:r>
        <w:rPr>
          <w:rFonts w:hint="eastAsia" w:ascii="Times New Roman" w:hAnsi="Times New Roman" w:cs="Times New Roman"/>
          <w:lang w:val="en-US" w:eastAsia="zh-Hans"/>
        </w:rPr>
        <w:t>及时将公众意见和建议融入生态文明建设中。</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cs="Times New Roman"/>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EBFBFA-5A4A-4D51-A9CA-2130873E44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98F8A5-C5D6-47F4-880E-95223E51E0AB}"/>
  </w:font>
  <w:font w:name="仿宋_GB2312">
    <w:panose1 w:val="02010609030101010101"/>
    <w:charset w:val="86"/>
    <w:family w:val="modern"/>
    <w:pitch w:val="default"/>
    <w:sig w:usb0="00000001" w:usb1="080E0000" w:usb2="00000000" w:usb3="00000000" w:csb0="00040000" w:csb1="00000000"/>
    <w:embedRegular r:id="rId3" w:fontKey="{E12D261C-E688-4251-9829-D8E992CF2308}"/>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4" w:fontKey="{5F11B31A-526C-446D-AD3E-630907FFC3FC}"/>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5" w:fontKey="{88495719-0E4F-4F68-944B-F9C7DDD711D9}"/>
  </w:font>
  <w:font w:name="方正小标宋简体">
    <w:panose1 w:val="02000000000000000000"/>
    <w:charset w:val="86"/>
    <w:family w:val="auto"/>
    <w:pitch w:val="default"/>
    <w:sig w:usb0="00000001" w:usb1="080E0000" w:usb2="00000000" w:usb3="00000000" w:csb0="00040000" w:csb1="00000000"/>
    <w:embedRegular r:id="rId6" w:fontKey="{3DC8553A-E09E-4C0E-AE28-FD0C638DC8F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28667"/>
    </w:sdtPr>
    <w:sdtContent>
      <w:p>
        <w:pPr>
          <w:pStyle w:val="29"/>
          <w:spacing w:after="120"/>
          <w:ind w:firstLine="360"/>
          <w:jc w:val="center"/>
        </w:pPr>
        <w:r>
          <w:fldChar w:fldCharType="begin"/>
        </w:r>
        <w:r>
          <w:instrText xml:space="preserve">PAGE   \* MERGEFORMAT</w:instrText>
        </w:r>
        <w:r>
          <w:fldChar w:fldCharType="separate"/>
        </w:r>
        <w:r>
          <w:rPr>
            <w:lang w:val="zh-CN"/>
          </w:rP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261805"/>
    </w:sdtPr>
    <w:sdtContent>
      <w:p>
        <w:pPr>
          <w:pStyle w:val="29"/>
          <w:spacing w:after="120"/>
          <w:ind w:firstLine="360"/>
          <w:jc w:val="center"/>
        </w:pPr>
        <w:r>
          <w:fldChar w:fldCharType="begin"/>
        </w:r>
        <w:r>
          <w:instrText xml:space="preserve">PAGE   \* MERGEFORMAT</w:instrText>
        </w:r>
        <w:r>
          <w:fldChar w:fldCharType="separate"/>
        </w:r>
        <w:r>
          <w:rPr>
            <w:lang w:val="zh-CN"/>
          </w:rPr>
          <w:t>20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307162585"/>
    </w:sdtPr>
    <w:sdtEndPr>
      <w:rPr>
        <w:rFonts w:hint="default" w:ascii="Times New Roman" w:hAnsi="Times New Roman" w:cs="Times New Roman"/>
      </w:rPr>
    </w:sdtEndPr>
    <w:sdtContent>
      <w:p>
        <w:pPr>
          <w:pStyle w:val="29"/>
          <w:spacing w:after="120"/>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102</w:t>
        </w:r>
        <w:r>
          <w:rPr>
            <w:rFonts w:hint="default"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spacing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FD298"/>
    <w:multiLevelType w:val="multilevel"/>
    <w:tmpl w:val="1A6FD298"/>
    <w:lvl w:ilvl="0" w:tentative="0">
      <w:start w:val="1"/>
      <w:numFmt w:val="decimal"/>
      <w:pStyle w:val="370"/>
      <w:suff w:val="space"/>
      <w:lvlText w:val="表%1"/>
      <w:lvlJc w:val="left"/>
      <w:pPr>
        <w:tabs>
          <w:tab w:val="left" w:pos="0"/>
        </w:tabs>
        <w:ind w:left="0" w:firstLine="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0319F5"/>
    <w:multiLevelType w:val="multilevel"/>
    <w:tmpl w:val="640319F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4E2CA4"/>
    <w:multiLevelType w:val="multilevel"/>
    <w:tmpl w:val="774E2CA4"/>
    <w:lvl w:ilvl="0" w:tentative="0">
      <w:start w:val="1"/>
      <w:numFmt w:val="chineseCountingThousand"/>
      <w:pStyle w:val="328"/>
      <w:lvlText w:val="第%1章"/>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NTgwMjk1NjRmYjhjZmU0NWJmZTRiNjZiZDMwOGUifQ=="/>
  </w:docVars>
  <w:rsids>
    <w:rsidRoot w:val="00172A27"/>
    <w:rsid w:val="000005AC"/>
    <w:rsid w:val="00003690"/>
    <w:rsid w:val="00003AE2"/>
    <w:rsid w:val="000048B7"/>
    <w:rsid w:val="00004D15"/>
    <w:rsid w:val="00007DEF"/>
    <w:rsid w:val="00011436"/>
    <w:rsid w:val="00012599"/>
    <w:rsid w:val="00013346"/>
    <w:rsid w:val="00014CEF"/>
    <w:rsid w:val="00015E38"/>
    <w:rsid w:val="00016384"/>
    <w:rsid w:val="0001661E"/>
    <w:rsid w:val="00017BC8"/>
    <w:rsid w:val="00017F15"/>
    <w:rsid w:val="00022503"/>
    <w:rsid w:val="0002577D"/>
    <w:rsid w:val="000269A8"/>
    <w:rsid w:val="00027930"/>
    <w:rsid w:val="00034FAA"/>
    <w:rsid w:val="00035EC3"/>
    <w:rsid w:val="00037BB3"/>
    <w:rsid w:val="000408F7"/>
    <w:rsid w:val="00042134"/>
    <w:rsid w:val="000448F6"/>
    <w:rsid w:val="00045E4F"/>
    <w:rsid w:val="00045EDA"/>
    <w:rsid w:val="000474AD"/>
    <w:rsid w:val="00047A68"/>
    <w:rsid w:val="0005054B"/>
    <w:rsid w:val="00050DD4"/>
    <w:rsid w:val="00052339"/>
    <w:rsid w:val="0005383E"/>
    <w:rsid w:val="00056630"/>
    <w:rsid w:val="0005765D"/>
    <w:rsid w:val="00063AEE"/>
    <w:rsid w:val="00067D63"/>
    <w:rsid w:val="000730CB"/>
    <w:rsid w:val="00076173"/>
    <w:rsid w:val="00077EA2"/>
    <w:rsid w:val="000800D3"/>
    <w:rsid w:val="00081654"/>
    <w:rsid w:val="00082C60"/>
    <w:rsid w:val="00082F3C"/>
    <w:rsid w:val="000833F9"/>
    <w:rsid w:val="00085111"/>
    <w:rsid w:val="000856FA"/>
    <w:rsid w:val="00086D79"/>
    <w:rsid w:val="00087CCE"/>
    <w:rsid w:val="00087D0D"/>
    <w:rsid w:val="0009075B"/>
    <w:rsid w:val="00092D0F"/>
    <w:rsid w:val="00092D7A"/>
    <w:rsid w:val="000934A7"/>
    <w:rsid w:val="00093F37"/>
    <w:rsid w:val="00096A04"/>
    <w:rsid w:val="00096E2D"/>
    <w:rsid w:val="000A057C"/>
    <w:rsid w:val="000A2DDA"/>
    <w:rsid w:val="000A3DA1"/>
    <w:rsid w:val="000A4549"/>
    <w:rsid w:val="000A53BA"/>
    <w:rsid w:val="000A7038"/>
    <w:rsid w:val="000A7E76"/>
    <w:rsid w:val="000B19CB"/>
    <w:rsid w:val="000B43F2"/>
    <w:rsid w:val="000B48C1"/>
    <w:rsid w:val="000B5C90"/>
    <w:rsid w:val="000B677E"/>
    <w:rsid w:val="000B7958"/>
    <w:rsid w:val="000C0B08"/>
    <w:rsid w:val="000C0FD9"/>
    <w:rsid w:val="000D0A4A"/>
    <w:rsid w:val="000D0B2E"/>
    <w:rsid w:val="000D2CD4"/>
    <w:rsid w:val="000D5FA7"/>
    <w:rsid w:val="000E16B5"/>
    <w:rsid w:val="000E791E"/>
    <w:rsid w:val="000E7A71"/>
    <w:rsid w:val="000F2765"/>
    <w:rsid w:val="000F795B"/>
    <w:rsid w:val="0010182B"/>
    <w:rsid w:val="00104671"/>
    <w:rsid w:val="001054E5"/>
    <w:rsid w:val="001057BA"/>
    <w:rsid w:val="00105910"/>
    <w:rsid w:val="00106683"/>
    <w:rsid w:val="001068D7"/>
    <w:rsid w:val="001100FB"/>
    <w:rsid w:val="0011021C"/>
    <w:rsid w:val="001107E7"/>
    <w:rsid w:val="001118C0"/>
    <w:rsid w:val="0011212B"/>
    <w:rsid w:val="00112997"/>
    <w:rsid w:val="001146BD"/>
    <w:rsid w:val="001166A1"/>
    <w:rsid w:val="001212E1"/>
    <w:rsid w:val="0012311C"/>
    <w:rsid w:val="00124CF0"/>
    <w:rsid w:val="001340DE"/>
    <w:rsid w:val="0013411E"/>
    <w:rsid w:val="00140D3C"/>
    <w:rsid w:val="00140F13"/>
    <w:rsid w:val="001413A8"/>
    <w:rsid w:val="00141665"/>
    <w:rsid w:val="00143CC2"/>
    <w:rsid w:val="00150822"/>
    <w:rsid w:val="00152F80"/>
    <w:rsid w:val="00154EC1"/>
    <w:rsid w:val="001559C7"/>
    <w:rsid w:val="001570FF"/>
    <w:rsid w:val="00160BA2"/>
    <w:rsid w:val="00161FC6"/>
    <w:rsid w:val="00163ABA"/>
    <w:rsid w:val="0016442C"/>
    <w:rsid w:val="001659B5"/>
    <w:rsid w:val="00170430"/>
    <w:rsid w:val="0017055B"/>
    <w:rsid w:val="0017059C"/>
    <w:rsid w:val="0017418B"/>
    <w:rsid w:val="001814E4"/>
    <w:rsid w:val="0018170E"/>
    <w:rsid w:val="0018725B"/>
    <w:rsid w:val="00190183"/>
    <w:rsid w:val="00191391"/>
    <w:rsid w:val="001934B3"/>
    <w:rsid w:val="0019476D"/>
    <w:rsid w:val="00194BA3"/>
    <w:rsid w:val="001A70DF"/>
    <w:rsid w:val="001B0951"/>
    <w:rsid w:val="001B17D5"/>
    <w:rsid w:val="001B22A0"/>
    <w:rsid w:val="001B3D96"/>
    <w:rsid w:val="001C4837"/>
    <w:rsid w:val="001C61CD"/>
    <w:rsid w:val="001D30E1"/>
    <w:rsid w:val="001E0FC1"/>
    <w:rsid w:val="001E2C4C"/>
    <w:rsid w:val="001E7128"/>
    <w:rsid w:val="001E78DD"/>
    <w:rsid w:val="001F50EA"/>
    <w:rsid w:val="001F55F1"/>
    <w:rsid w:val="0020134F"/>
    <w:rsid w:val="002014F7"/>
    <w:rsid w:val="00201EEF"/>
    <w:rsid w:val="0020289A"/>
    <w:rsid w:val="002038B3"/>
    <w:rsid w:val="00207E67"/>
    <w:rsid w:val="00210C69"/>
    <w:rsid w:val="00211A55"/>
    <w:rsid w:val="00211FB1"/>
    <w:rsid w:val="0021679D"/>
    <w:rsid w:val="0021750D"/>
    <w:rsid w:val="0021769F"/>
    <w:rsid w:val="0022027E"/>
    <w:rsid w:val="00220A02"/>
    <w:rsid w:val="00222122"/>
    <w:rsid w:val="00225EFC"/>
    <w:rsid w:val="00225FAD"/>
    <w:rsid w:val="0023301F"/>
    <w:rsid w:val="00233BD5"/>
    <w:rsid w:val="00235CBF"/>
    <w:rsid w:val="002360E2"/>
    <w:rsid w:val="00236750"/>
    <w:rsid w:val="002368A2"/>
    <w:rsid w:val="0023790D"/>
    <w:rsid w:val="002404E9"/>
    <w:rsid w:val="00240607"/>
    <w:rsid w:val="00241146"/>
    <w:rsid w:val="00242631"/>
    <w:rsid w:val="00246C7D"/>
    <w:rsid w:val="00250B36"/>
    <w:rsid w:val="00255805"/>
    <w:rsid w:val="00261E0C"/>
    <w:rsid w:val="00263E7D"/>
    <w:rsid w:val="002648F3"/>
    <w:rsid w:val="002653BF"/>
    <w:rsid w:val="00266C72"/>
    <w:rsid w:val="002705E8"/>
    <w:rsid w:val="00271C96"/>
    <w:rsid w:val="002720B6"/>
    <w:rsid w:val="00272B4C"/>
    <w:rsid w:val="00280662"/>
    <w:rsid w:val="002815EE"/>
    <w:rsid w:val="00286F24"/>
    <w:rsid w:val="0028780E"/>
    <w:rsid w:val="0029115D"/>
    <w:rsid w:val="002927B6"/>
    <w:rsid w:val="0029528E"/>
    <w:rsid w:val="00295533"/>
    <w:rsid w:val="002957F8"/>
    <w:rsid w:val="00296AA1"/>
    <w:rsid w:val="002A2921"/>
    <w:rsid w:val="002A2CDE"/>
    <w:rsid w:val="002A2EA2"/>
    <w:rsid w:val="002A50DA"/>
    <w:rsid w:val="002B466E"/>
    <w:rsid w:val="002B55BE"/>
    <w:rsid w:val="002B5636"/>
    <w:rsid w:val="002B6827"/>
    <w:rsid w:val="002B6C95"/>
    <w:rsid w:val="002B7C68"/>
    <w:rsid w:val="002C0A00"/>
    <w:rsid w:val="002C1083"/>
    <w:rsid w:val="002C1F5E"/>
    <w:rsid w:val="002C5A18"/>
    <w:rsid w:val="002D1513"/>
    <w:rsid w:val="002D21EF"/>
    <w:rsid w:val="002D3A94"/>
    <w:rsid w:val="002D40F8"/>
    <w:rsid w:val="002D4F59"/>
    <w:rsid w:val="002E0AE4"/>
    <w:rsid w:val="002E1D20"/>
    <w:rsid w:val="002E2E31"/>
    <w:rsid w:val="002E597C"/>
    <w:rsid w:val="002F162B"/>
    <w:rsid w:val="002F1D65"/>
    <w:rsid w:val="002F5846"/>
    <w:rsid w:val="002F5F32"/>
    <w:rsid w:val="002F60DA"/>
    <w:rsid w:val="003004A3"/>
    <w:rsid w:val="0030110C"/>
    <w:rsid w:val="00302853"/>
    <w:rsid w:val="00307174"/>
    <w:rsid w:val="003100F1"/>
    <w:rsid w:val="003107FA"/>
    <w:rsid w:val="0031336E"/>
    <w:rsid w:val="00314524"/>
    <w:rsid w:val="00314976"/>
    <w:rsid w:val="00316D10"/>
    <w:rsid w:val="003176F0"/>
    <w:rsid w:val="00320AA7"/>
    <w:rsid w:val="003228BE"/>
    <w:rsid w:val="003321BB"/>
    <w:rsid w:val="0033241D"/>
    <w:rsid w:val="00333A2A"/>
    <w:rsid w:val="00342F7B"/>
    <w:rsid w:val="00346910"/>
    <w:rsid w:val="00346D71"/>
    <w:rsid w:val="003475D6"/>
    <w:rsid w:val="00347D91"/>
    <w:rsid w:val="00352B90"/>
    <w:rsid w:val="00352F2F"/>
    <w:rsid w:val="0035735F"/>
    <w:rsid w:val="00361386"/>
    <w:rsid w:val="00366885"/>
    <w:rsid w:val="00367F5F"/>
    <w:rsid w:val="00372D5F"/>
    <w:rsid w:val="0037326B"/>
    <w:rsid w:val="00373499"/>
    <w:rsid w:val="00376701"/>
    <w:rsid w:val="00376810"/>
    <w:rsid w:val="00376DF8"/>
    <w:rsid w:val="00377F4F"/>
    <w:rsid w:val="00380464"/>
    <w:rsid w:val="0038088A"/>
    <w:rsid w:val="00384537"/>
    <w:rsid w:val="003858CF"/>
    <w:rsid w:val="00385C5D"/>
    <w:rsid w:val="00386068"/>
    <w:rsid w:val="003873E7"/>
    <w:rsid w:val="0039016A"/>
    <w:rsid w:val="0039129F"/>
    <w:rsid w:val="003922E1"/>
    <w:rsid w:val="003938C8"/>
    <w:rsid w:val="003943BD"/>
    <w:rsid w:val="0039479D"/>
    <w:rsid w:val="00395059"/>
    <w:rsid w:val="003953A5"/>
    <w:rsid w:val="00397A70"/>
    <w:rsid w:val="003A0AF5"/>
    <w:rsid w:val="003A0E4C"/>
    <w:rsid w:val="003A1674"/>
    <w:rsid w:val="003A2870"/>
    <w:rsid w:val="003A4B16"/>
    <w:rsid w:val="003A6DBC"/>
    <w:rsid w:val="003A7DBD"/>
    <w:rsid w:val="003B510D"/>
    <w:rsid w:val="003B5546"/>
    <w:rsid w:val="003B5731"/>
    <w:rsid w:val="003B58CE"/>
    <w:rsid w:val="003C1471"/>
    <w:rsid w:val="003C227C"/>
    <w:rsid w:val="003C2EC0"/>
    <w:rsid w:val="003C4ACC"/>
    <w:rsid w:val="003C5652"/>
    <w:rsid w:val="003C6157"/>
    <w:rsid w:val="003C63B6"/>
    <w:rsid w:val="003C7403"/>
    <w:rsid w:val="003C7E49"/>
    <w:rsid w:val="003D1F29"/>
    <w:rsid w:val="003D4ED9"/>
    <w:rsid w:val="003D5045"/>
    <w:rsid w:val="003D5D72"/>
    <w:rsid w:val="003D664C"/>
    <w:rsid w:val="003D6AC6"/>
    <w:rsid w:val="003E148F"/>
    <w:rsid w:val="003E176C"/>
    <w:rsid w:val="003F4584"/>
    <w:rsid w:val="003F6098"/>
    <w:rsid w:val="003F664C"/>
    <w:rsid w:val="003F720A"/>
    <w:rsid w:val="00405654"/>
    <w:rsid w:val="00416A36"/>
    <w:rsid w:val="0042146B"/>
    <w:rsid w:val="004216A7"/>
    <w:rsid w:val="004237FD"/>
    <w:rsid w:val="00423B2A"/>
    <w:rsid w:val="004240CB"/>
    <w:rsid w:val="00424229"/>
    <w:rsid w:val="00424B2F"/>
    <w:rsid w:val="004259A5"/>
    <w:rsid w:val="004267EF"/>
    <w:rsid w:val="00433D6B"/>
    <w:rsid w:val="00435FFB"/>
    <w:rsid w:val="00437076"/>
    <w:rsid w:val="0044128F"/>
    <w:rsid w:val="00441A8F"/>
    <w:rsid w:val="00444B70"/>
    <w:rsid w:val="00446C8B"/>
    <w:rsid w:val="0045116B"/>
    <w:rsid w:val="004547F2"/>
    <w:rsid w:val="00454AFE"/>
    <w:rsid w:val="004558CD"/>
    <w:rsid w:val="00455DA1"/>
    <w:rsid w:val="0046029B"/>
    <w:rsid w:val="00471EFC"/>
    <w:rsid w:val="00472AFC"/>
    <w:rsid w:val="00481602"/>
    <w:rsid w:val="00481EE7"/>
    <w:rsid w:val="00484929"/>
    <w:rsid w:val="00490F40"/>
    <w:rsid w:val="004928F0"/>
    <w:rsid w:val="00492C5A"/>
    <w:rsid w:val="00496FA5"/>
    <w:rsid w:val="004972CF"/>
    <w:rsid w:val="004A045A"/>
    <w:rsid w:val="004A5169"/>
    <w:rsid w:val="004A5E1F"/>
    <w:rsid w:val="004A6BA5"/>
    <w:rsid w:val="004A6D2A"/>
    <w:rsid w:val="004A7C2A"/>
    <w:rsid w:val="004B0B66"/>
    <w:rsid w:val="004B18AB"/>
    <w:rsid w:val="004C1536"/>
    <w:rsid w:val="004C1AC7"/>
    <w:rsid w:val="004C3EE1"/>
    <w:rsid w:val="004C4199"/>
    <w:rsid w:val="004C4812"/>
    <w:rsid w:val="004C57CE"/>
    <w:rsid w:val="004C6681"/>
    <w:rsid w:val="004C78A7"/>
    <w:rsid w:val="004D1339"/>
    <w:rsid w:val="004D3B38"/>
    <w:rsid w:val="004E074E"/>
    <w:rsid w:val="004E4F4A"/>
    <w:rsid w:val="004E4FFC"/>
    <w:rsid w:val="004E588D"/>
    <w:rsid w:val="004E58A7"/>
    <w:rsid w:val="004E62B6"/>
    <w:rsid w:val="004F0355"/>
    <w:rsid w:val="004F2739"/>
    <w:rsid w:val="004F2759"/>
    <w:rsid w:val="004F5B03"/>
    <w:rsid w:val="00510DC2"/>
    <w:rsid w:val="0051535A"/>
    <w:rsid w:val="00517F4E"/>
    <w:rsid w:val="005204A2"/>
    <w:rsid w:val="005207C9"/>
    <w:rsid w:val="005214CC"/>
    <w:rsid w:val="005218DD"/>
    <w:rsid w:val="00522DD1"/>
    <w:rsid w:val="00526DDD"/>
    <w:rsid w:val="005270E4"/>
    <w:rsid w:val="00527243"/>
    <w:rsid w:val="0053050D"/>
    <w:rsid w:val="00530766"/>
    <w:rsid w:val="00532919"/>
    <w:rsid w:val="00532E98"/>
    <w:rsid w:val="0053540D"/>
    <w:rsid w:val="00535D7A"/>
    <w:rsid w:val="00540EF5"/>
    <w:rsid w:val="00543AB6"/>
    <w:rsid w:val="00543C1E"/>
    <w:rsid w:val="00545524"/>
    <w:rsid w:val="00545A33"/>
    <w:rsid w:val="0054614B"/>
    <w:rsid w:val="00546E47"/>
    <w:rsid w:val="005513CF"/>
    <w:rsid w:val="005528C2"/>
    <w:rsid w:val="00557990"/>
    <w:rsid w:val="00560301"/>
    <w:rsid w:val="005616F7"/>
    <w:rsid w:val="00562DE3"/>
    <w:rsid w:val="005630EA"/>
    <w:rsid w:val="00564A9A"/>
    <w:rsid w:val="00565AF4"/>
    <w:rsid w:val="0056627A"/>
    <w:rsid w:val="00566679"/>
    <w:rsid w:val="0056719F"/>
    <w:rsid w:val="00572418"/>
    <w:rsid w:val="00575578"/>
    <w:rsid w:val="0057760D"/>
    <w:rsid w:val="00577D5D"/>
    <w:rsid w:val="00577E08"/>
    <w:rsid w:val="005800C0"/>
    <w:rsid w:val="00582F54"/>
    <w:rsid w:val="00584656"/>
    <w:rsid w:val="0058502A"/>
    <w:rsid w:val="00585457"/>
    <w:rsid w:val="00585CA9"/>
    <w:rsid w:val="00590DC3"/>
    <w:rsid w:val="00590F59"/>
    <w:rsid w:val="00591DB2"/>
    <w:rsid w:val="0059319D"/>
    <w:rsid w:val="0059488C"/>
    <w:rsid w:val="00596C60"/>
    <w:rsid w:val="005A5072"/>
    <w:rsid w:val="005B111B"/>
    <w:rsid w:val="005B32FE"/>
    <w:rsid w:val="005B4B32"/>
    <w:rsid w:val="005B601D"/>
    <w:rsid w:val="005C1201"/>
    <w:rsid w:val="005C5A0E"/>
    <w:rsid w:val="005C785A"/>
    <w:rsid w:val="005D04D7"/>
    <w:rsid w:val="005D0FF8"/>
    <w:rsid w:val="005D1E3F"/>
    <w:rsid w:val="005D2145"/>
    <w:rsid w:val="005D278C"/>
    <w:rsid w:val="005D6AFD"/>
    <w:rsid w:val="005D7BA1"/>
    <w:rsid w:val="005D7FDD"/>
    <w:rsid w:val="005E2535"/>
    <w:rsid w:val="005F123F"/>
    <w:rsid w:val="005F1D62"/>
    <w:rsid w:val="005F6840"/>
    <w:rsid w:val="005F7EB2"/>
    <w:rsid w:val="00600138"/>
    <w:rsid w:val="0060151A"/>
    <w:rsid w:val="0060210B"/>
    <w:rsid w:val="00603952"/>
    <w:rsid w:val="00606424"/>
    <w:rsid w:val="006068C9"/>
    <w:rsid w:val="00607EBF"/>
    <w:rsid w:val="0061235B"/>
    <w:rsid w:val="00613B97"/>
    <w:rsid w:val="006148FD"/>
    <w:rsid w:val="00616AEB"/>
    <w:rsid w:val="006201F3"/>
    <w:rsid w:val="00624200"/>
    <w:rsid w:val="00624ADB"/>
    <w:rsid w:val="006340D1"/>
    <w:rsid w:val="006348D8"/>
    <w:rsid w:val="00634E76"/>
    <w:rsid w:val="00635B71"/>
    <w:rsid w:val="00637B59"/>
    <w:rsid w:val="00637CF5"/>
    <w:rsid w:val="006429A8"/>
    <w:rsid w:val="00645218"/>
    <w:rsid w:val="00645DB5"/>
    <w:rsid w:val="00646063"/>
    <w:rsid w:val="00651F2B"/>
    <w:rsid w:val="006530FC"/>
    <w:rsid w:val="00654DF0"/>
    <w:rsid w:val="00655B12"/>
    <w:rsid w:val="00664F56"/>
    <w:rsid w:val="006651DF"/>
    <w:rsid w:val="00666677"/>
    <w:rsid w:val="00666B37"/>
    <w:rsid w:val="00667A6B"/>
    <w:rsid w:val="00673BFD"/>
    <w:rsid w:val="00674362"/>
    <w:rsid w:val="00674792"/>
    <w:rsid w:val="00677235"/>
    <w:rsid w:val="00680070"/>
    <w:rsid w:val="006846BA"/>
    <w:rsid w:val="00685B6E"/>
    <w:rsid w:val="006867E2"/>
    <w:rsid w:val="006879F1"/>
    <w:rsid w:val="006901AA"/>
    <w:rsid w:val="006921CF"/>
    <w:rsid w:val="00694C65"/>
    <w:rsid w:val="00695ED4"/>
    <w:rsid w:val="00696B3C"/>
    <w:rsid w:val="006A40A8"/>
    <w:rsid w:val="006A6547"/>
    <w:rsid w:val="006A776D"/>
    <w:rsid w:val="006B11C3"/>
    <w:rsid w:val="006B2C27"/>
    <w:rsid w:val="006B692F"/>
    <w:rsid w:val="006B6AE5"/>
    <w:rsid w:val="006C306E"/>
    <w:rsid w:val="006C3973"/>
    <w:rsid w:val="006C568F"/>
    <w:rsid w:val="006C683F"/>
    <w:rsid w:val="006C6ADF"/>
    <w:rsid w:val="006D2721"/>
    <w:rsid w:val="006D32BE"/>
    <w:rsid w:val="006D5E7B"/>
    <w:rsid w:val="006E0453"/>
    <w:rsid w:val="006E05BE"/>
    <w:rsid w:val="006E0DF5"/>
    <w:rsid w:val="006E1940"/>
    <w:rsid w:val="006E23F3"/>
    <w:rsid w:val="006E2592"/>
    <w:rsid w:val="006E5CA5"/>
    <w:rsid w:val="006E7387"/>
    <w:rsid w:val="006E7ADC"/>
    <w:rsid w:val="006F1B29"/>
    <w:rsid w:val="006F1E38"/>
    <w:rsid w:val="0070188E"/>
    <w:rsid w:val="00702FB2"/>
    <w:rsid w:val="007039EF"/>
    <w:rsid w:val="0070752E"/>
    <w:rsid w:val="00711310"/>
    <w:rsid w:val="00711E56"/>
    <w:rsid w:val="0071212A"/>
    <w:rsid w:val="00714EEE"/>
    <w:rsid w:val="00715B99"/>
    <w:rsid w:val="00717A97"/>
    <w:rsid w:val="00722996"/>
    <w:rsid w:val="007238C1"/>
    <w:rsid w:val="00727230"/>
    <w:rsid w:val="0072796C"/>
    <w:rsid w:val="00731061"/>
    <w:rsid w:val="00731680"/>
    <w:rsid w:val="007318DC"/>
    <w:rsid w:val="00734C7D"/>
    <w:rsid w:val="007357CD"/>
    <w:rsid w:val="00737629"/>
    <w:rsid w:val="007451A5"/>
    <w:rsid w:val="00745389"/>
    <w:rsid w:val="00745EB8"/>
    <w:rsid w:val="0074790B"/>
    <w:rsid w:val="007609E0"/>
    <w:rsid w:val="00761566"/>
    <w:rsid w:val="00761C98"/>
    <w:rsid w:val="00761D5E"/>
    <w:rsid w:val="00763CEB"/>
    <w:rsid w:val="00763CEC"/>
    <w:rsid w:val="007722D4"/>
    <w:rsid w:val="00774D4F"/>
    <w:rsid w:val="00784B74"/>
    <w:rsid w:val="0078682C"/>
    <w:rsid w:val="00791459"/>
    <w:rsid w:val="00794B5E"/>
    <w:rsid w:val="00795CCD"/>
    <w:rsid w:val="007970D1"/>
    <w:rsid w:val="007A1F35"/>
    <w:rsid w:val="007B06EC"/>
    <w:rsid w:val="007B2746"/>
    <w:rsid w:val="007B4C33"/>
    <w:rsid w:val="007B579D"/>
    <w:rsid w:val="007C1E0F"/>
    <w:rsid w:val="007C255D"/>
    <w:rsid w:val="007C3F1D"/>
    <w:rsid w:val="007C60F3"/>
    <w:rsid w:val="007C6BFA"/>
    <w:rsid w:val="007D172C"/>
    <w:rsid w:val="007D19D6"/>
    <w:rsid w:val="007D1A5B"/>
    <w:rsid w:val="007D60B3"/>
    <w:rsid w:val="007D6C67"/>
    <w:rsid w:val="007D7AF8"/>
    <w:rsid w:val="007E2D3E"/>
    <w:rsid w:val="007E3347"/>
    <w:rsid w:val="007E60AE"/>
    <w:rsid w:val="007E6545"/>
    <w:rsid w:val="007F10CD"/>
    <w:rsid w:val="007F3B2B"/>
    <w:rsid w:val="007F728A"/>
    <w:rsid w:val="00800078"/>
    <w:rsid w:val="00805D20"/>
    <w:rsid w:val="00810304"/>
    <w:rsid w:val="0081124E"/>
    <w:rsid w:val="0081204D"/>
    <w:rsid w:val="00814CDF"/>
    <w:rsid w:val="00816F29"/>
    <w:rsid w:val="00820CA7"/>
    <w:rsid w:val="00830810"/>
    <w:rsid w:val="00831141"/>
    <w:rsid w:val="008314CE"/>
    <w:rsid w:val="00831F9B"/>
    <w:rsid w:val="0083339B"/>
    <w:rsid w:val="00840739"/>
    <w:rsid w:val="008467B1"/>
    <w:rsid w:val="0084697B"/>
    <w:rsid w:val="00846B80"/>
    <w:rsid w:val="00847552"/>
    <w:rsid w:val="00852AF9"/>
    <w:rsid w:val="00854013"/>
    <w:rsid w:val="008613F8"/>
    <w:rsid w:val="00861CC6"/>
    <w:rsid w:val="00862078"/>
    <w:rsid w:val="008629C3"/>
    <w:rsid w:val="008637BD"/>
    <w:rsid w:val="00863C7E"/>
    <w:rsid w:val="00863D38"/>
    <w:rsid w:val="00864225"/>
    <w:rsid w:val="008653E9"/>
    <w:rsid w:val="00865D67"/>
    <w:rsid w:val="00867178"/>
    <w:rsid w:val="0087075D"/>
    <w:rsid w:val="00870787"/>
    <w:rsid w:val="00870D48"/>
    <w:rsid w:val="008713DD"/>
    <w:rsid w:val="00883134"/>
    <w:rsid w:val="00886B5F"/>
    <w:rsid w:val="00890F53"/>
    <w:rsid w:val="0089384C"/>
    <w:rsid w:val="008967CD"/>
    <w:rsid w:val="008A3E73"/>
    <w:rsid w:val="008A42D0"/>
    <w:rsid w:val="008A56C8"/>
    <w:rsid w:val="008B183F"/>
    <w:rsid w:val="008B3476"/>
    <w:rsid w:val="008B3982"/>
    <w:rsid w:val="008B4CD1"/>
    <w:rsid w:val="008B6D73"/>
    <w:rsid w:val="008B7572"/>
    <w:rsid w:val="008C0331"/>
    <w:rsid w:val="008C1716"/>
    <w:rsid w:val="008C2AC7"/>
    <w:rsid w:val="008C2C50"/>
    <w:rsid w:val="008C5155"/>
    <w:rsid w:val="008D0BF0"/>
    <w:rsid w:val="008D386B"/>
    <w:rsid w:val="008D3A3B"/>
    <w:rsid w:val="008D45E5"/>
    <w:rsid w:val="008D4E38"/>
    <w:rsid w:val="008E0BFE"/>
    <w:rsid w:val="008E1203"/>
    <w:rsid w:val="008E2908"/>
    <w:rsid w:val="008E2F69"/>
    <w:rsid w:val="008E34CA"/>
    <w:rsid w:val="008E34F7"/>
    <w:rsid w:val="008E3BE5"/>
    <w:rsid w:val="008E5F77"/>
    <w:rsid w:val="008E71B6"/>
    <w:rsid w:val="008E7B14"/>
    <w:rsid w:val="008F2392"/>
    <w:rsid w:val="008F32CA"/>
    <w:rsid w:val="008F38E6"/>
    <w:rsid w:val="008F4A6D"/>
    <w:rsid w:val="008F4B6F"/>
    <w:rsid w:val="008F4DCF"/>
    <w:rsid w:val="008F6C89"/>
    <w:rsid w:val="009004D6"/>
    <w:rsid w:val="00903C9C"/>
    <w:rsid w:val="00905B23"/>
    <w:rsid w:val="00906D99"/>
    <w:rsid w:val="0090739F"/>
    <w:rsid w:val="00911618"/>
    <w:rsid w:val="0091261E"/>
    <w:rsid w:val="00914731"/>
    <w:rsid w:val="009168C9"/>
    <w:rsid w:val="00920468"/>
    <w:rsid w:val="009223C1"/>
    <w:rsid w:val="00924F5E"/>
    <w:rsid w:val="009275C8"/>
    <w:rsid w:val="009277B7"/>
    <w:rsid w:val="00930029"/>
    <w:rsid w:val="00930419"/>
    <w:rsid w:val="009314B1"/>
    <w:rsid w:val="00934CE2"/>
    <w:rsid w:val="00934F8C"/>
    <w:rsid w:val="00936802"/>
    <w:rsid w:val="00936A5F"/>
    <w:rsid w:val="00943D00"/>
    <w:rsid w:val="009450E9"/>
    <w:rsid w:val="00945F7E"/>
    <w:rsid w:val="00951233"/>
    <w:rsid w:val="009517F2"/>
    <w:rsid w:val="00951B5D"/>
    <w:rsid w:val="00952F82"/>
    <w:rsid w:val="00955825"/>
    <w:rsid w:val="00956C18"/>
    <w:rsid w:val="00957A0A"/>
    <w:rsid w:val="009633CB"/>
    <w:rsid w:val="00965D1B"/>
    <w:rsid w:val="00967B8B"/>
    <w:rsid w:val="00967F4A"/>
    <w:rsid w:val="0097098F"/>
    <w:rsid w:val="00970E39"/>
    <w:rsid w:val="0097154B"/>
    <w:rsid w:val="00972293"/>
    <w:rsid w:val="00972647"/>
    <w:rsid w:val="0097384C"/>
    <w:rsid w:val="009746FF"/>
    <w:rsid w:val="009751C1"/>
    <w:rsid w:val="00976145"/>
    <w:rsid w:val="00976E9F"/>
    <w:rsid w:val="00977825"/>
    <w:rsid w:val="00977C46"/>
    <w:rsid w:val="0098016D"/>
    <w:rsid w:val="00980D76"/>
    <w:rsid w:val="0098354F"/>
    <w:rsid w:val="009839EC"/>
    <w:rsid w:val="00985338"/>
    <w:rsid w:val="00985701"/>
    <w:rsid w:val="00986F4D"/>
    <w:rsid w:val="00987B5B"/>
    <w:rsid w:val="0099123A"/>
    <w:rsid w:val="009922D9"/>
    <w:rsid w:val="00993ED6"/>
    <w:rsid w:val="00995BC1"/>
    <w:rsid w:val="00997D89"/>
    <w:rsid w:val="009A01BA"/>
    <w:rsid w:val="009A47D2"/>
    <w:rsid w:val="009A7AB9"/>
    <w:rsid w:val="009B1391"/>
    <w:rsid w:val="009B1721"/>
    <w:rsid w:val="009B17B9"/>
    <w:rsid w:val="009B342D"/>
    <w:rsid w:val="009B40E7"/>
    <w:rsid w:val="009C1B87"/>
    <w:rsid w:val="009C4008"/>
    <w:rsid w:val="009D0A12"/>
    <w:rsid w:val="009D0EA3"/>
    <w:rsid w:val="009D2BDA"/>
    <w:rsid w:val="009E1E18"/>
    <w:rsid w:val="009E2293"/>
    <w:rsid w:val="009E420D"/>
    <w:rsid w:val="009F1927"/>
    <w:rsid w:val="009F2C72"/>
    <w:rsid w:val="009F5390"/>
    <w:rsid w:val="009F7EAB"/>
    <w:rsid w:val="00A05B34"/>
    <w:rsid w:val="00A1133E"/>
    <w:rsid w:val="00A11857"/>
    <w:rsid w:val="00A11CBF"/>
    <w:rsid w:val="00A14E06"/>
    <w:rsid w:val="00A17098"/>
    <w:rsid w:val="00A201D8"/>
    <w:rsid w:val="00A20269"/>
    <w:rsid w:val="00A2058A"/>
    <w:rsid w:val="00A24131"/>
    <w:rsid w:val="00A25405"/>
    <w:rsid w:val="00A315C1"/>
    <w:rsid w:val="00A324A4"/>
    <w:rsid w:val="00A37075"/>
    <w:rsid w:val="00A3764F"/>
    <w:rsid w:val="00A47AFC"/>
    <w:rsid w:val="00A529AC"/>
    <w:rsid w:val="00A56427"/>
    <w:rsid w:val="00A578B8"/>
    <w:rsid w:val="00A61982"/>
    <w:rsid w:val="00A6499D"/>
    <w:rsid w:val="00A658E6"/>
    <w:rsid w:val="00A65D83"/>
    <w:rsid w:val="00A67686"/>
    <w:rsid w:val="00A71100"/>
    <w:rsid w:val="00A71D2E"/>
    <w:rsid w:val="00A80090"/>
    <w:rsid w:val="00A82031"/>
    <w:rsid w:val="00A824E0"/>
    <w:rsid w:val="00A84056"/>
    <w:rsid w:val="00A8742E"/>
    <w:rsid w:val="00A87787"/>
    <w:rsid w:val="00A908AE"/>
    <w:rsid w:val="00A977F0"/>
    <w:rsid w:val="00AA057F"/>
    <w:rsid w:val="00AA7D48"/>
    <w:rsid w:val="00AB085A"/>
    <w:rsid w:val="00AB7A64"/>
    <w:rsid w:val="00AC2714"/>
    <w:rsid w:val="00AC2E5B"/>
    <w:rsid w:val="00AC3068"/>
    <w:rsid w:val="00AC3B54"/>
    <w:rsid w:val="00AD11DF"/>
    <w:rsid w:val="00AD58FB"/>
    <w:rsid w:val="00AE1C4D"/>
    <w:rsid w:val="00AE237D"/>
    <w:rsid w:val="00AE4B68"/>
    <w:rsid w:val="00AE56DC"/>
    <w:rsid w:val="00AE5AF6"/>
    <w:rsid w:val="00AE612D"/>
    <w:rsid w:val="00AF01F0"/>
    <w:rsid w:val="00AF14CB"/>
    <w:rsid w:val="00AF1B9D"/>
    <w:rsid w:val="00AF3E8E"/>
    <w:rsid w:val="00AF55A0"/>
    <w:rsid w:val="00AF56B5"/>
    <w:rsid w:val="00AF7F09"/>
    <w:rsid w:val="00B00F34"/>
    <w:rsid w:val="00B013D7"/>
    <w:rsid w:val="00B01889"/>
    <w:rsid w:val="00B03238"/>
    <w:rsid w:val="00B0468F"/>
    <w:rsid w:val="00B04DC3"/>
    <w:rsid w:val="00B05AE8"/>
    <w:rsid w:val="00B06F13"/>
    <w:rsid w:val="00B074C5"/>
    <w:rsid w:val="00B10A42"/>
    <w:rsid w:val="00B10B9F"/>
    <w:rsid w:val="00B11524"/>
    <w:rsid w:val="00B11751"/>
    <w:rsid w:val="00B11910"/>
    <w:rsid w:val="00B169AB"/>
    <w:rsid w:val="00B174BD"/>
    <w:rsid w:val="00B20435"/>
    <w:rsid w:val="00B20DAD"/>
    <w:rsid w:val="00B23480"/>
    <w:rsid w:val="00B274A5"/>
    <w:rsid w:val="00B27C40"/>
    <w:rsid w:val="00B3189F"/>
    <w:rsid w:val="00B32539"/>
    <w:rsid w:val="00B325E7"/>
    <w:rsid w:val="00B3297F"/>
    <w:rsid w:val="00B35124"/>
    <w:rsid w:val="00B35D1E"/>
    <w:rsid w:val="00B373E1"/>
    <w:rsid w:val="00B41584"/>
    <w:rsid w:val="00B41C3E"/>
    <w:rsid w:val="00B41FE3"/>
    <w:rsid w:val="00B431E8"/>
    <w:rsid w:val="00B43A70"/>
    <w:rsid w:val="00B44AFA"/>
    <w:rsid w:val="00B50D6C"/>
    <w:rsid w:val="00B518F1"/>
    <w:rsid w:val="00B53087"/>
    <w:rsid w:val="00B53EC7"/>
    <w:rsid w:val="00B5469A"/>
    <w:rsid w:val="00B60838"/>
    <w:rsid w:val="00B61150"/>
    <w:rsid w:val="00B6193B"/>
    <w:rsid w:val="00B62A0A"/>
    <w:rsid w:val="00B65D59"/>
    <w:rsid w:val="00B6663A"/>
    <w:rsid w:val="00B66BCB"/>
    <w:rsid w:val="00B6719C"/>
    <w:rsid w:val="00B720DB"/>
    <w:rsid w:val="00B73260"/>
    <w:rsid w:val="00B76BD7"/>
    <w:rsid w:val="00B76C4B"/>
    <w:rsid w:val="00B82426"/>
    <w:rsid w:val="00B829F2"/>
    <w:rsid w:val="00B82A2F"/>
    <w:rsid w:val="00B83756"/>
    <w:rsid w:val="00B86D11"/>
    <w:rsid w:val="00B877B4"/>
    <w:rsid w:val="00B90072"/>
    <w:rsid w:val="00B90752"/>
    <w:rsid w:val="00B94180"/>
    <w:rsid w:val="00B9477F"/>
    <w:rsid w:val="00B968C8"/>
    <w:rsid w:val="00BA11A2"/>
    <w:rsid w:val="00BA5FEB"/>
    <w:rsid w:val="00BA75F0"/>
    <w:rsid w:val="00BB5929"/>
    <w:rsid w:val="00BB6D7D"/>
    <w:rsid w:val="00BC00BD"/>
    <w:rsid w:val="00BC04E3"/>
    <w:rsid w:val="00BC223D"/>
    <w:rsid w:val="00BC27FC"/>
    <w:rsid w:val="00BC687F"/>
    <w:rsid w:val="00BD0690"/>
    <w:rsid w:val="00BD269F"/>
    <w:rsid w:val="00BD4D5B"/>
    <w:rsid w:val="00BE18C3"/>
    <w:rsid w:val="00BE50CC"/>
    <w:rsid w:val="00BE5E64"/>
    <w:rsid w:val="00BF01EF"/>
    <w:rsid w:val="00BF10C4"/>
    <w:rsid w:val="00BF37C9"/>
    <w:rsid w:val="00BF4F48"/>
    <w:rsid w:val="00BF65E7"/>
    <w:rsid w:val="00C01387"/>
    <w:rsid w:val="00C01AB3"/>
    <w:rsid w:val="00C0322B"/>
    <w:rsid w:val="00C0409D"/>
    <w:rsid w:val="00C0657B"/>
    <w:rsid w:val="00C075D3"/>
    <w:rsid w:val="00C1478F"/>
    <w:rsid w:val="00C173DA"/>
    <w:rsid w:val="00C243E6"/>
    <w:rsid w:val="00C2691C"/>
    <w:rsid w:val="00C274AC"/>
    <w:rsid w:val="00C317F7"/>
    <w:rsid w:val="00C3209A"/>
    <w:rsid w:val="00C3227D"/>
    <w:rsid w:val="00C46B2E"/>
    <w:rsid w:val="00C51C3F"/>
    <w:rsid w:val="00C5439D"/>
    <w:rsid w:val="00C63EDB"/>
    <w:rsid w:val="00C661F6"/>
    <w:rsid w:val="00C6747C"/>
    <w:rsid w:val="00C7066C"/>
    <w:rsid w:val="00C70B7D"/>
    <w:rsid w:val="00C7309D"/>
    <w:rsid w:val="00C80053"/>
    <w:rsid w:val="00C80AB6"/>
    <w:rsid w:val="00C80C8F"/>
    <w:rsid w:val="00C84DAC"/>
    <w:rsid w:val="00C86E14"/>
    <w:rsid w:val="00C86FF6"/>
    <w:rsid w:val="00C87065"/>
    <w:rsid w:val="00C8710A"/>
    <w:rsid w:val="00C91F43"/>
    <w:rsid w:val="00C920CC"/>
    <w:rsid w:val="00C96498"/>
    <w:rsid w:val="00CA0035"/>
    <w:rsid w:val="00CA4014"/>
    <w:rsid w:val="00CA57F8"/>
    <w:rsid w:val="00CB1040"/>
    <w:rsid w:val="00CB1D9C"/>
    <w:rsid w:val="00CB42DD"/>
    <w:rsid w:val="00CB5E10"/>
    <w:rsid w:val="00CB73E0"/>
    <w:rsid w:val="00CC0A00"/>
    <w:rsid w:val="00CC0ED9"/>
    <w:rsid w:val="00CC603D"/>
    <w:rsid w:val="00CC6C37"/>
    <w:rsid w:val="00CD1890"/>
    <w:rsid w:val="00CD46B1"/>
    <w:rsid w:val="00CD4C38"/>
    <w:rsid w:val="00CD5471"/>
    <w:rsid w:val="00CD6037"/>
    <w:rsid w:val="00CE448B"/>
    <w:rsid w:val="00CE60E4"/>
    <w:rsid w:val="00CE6A03"/>
    <w:rsid w:val="00CF27A1"/>
    <w:rsid w:val="00CF3534"/>
    <w:rsid w:val="00D012A2"/>
    <w:rsid w:val="00D034AB"/>
    <w:rsid w:val="00D0419C"/>
    <w:rsid w:val="00D04468"/>
    <w:rsid w:val="00D070B1"/>
    <w:rsid w:val="00D07A24"/>
    <w:rsid w:val="00D11705"/>
    <w:rsid w:val="00D13C32"/>
    <w:rsid w:val="00D13DEB"/>
    <w:rsid w:val="00D20F61"/>
    <w:rsid w:val="00D21650"/>
    <w:rsid w:val="00D2255E"/>
    <w:rsid w:val="00D25258"/>
    <w:rsid w:val="00D30CB5"/>
    <w:rsid w:val="00D31120"/>
    <w:rsid w:val="00D31ACB"/>
    <w:rsid w:val="00D31B0E"/>
    <w:rsid w:val="00D32FA0"/>
    <w:rsid w:val="00D33C87"/>
    <w:rsid w:val="00D35136"/>
    <w:rsid w:val="00D36F4E"/>
    <w:rsid w:val="00D41B4E"/>
    <w:rsid w:val="00D42CBD"/>
    <w:rsid w:val="00D43AE4"/>
    <w:rsid w:val="00D46718"/>
    <w:rsid w:val="00D505B4"/>
    <w:rsid w:val="00D53653"/>
    <w:rsid w:val="00D55539"/>
    <w:rsid w:val="00D56547"/>
    <w:rsid w:val="00D6113D"/>
    <w:rsid w:val="00D6262D"/>
    <w:rsid w:val="00D64800"/>
    <w:rsid w:val="00D65594"/>
    <w:rsid w:val="00D71EEF"/>
    <w:rsid w:val="00D761B6"/>
    <w:rsid w:val="00D80019"/>
    <w:rsid w:val="00D82695"/>
    <w:rsid w:val="00D87FCA"/>
    <w:rsid w:val="00D90016"/>
    <w:rsid w:val="00D921DD"/>
    <w:rsid w:val="00D92F53"/>
    <w:rsid w:val="00DA31ED"/>
    <w:rsid w:val="00DA4ECB"/>
    <w:rsid w:val="00DA6614"/>
    <w:rsid w:val="00DA7753"/>
    <w:rsid w:val="00DB05BD"/>
    <w:rsid w:val="00DB0724"/>
    <w:rsid w:val="00DB2283"/>
    <w:rsid w:val="00DB28B7"/>
    <w:rsid w:val="00DB611F"/>
    <w:rsid w:val="00DB76D8"/>
    <w:rsid w:val="00DB7EF1"/>
    <w:rsid w:val="00DC09E8"/>
    <w:rsid w:val="00DC2BAA"/>
    <w:rsid w:val="00DC2D19"/>
    <w:rsid w:val="00DC6F21"/>
    <w:rsid w:val="00DD13BE"/>
    <w:rsid w:val="00DD3FD1"/>
    <w:rsid w:val="00DD4B1B"/>
    <w:rsid w:val="00DD7084"/>
    <w:rsid w:val="00DE0E59"/>
    <w:rsid w:val="00DE5C9D"/>
    <w:rsid w:val="00DE5F36"/>
    <w:rsid w:val="00DE67CB"/>
    <w:rsid w:val="00DF2A79"/>
    <w:rsid w:val="00DF6CAF"/>
    <w:rsid w:val="00E02209"/>
    <w:rsid w:val="00E10B1A"/>
    <w:rsid w:val="00E12D4A"/>
    <w:rsid w:val="00E12E5D"/>
    <w:rsid w:val="00E13057"/>
    <w:rsid w:val="00E135C8"/>
    <w:rsid w:val="00E14878"/>
    <w:rsid w:val="00E21578"/>
    <w:rsid w:val="00E2438F"/>
    <w:rsid w:val="00E26240"/>
    <w:rsid w:val="00E26F6C"/>
    <w:rsid w:val="00E2741E"/>
    <w:rsid w:val="00E331AD"/>
    <w:rsid w:val="00E337B4"/>
    <w:rsid w:val="00E464AA"/>
    <w:rsid w:val="00E505FC"/>
    <w:rsid w:val="00E52055"/>
    <w:rsid w:val="00E6041F"/>
    <w:rsid w:val="00E628C6"/>
    <w:rsid w:val="00E668D7"/>
    <w:rsid w:val="00E66955"/>
    <w:rsid w:val="00E6706D"/>
    <w:rsid w:val="00E6780C"/>
    <w:rsid w:val="00E70653"/>
    <w:rsid w:val="00E72441"/>
    <w:rsid w:val="00E7250E"/>
    <w:rsid w:val="00E74B69"/>
    <w:rsid w:val="00E75477"/>
    <w:rsid w:val="00E75615"/>
    <w:rsid w:val="00E8107C"/>
    <w:rsid w:val="00E839DE"/>
    <w:rsid w:val="00E84E44"/>
    <w:rsid w:val="00E8690F"/>
    <w:rsid w:val="00E87157"/>
    <w:rsid w:val="00E87A11"/>
    <w:rsid w:val="00E90A24"/>
    <w:rsid w:val="00E952C1"/>
    <w:rsid w:val="00E95C1A"/>
    <w:rsid w:val="00EA214D"/>
    <w:rsid w:val="00EA2E0B"/>
    <w:rsid w:val="00EA3AD2"/>
    <w:rsid w:val="00EA62B2"/>
    <w:rsid w:val="00EA6C4F"/>
    <w:rsid w:val="00EA7353"/>
    <w:rsid w:val="00EA78E8"/>
    <w:rsid w:val="00EB009B"/>
    <w:rsid w:val="00EB1C0E"/>
    <w:rsid w:val="00EB3733"/>
    <w:rsid w:val="00EC004F"/>
    <w:rsid w:val="00EC3053"/>
    <w:rsid w:val="00EC4AAC"/>
    <w:rsid w:val="00EC6E10"/>
    <w:rsid w:val="00ED1FD9"/>
    <w:rsid w:val="00ED27D4"/>
    <w:rsid w:val="00ED3A12"/>
    <w:rsid w:val="00ED4B22"/>
    <w:rsid w:val="00ED4F4A"/>
    <w:rsid w:val="00ED50B5"/>
    <w:rsid w:val="00ED6609"/>
    <w:rsid w:val="00EE01A0"/>
    <w:rsid w:val="00EE5475"/>
    <w:rsid w:val="00EE5A36"/>
    <w:rsid w:val="00EF0301"/>
    <w:rsid w:val="00EF79AC"/>
    <w:rsid w:val="00F01601"/>
    <w:rsid w:val="00F017EF"/>
    <w:rsid w:val="00F024CF"/>
    <w:rsid w:val="00F0299F"/>
    <w:rsid w:val="00F05817"/>
    <w:rsid w:val="00F05A87"/>
    <w:rsid w:val="00F101EF"/>
    <w:rsid w:val="00F10D47"/>
    <w:rsid w:val="00F115D7"/>
    <w:rsid w:val="00F15B39"/>
    <w:rsid w:val="00F15DDB"/>
    <w:rsid w:val="00F17EC6"/>
    <w:rsid w:val="00F206CD"/>
    <w:rsid w:val="00F2425D"/>
    <w:rsid w:val="00F31284"/>
    <w:rsid w:val="00F32499"/>
    <w:rsid w:val="00F32610"/>
    <w:rsid w:val="00F32F8C"/>
    <w:rsid w:val="00F345ED"/>
    <w:rsid w:val="00F356A8"/>
    <w:rsid w:val="00F361A8"/>
    <w:rsid w:val="00F37B2A"/>
    <w:rsid w:val="00F42B11"/>
    <w:rsid w:val="00F42D31"/>
    <w:rsid w:val="00F450CD"/>
    <w:rsid w:val="00F524EE"/>
    <w:rsid w:val="00F52673"/>
    <w:rsid w:val="00F5578E"/>
    <w:rsid w:val="00F5644F"/>
    <w:rsid w:val="00F569ED"/>
    <w:rsid w:val="00F56EB7"/>
    <w:rsid w:val="00F56F70"/>
    <w:rsid w:val="00F6033C"/>
    <w:rsid w:val="00F60A9B"/>
    <w:rsid w:val="00F63F55"/>
    <w:rsid w:val="00F66AA8"/>
    <w:rsid w:val="00F66D6F"/>
    <w:rsid w:val="00F70D98"/>
    <w:rsid w:val="00F71846"/>
    <w:rsid w:val="00F725D6"/>
    <w:rsid w:val="00F749FB"/>
    <w:rsid w:val="00F75D20"/>
    <w:rsid w:val="00F75E45"/>
    <w:rsid w:val="00F8204B"/>
    <w:rsid w:val="00F83E4C"/>
    <w:rsid w:val="00F87796"/>
    <w:rsid w:val="00F90247"/>
    <w:rsid w:val="00FA05D9"/>
    <w:rsid w:val="00FA178E"/>
    <w:rsid w:val="00FA23F1"/>
    <w:rsid w:val="00FA43A0"/>
    <w:rsid w:val="00FA6E8F"/>
    <w:rsid w:val="00FB30DD"/>
    <w:rsid w:val="00FB426F"/>
    <w:rsid w:val="00FB56DB"/>
    <w:rsid w:val="00FB5971"/>
    <w:rsid w:val="00FB6B44"/>
    <w:rsid w:val="00FC15C7"/>
    <w:rsid w:val="00FC19D8"/>
    <w:rsid w:val="00FC3FE8"/>
    <w:rsid w:val="00FC521F"/>
    <w:rsid w:val="00FD088E"/>
    <w:rsid w:val="00FD15C4"/>
    <w:rsid w:val="00FD1B82"/>
    <w:rsid w:val="00FD1F7A"/>
    <w:rsid w:val="00FD686C"/>
    <w:rsid w:val="00FD76A3"/>
    <w:rsid w:val="00FD7F26"/>
    <w:rsid w:val="00FE1DE0"/>
    <w:rsid w:val="00FE5358"/>
    <w:rsid w:val="00FF0602"/>
    <w:rsid w:val="00FF63C5"/>
    <w:rsid w:val="01086C64"/>
    <w:rsid w:val="012921DA"/>
    <w:rsid w:val="012D0479"/>
    <w:rsid w:val="01486221"/>
    <w:rsid w:val="01494817"/>
    <w:rsid w:val="014A4B87"/>
    <w:rsid w:val="0167398B"/>
    <w:rsid w:val="01730582"/>
    <w:rsid w:val="01867C67"/>
    <w:rsid w:val="01875DDB"/>
    <w:rsid w:val="01896811"/>
    <w:rsid w:val="018E7169"/>
    <w:rsid w:val="01A714C0"/>
    <w:rsid w:val="01B42948"/>
    <w:rsid w:val="01B666C0"/>
    <w:rsid w:val="01DD2D3C"/>
    <w:rsid w:val="01EB248C"/>
    <w:rsid w:val="01F11552"/>
    <w:rsid w:val="02007BB7"/>
    <w:rsid w:val="021969D8"/>
    <w:rsid w:val="025832D3"/>
    <w:rsid w:val="02583957"/>
    <w:rsid w:val="025D4D8E"/>
    <w:rsid w:val="026B1259"/>
    <w:rsid w:val="027D0F8C"/>
    <w:rsid w:val="02832A46"/>
    <w:rsid w:val="02897931"/>
    <w:rsid w:val="028D5673"/>
    <w:rsid w:val="02A91D81"/>
    <w:rsid w:val="02E35293"/>
    <w:rsid w:val="02F63D76"/>
    <w:rsid w:val="02FF5E45"/>
    <w:rsid w:val="031E10AD"/>
    <w:rsid w:val="0328714A"/>
    <w:rsid w:val="032D650E"/>
    <w:rsid w:val="0334789D"/>
    <w:rsid w:val="03424BB5"/>
    <w:rsid w:val="03653EFA"/>
    <w:rsid w:val="036D1000"/>
    <w:rsid w:val="03887BE8"/>
    <w:rsid w:val="038A1272"/>
    <w:rsid w:val="03991DF6"/>
    <w:rsid w:val="03994855"/>
    <w:rsid w:val="03A04F32"/>
    <w:rsid w:val="03AB7B6C"/>
    <w:rsid w:val="03B46C2F"/>
    <w:rsid w:val="03B87801"/>
    <w:rsid w:val="03D75C5E"/>
    <w:rsid w:val="03E17E10"/>
    <w:rsid w:val="03E9585B"/>
    <w:rsid w:val="03F13330"/>
    <w:rsid w:val="03F37758"/>
    <w:rsid w:val="03F86B1C"/>
    <w:rsid w:val="044E2BE0"/>
    <w:rsid w:val="044E498E"/>
    <w:rsid w:val="0458580D"/>
    <w:rsid w:val="045B70AB"/>
    <w:rsid w:val="047D34C5"/>
    <w:rsid w:val="047F2D99"/>
    <w:rsid w:val="048C54B6"/>
    <w:rsid w:val="04963FC8"/>
    <w:rsid w:val="049A4077"/>
    <w:rsid w:val="04A77C2A"/>
    <w:rsid w:val="04AE6573"/>
    <w:rsid w:val="04B34E15"/>
    <w:rsid w:val="04BF588C"/>
    <w:rsid w:val="04CB5FDF"/>
    <w:rsid w:val="04CE5ACF"/>
    <w:rsid w:val="04D311F4"/>
    <w:rsid w:val="04D31D7F"/>
    <w:rsid w:val="04D56E5D"/>
    <w:rsid w:val="04E64D49"/>
    <w:rsid w:val="04F75026"/>
    <w:rsid w:val="04FA2D68"/>
    <w:rsid w:val="05017C52"/>
    <w:rsid w:val="051200B1"/>
    <w:rsid w:val="05373674"/>
    <w:rsid w:val="053B7608"/>
    <w:rsid w:val="05460F22"/>
    <w:rsid w:val="054D733B"/>
    <w:rsid w:val="05557F9E"/>
    <w:rsid w:val="0560706F"/>
    <w:rsid w:val="058A42CD"/>
    <w:rsid w:val="05962A91"/>
    <w:rsid w:val="059943D9"/>
    <w:rsid w:val="05B1513F"/>
    <w:rsid w:val="05B178CA"/>
    <w:rsid w:val="05B44CC5"/>
    <w:rsid w:val="05B9052D"/>
    <w:rsid w:val="05D215EF"/>
    <w:rsid w:val="05DB04A3"/>
    <w:rsid w:val="05DB4D76"/>
    <w:rsid w:val="05DE7F94"/>
    <w:rsid w:val="05E25DDB"/>
    <w:rsid w:val="05E42CFC"/>
    <w:rsid w:val="05F15F19"/>
    <w:rsid w:val="05F16563"/>
    <w:rsid w:val="060F3C66"/>
    <w:rsid w:val="062A4F87"/>
    <w:rsid w:val="06342F0C"/>
    <w:rsid w:val="06386F62"/>
    <w:rsid w:val="063B3638"/>
    <w:rsid w:val="064C13A1"/>
    <w:rsid w:val="065344DE"/>
    <w:rsid w:val="06701C84"/>
    <w:rsid w:val="06826B27"/>
    <w:rsid w:val="068723D9"/>
    <w:rsid w:val="06A61C42"/>
    <w:rsid w:val="06AC210D"/>
    <w:rsid w:val="06AE18A0"/>
    <w:rsid w:val="06B01930"/>
    <w:rsid w:val="06C764CB"/>
    <w:rsid w:val="06E17D3B"/>
    <w:rsid w:val="06E710CA"/>
    <w:rsid w:val="06F35256"/>
    <w:rsid w:val="06FC2B28"/>
    <w:rsid w:val="07103462"/>
    <w:rsid w:val="071F2612"/>
    <w:rsid w:val="07320597"/>
    <w:rsid w:val="07344DAF"/>
    <w:rsid w:val="073F4A62"/>
    <w:rsid w:val="07442078"/>
    <w:rsid w:val="074848A9"/>
    <w:rsid w:val="0749768F"/>
    <w:rsid w:val="074E5043"/>
    <w:rsid w:val="0768013F"/>
    <w:rsid w:val="0775533E"/>
    <w:rsid w:val="07794418"/>
    <w:rsid w:val="077E0AE9"/>
    <w:rsid w:val="078359ED"/>
    <w:rsid w:val="079E79DA"/>
    <w:rsid w:val="07A211BA"/>
    <w:rsid w:val="07CA6A21"/>
    <w:rsid w:val="07E13D6B"/>
    <w:rsid w:val="0808579C"/>
    <w:rsid w:val="08345247"/>
    <w:rsid w:val="08391C14"/>
    <w:rsid w:val="08482FE9"/>
    <w:rsid w:val="084A1910"/>
    <w:rsid w:val="0865578D"/>
    <w:rsid w:val="08713027"/>
    <w:rsid w:val="087B5F6E"/>
    <w:rsid w:val="089963F4"/>
    <w:rsid w:val="08AE0A94"/>
    <w:rsid w:val="08B32181"/>
    <w:rsid w:val="08BA6A96"/>
    <w:rsid w:val="08C93226"/>
    <w:rsid w:val="08D4742C"/>
    <w:rsid w:val="08DC4C5E"/>
    <w:rsid w:val="08E12278"/>
    <w:rsid w:val="08E27D9B"/>
    <w:rsid w:val="08E5550A"/>
    <w:rsid w:val="08EB3BFB"/>
    <w:rsid w:val="09000221"/>
    <w:rsid w:val="090C4E18"/>
    <w:rsid w:val="091A12E3"/>
    <w:rsid w:val="092509E7"/>
    <w:rsid w:val="092B34F0"/>
    <w:rsid w:val="093C394F"/>
    <w:rsid w:val="094B3B92"/>
    <w:rsid w:val="095F44D0"/>
    <w:rsid w:val="09615163"/>
    <w:rsid w:val="096E372F"/>
    <w:rsid w:val="09BA7D0B"/>
    <w:rsid w:val="0A0124A3"/>
    <w:rsid w:val="0A344626"/>
    <w:rsid w:val="0A3974EE"/>
    <w:rsid w:val="0A4A3E4A"/>
    <w:rsid w:val="0A586566"/>
    <w:rsid w:val="0A5B7E05"/>
    <w:rsid w:val="0A614AF3"/>
    <w:rsid w:val="0A7333A0"/>
    <w:rsid w:val="0A73514E"/>
    <w:rsid w:val="0A7B4003"/>
    <w:rsid w:val="0A9926DB"/>
    <w:rsid w:val="0ABB7096"/>
    <w:rsid w:val="0AD81455"/>
    <w:rsid w:val="0AF67B2D"/>
    <w:rsid w:val="0B204BAA"/>
    <w:rsid w:val="0B226B74"/>
    <w:rsid w:val="0B2823DD"/>
    <w:rsid w:val="0B316DB7"/>
    <w:rsid w:val="0B3C19E4"/>
    <w:rsid w:val="0B5B570D"/>
    <w:rsid w:val="0B635BBC"/>
    <w:rsid w:val="0B6D6042"/>
    <w:rsid w:val="0B7A250D"/>
    <w:rsid w:val="0B974E6D"/>
    <w:rsid w:val="0B9F01C5"/>
    <w:rsid w:val="0BA852CC"/>
    <w:rsid w:val="0BBC467A"/>
    <w:rsid w:val="0BC47C2C"/>
    <w:rsid w:val="0BDE2A9B"/>
    <w:rsid w:val="0BE107DE"/>
    <w:rsid w:val="0BE45BD8"/>
    <w:rsid w:val="0BED205F"/>
    <w:rsid w:val="0BEE4152"/>
    <w:rsid w:val="0BFE6C9A"/>
    <w:rsid w:val="0C087B18"/>
    <w:rsid w:val="0C0A7D34"/>
    <w:rsid w:val="0C265565"/>
    <w:rsid w:val="0C2A3F33"/>
    <w:rsid w:val="0C5965C6"/>
    <w:rsid w:val="0C607954"/>
    <w:rsid w:val="0C632FA1"/>
    <w:rsid w:val="0C743400"/>
    <w:rsid w:val="0C796C68"/>
    <w:rsid w:val="0C886EAB"/>
    <w:rsid w:val="0CA5180B"/>
    <w:rsid w:val="0CAA6E21"/>
    <w:rsid w:val="0CB04766"/>
    <w:rsid w:val="0CB8153E"/>
    <w:rsid w:val="0CC416E5"/>
    <w:rsid w:val="0CE045F1"/>
    <w:rsid w:val="0CE340E1"/>
    <w:rsid w:val="0CE36B0F"/>
    <w:rsid w:val="0CEB00AB"/>
    <w:rsid w:val="0D015F49"/>
    <w:rsid w:val="0D076022"/>
    <w:rsid w:val="0D205C25"/>
    <w:rsid w:val="0D31155B"/>
    <w:rsid w:val="0D584ACF"/>
    <w:rsid w:val="0D58687D"/>
    <w:rsid w:val="0D7A44A1"/>
    <w:rsid w:val="0DAC49E8"/>
    <w:rsid w:val="0DDA7292"/>
    <w:rsid w:val="0E1A1D85"/>
    <w:rsid w:val="0E4B63E2"/>
    <w:rsid w:val="0E572FD9"/>
    <w:rsid w:val="0E592A15"/>
    <w:rsid w:val="0E5A4301"/>
    <w:rsid w:val="0E7B6E7A"/>
    <w:rsid w:val="0E8325FF"/>
    <w:rsid w:val="0E853D3D"/>
    <w:rsid w:val="0EA46331"/>
    <w:rsid w:val="0EA77ABC"/>
    <w:rsid w:val="0EA87391"/>
    <w:rsid w:val="0EAC6E81"/>
    <w:rsid w:val="0EAD49A7"/>
    <w:rsid w:val="0ED82B16"/>
    <w:rsid w:val="0EE24651"/>
    <w:rsid w:val="0EFC7782"/>
    <w:rsid w:val="0F046CBD"/>
    <w:rsid w:val="0F1B4006"/>
    <w:rsid w:val="0F242EBB"/>
    <w:rsid w:val="0F39623B"/>
    <w:rsid w:val="0F4B425F"/>
    <w:rsid w:val="0F547845"/>
    <w:rsid w:val="0F5B471D"/>
    <w:rsid w:val="0F5F12CE"/>
    <w:rsid w:val="0F773EE2"/>
    <w:rsid w:val="0F814668"/>
    <w:rsid w:val="0FAD1102"/>
    <w:rsid w:val="0FB04764"/>
    <w:rsid w:val="0FC40C25"/>
    <w:rsid w:val="0FC63F72"/>
    <w:rsid w:val="0FC84B9C"/>
    <w:rsid w:val="0FD83CA6"/>
    <w:rsid w:val="0FE20680"/>
    <w:rsid w:val="0FE443F8"/>
    <w:rsid w:val="0FE73EE9"/>
    <w:rsid w:val="0FFB6C57"/>
    <w:rsid w:val="0FFC3E38"/>
    <w:rsid w:val="102B2DC0"/>
    <w:rsid w:val="10303AE2"/>
    <w:rsid w:val="10305890"/>
    <w:rsid w:val="10316966"/>
    <w:rsid w:val="105410B9"/>
    <w:rsid w:val="10675755"/>
    <w:rsid w:val="1067681D"/>
    <w:rsid w:val="1086034B"/>
    <w:rsid w:val="10865C7F"/>
    <w:rsid w:val="108C6F6A"/>
    <w:rsid w:val="109776BD"/>
    <w:rsid w:val="10AB4F16"/>
    <w:rsid w:val="10B62239"/>
    <w:rsid w:val="10BE10ED"/>
    <w:rsid w:val="10CB491B"/>
    <w:rsid w:val="10CF32FA"/>
    <w:rsid w:val="10D91A83"/>
    <w:rsid w:val="10E01064"/>
    <w:rsid w:val="10E03D54"/>
    <w:rsid w:val="10E430B3"/>
    <w:rsid w:val="10F1501F"/>
    <w:rsid w:val="111908CE"/>
    <w:rsid w:val="111D5E14"/>
    <w:rsid w:val="11257345"/>
    <w:rsid w:val="112D252C"/>
    <w:rsid w:val="113A2D14"/>
    <w:rsid w:val="11407D54"/>
    <w:rsid w:val="114258F6"/>
    <w:rsid w:val="114E2471"/>
    <w:rsid w:val="115630D4"/>
    <w:rsid w:val="117B2B3A"/>
    <w:rsid w:val="118517AD"/>
    <w:rsid w:val="11867E5D"/>
    <w:rsid w:val="118916FB"/>
    <w:rsid w:val="118A0FD0"/>
    <w:rsid w:val="11A402E3"/>
    <w:rsid w:val="11AC53EA"/>
    <w:rsid w:val="11B81FE1"/>
    <w:rsid w:val="11BB0399"/>
    <w:rsid w:val="11C52008"/>
    <w:rsid w:val="11E20E0C"/>
    <w:rsid w:val="121865DB"/>
    <w:rsid w:val="121D3BF2"/>
    <w:rsid w:val="122A36D2"/>
    <w:rsid w:val="12303925"/>
    <w:rsid w:val="1252137E"/>
    <w:rsid w:val="12687563"/>
    <w:rsid w:val="127F665A"/>
    <w:rsid w:val="128C1DA1"/>
    <w:rsid w:val="12957C2C"/>
    <w:rsid w:val="12B02CB8"/>
    <w:rsid w:val="12BB58E4"/>
    <w:rsid w:val="12BD5BEE"/>
    <w:rsid w:val="12C4449F"/>
    <w:rsid w:val="12DE15D3"/>
    <w:rsid w:val="12E45641"/>
    <w:rsid w:val="12E6735C"/>
    <w:rsid w:val="12F11306"/>
    <w:rsid w:val="130A5047"/>
    <w:rsid w:val="13175319"/>
    <w:rsid w:val="133438E9"/>
    <w:rsid w:val="1343188B"/>
    <w:rsid w:val="134E6759"/>
    <w:rsid w:val="13545D39"/>
    <w:rsid w:val="136759D7"/>
    <w:rsid w:val="137357F3"/>
    <w:rsid w:val="13743CE5"/>
    <w:rsid w:val="13916645"/>
    <w:rsid w:val="13A7230D"/>
    <w:rsid w:val="13AC59E2"/>
    <w:rsid w:val="13B3480E"/>
    <w:rsid w:val="13B50586"/>
    <w:rsid w:val="13BD38DE"/>
    <w:rsid w:val="13BD743A"/>
    <w:rsid w:val="13C61AF2"/>
    <w:rsid w:val="13F07810"/>
    <w:rsid w:val="13F37300"/>
    <w:rsid w:val="13F53078"/>
    <w:rsid w:val="13F866C4"/>
    <w:rsid w:val="14074B59"/>
    <w:rsid w:val="141D612B"/>
    <w:rsid w:val="14375C46"/>
    <w:rsid w:val="143F60A1"/>
    <w:rsid w:val="14423DE3"/>
    <w:rsid w:val="14425B91"/>
    <w:rsid w:val="14593607"/>
    <w:rsid w:val="146354B5"/>
    <w:rsid w:val="14830684"/>
    <w:rsid w:val="14933CE1"/>
    <w:rsid w:val="14956609"/>
    <w:rsid w:val="149F2FE4"/>
    <w:rsid w:val="14A64372"/>
    <w:rsid w:val="14AC513B"/>
    <w:rsid w:val="14B60A59"/>
    <w:rsid w:val="14C55A07"/>
    <w:rsid w:val="14FA380C"/>
    <w:rsid w:val="151E03AD"/>
    <w:rsid w:val="15292570"/>
    <w:rsid w:val="152D05F0"/>
    <w:rsid w:val="15447178"/>
    <w:rsid w:val="15477903"/>
    <w:rsid w:val="154F3F14"/>
    <w:rsid w:val="15597637"/>
    <w:rsid w:val="15603A94"/>
    <w:rsid w:val="15631FD1"/>
    <w:rsid w:val="15681628"/>
    <w:rsid w:val="156C2EC6"/>
    <w:rsid w:val="15785D0F"/>
    <w:rsid w:val="158C5316"/>
    <w:rsid w:val="15910B7E"/>
    <w:rsid w:val="15B30AF5"/>
    <w:rsid w:val="15B33CFB"/>
    <w:rsid w:val="15B46B73"/>
    <w:rsid w:val="15D01B14"/>
    <w:rsid w:val="15D53161"/>
    <w:rsid w:val="1602382A"/>
    <w:rsid w:val="160457F4"/>
    <w:rsid w:val="161C2B3E"/>
    <w:rsid w:val="162157D8"/>
    <w:rsid w:val="162A607A"/>
    <w:rsid w:val="162D4D4B"/>
    <w:rsid w:val="16311102"/>
    <w:rsid w:val="16351E52"/>
    <w:rsid w:val="16445BF1"/>
    <w:rsid w:val="16562264"/>
    <w:rsid w:val="16572EB0"/>
    <w:rsid w:val="165D4F05"/>
    <w:rsid w:val="167C182F"/>
    <w:rsid w:val="1685306D"/>
    <w:rsid w:val="16943404"/>
    <w:rsid w:val="16AA1127"/>
    <w:rsid w:val="16C62491"/>
    <w:rsid w:val="16D04E99"/>
    <w:rsid w:val="16F07B27"/>
    <w:rsid w:val="16FA2753"/>
    <w:rsid w:val="17084E70"/>
    <w:rsid w:val="17127A9D"/>
    <w:rsid w:val="1719776F"/>
    <w:rsid w:val="172A128B"/>
    <w:rsid w:val="173B3498"/>
    <w:rsid w:val="173F53D0"/>
    <w:rsid w:val="1740285C"/>
    <w:rsid w:val="17546308"/>
    <w:rsid w:val="17620A24"/>
    <w:rsid w:val="17763093"/>
    <w:rsid w:val="1791130A"/>
    <w:rsid w:val="179901BE"/>
    <w:rsid w:val="17A6096F"/>
    <w:rsid w:val="17AC1CA0"/>
    <w:rsid w:val="17BD5C5B"/>
    <w:rsid w:val="17C82CF4"/>
    <w:rsid w:val="17CA65CA"/>
    <w:rsid w:val="17D75700"/>
    <w:rsid w:val="17E51656"/>
    <w:rsid w:val="17E96BE8"/>
    <w:rsid w:val="17EE4066"/>
    <w:rsid w:val="17EF7058"/>
    <w:rsid w:val="17F21810"/>
    <w:rsid w:val="182C4B8E"/>
    <w:rsid w:val="18302C42"/>
    <w:rsid w:val="183F2C95"/>
    <w:rsid w:val="18477C1A"/>
    <w:rsid w:val="184B14B9"/>
    <w:rsid w:val="18552FD4"/>
    <w:rsid w:val="18586480"/>
    <w:rsid w:val="186E2BE4"/>
    <w:rsid w:val="186E51A7"/>
    <w:rsid w:val="186E7105"/>
    <w:rsid w:val="186F4511"/>
    <w:rsid w:val="18711035"/>
    <w:rsid w:val="187327BD"/>
    <w:rsid w:val="187529D9"/>
    <w:rsid w:val="18772C58"/>
    <w:rsid w:val="18AF5EEB"/>
    <w:rsid w:val="18B74DA0"/>
    <w:rsid w:val="18CD6371"/>
    <w:rsid w:val="18F733EE"/>
    <w:rsid w:val="18FF04F5"/>
    <w:rsid w:val="1901601B"/>
    <w:rsid w:val="1901794F"/>
    <w:rsid w:val="190D1D64"/>
    <w:rsid w:val="191108A3"/>
    <w:rsid w:val="19157D18"/>
    <w:rsid w:val="191A0E8B"/>
    <w:rsid w:val="191A70DD"/>
    <w:rsid w:val="19233C8E"/>
    <w:rsid w:val="192C753C"/>
    <w:rsid w:val="19353F17"/>
    <w:rsid w:val="194D300E"/>
    <w:rsid w:val="19510D51"/>
    <w:rsid w:val="195A572B"/>
    <w:rsid w:val="19864975"/>
    <w:rsid w:val="198E7E24"/>
    <w:rsid w:val="19AF5A77"/>
    <w:rsid w:val="19B50E83"/>
    <w:rsid w:val="19B92850"/>
    <w:rsid w:val="19C808E7"/>
    <w:rsid w:val="19EA2F53"/>
    <w:rsid w:val="19EA6AAF"/>
    <w:rsid w:val="19EF056A"/>
    <w:rsid w:val="19F17E3E"/>
    <w:rsid w:val="1A2E1092"/>
    <w:rsid w:val="1A3A701D"/>
    <w:rsid w:val="1A4A57A0"/>
    <w:rsid w:val="1A586B42"/>
    <w:rsid w:val="1A610CEF"/>
    <w:rsid w:val="1A6E148E"/>
    <w:rsid w:val="1A866FEF"/>
    <w:rsid w:val="1A8B3F9E"/>
    <w:rsid w:val="1A9D7FC6"/>
    <w:rsid w:val="1AA02767"/>
    <w:rsid w:val="1AA749A0"/>
    <w:rsid w:val="1AAE21D3"/>
    <w:rsid w:val="1AC27A2C"/>
    <w:rsid w:val="1AC8208F"/>
    <w:rsid w:val="1ACE017F"/>
    <w:rsid w:val="1AD87250"/>
    <w:rsid w:val="1AE71241"/>
    <w:rsid w:val="1AEC5ABF"/>
    <w:rsid w:val="1AF31ACB"/>
    <w:rsid w:val="1B013245"/>
    <w:rsid w:val="1B0911B7"/>
    <w:rsid w:val="1B0E4A1F"/>
    <w:rsid w:val="1B1D4C62"/>
    <w:rsid w:val="1B227168"/>
    <w:rsid w:val="1B33028B"/>
    <w:rsid w:val="1B360569"/>
    <w:rsid w:val="1B410951"/>
    <w:rsid w:val="1B466DA8"/>
    <w:rsid w:val="1B5C20B3"/>
    <w:rsid w:val="1B632FBD"/>
    <w:rsid w:val="1B6D5BEA"/>
    <w:rsid w:val="1B770817"/>
    <w:rsid w:val="1B79449A"/>
    <w:rsid w:val="1B882A24"/>
    <w:rsid w:val="1B8D2C3F"/>
    <w:rsid w:val="1B8F3DB2"/>
    <w:rsid w:val="1B98664F"/>
    <w:rsid w:val="1BA0121F"/>
    <w:rsid w:val="1BC017CF"/>
    <w:rsid w:val="1BDB0797"/>
    <w:rsid w:val="1BE7370A"/>
    <w:rsid w:val="1BF105C9"/>
    <w:rsid w:val="1BF72E6E"/>
    <w:rsid w:val="1C166281"/>
    <w:rsid w:val="1C185B56"/>
    <w:rsid w:val="1C1E0C92"/>
    <w:rsid w:val="1C3B1844"/>
    <w:rsid w:val="1C5C5438"/>
    <w:rsid w:val="1C646FED"/>
    <w:rsid w:val="1C6A2129"/>
    <w:rsid w:val="1C6C7C4F"/>
    <w:rsid w:val="1C730FDE"/>
    <w:rsid w:val="1C896A53"/>
    <w:rsid w:val="1C9429C6"/>
    <w:rsid w:val="1CAC2742"/>
    <w:rsid w:val="1CBA4E5F"/>
    <w:rsid w:val="1CCB0E1A"/>
    <w:rsid w:val="1CD26A46"/>
    <w:rsid w:val="1CD37CCF"/>
    <w:rsid w:val="1CDC3027"/>
    <w:rsid w:val="1CE43C8A"/>
    <w:rsid w:val="1CF739BD"/>
    <w:rsid w:val="1D1060D5"/>
    <w:rsid w:val="1D1A3B4F"/>
    <w:rsid w:val="1D1D0BA2"/>
    <w:rsid w:val="1D2A019D"/>
    <w:rsid w:val="1D2A06BD"/>
    <w:rsid w:val="1D300C7D"/>
    <w:rsid w:val="1D3838DC"/>
    <w:rsid w:val="1D383FD6"/>
    <w:rsid w:val="1D4D61F7"/>
    <w:rsid w:val="1D5C4168"/>
    <w:rsid w:val="1D682B0D"/>
    <w:rsid w:val="1D7506A5"/>
    <w:rsid w:val="1D7B2840"/>
    <w:rsid w:val="1D951428"/>
    <w:rsid w:val="1D9B4C90"/>
    <w:rsid w:val="1DA90A2F"/>
    <w:rsid w:val="1DC75A85"/>
    <w:rsid w:val="1DD30702"/>
    <w:rsid w:val="1DDB32DF"/>
    <w:rsid w:val="1DE63D2C"/>
    <w:rsid w:val="1DF30976"/>
    <w:rsid w:val="1DF779ED"/>
    <w:rsid w:val="1DF95513"/>
    <w:rsid w:val="1E0D1A99"/>
    <w:rsid w:val="1E1367ED"/>
    <w:rsid w:val="1E1F30CA"/>
    <w:rsid w:val="1E25455A"/>
    <w:rsid w:val="1E291CFE"/>
    <w:rsid w:val="1E395C74"/>
    <w:rsid w:val="1E40334F"/>
    <w:rsid w:val="1E442276"/>
    <w:rsid w:val="1E4A0464"/>
    <w:rsid w:val="1E4D264E"/>
    <w:rsid w:val="1E4F7829"/>
    <w:rsid w:val="1E580DC1"/>
    <w:rsid w:val="1E7E3C6A"/>
    <w:rsid w:val="1EA01E32"/>
    <w:rsid w:val="1EBD5430"/>
    <w:rsid w:val="1EDF0BAD"/>
    <w:rsid w:val="1EE11DD2"/>
    <w:rsid w:val="1EE43CDE"/>
    <w:rsid w:val="1EE57ED4"/>
    <w:rsid w:val="1EE75CB3"/>
    <w:rsid w:val="1EEC1B63"/>
    <w:rsid w:val="1F022AED"/>
    <w:rsid w:val="1F042D95"/>
    <w:rsid w:val="1F056E27"/>
    <w:rsid w:val="1F262338"/>
    <w:rsid w:val="1F344FAE"/>
    <w:rsid w:val="1F3D3B25"/>
    <w:rsid w:val="1F4D1FBA"/>
    <w:rsid w:val="1F4F6213"/>
    <w:rsid w:val="1F642D26"/>
    <w:rsid w:val="1F6A67BE"/>
    <w:rsid w:val="1F6B4575"/>
    <w:rsid w:val="1F763715"/>
    <w:rsid w:val="1F906AC3"/>
    <w:rsid w:val="1F9E45C4"/>
    <w:rsid w:val="1F9F20EA"/>
    <w:rsid w:val="1FAD3F88"/>
    <w:rsid w:val="1FAF5501"/>
    <w:rsid w:val="1FDC5488"/>
    <w:rsid w:val="1FE4379D"/>
    <w:rsid w:val="200C3C23"/>
    <w:rsid w:val="20174376"/>
    <w:rsid w:val="202645B9"/>
    <w:rsid w:val="20270A5D"/>
    <w:rsid w:val="203A38EA"/>
    <w:rsid w:val="203A70E2"/>
    <w:rsid w:val="203C098B"/>
    <w:rsid w:val="2040567B"/>
    <w:rsid w:val="204C2272"/>
    <w:rsid w:val="204C4020"/>
    <w:rsid w:val="207A2CBA"/>
    <w:rsid w:val="20A420AE"/>
    <w:rsid w:val="20C938C2"/>
    <w:rsid w:val="20D02EA3"/>
    <w:rsid w:val="20F85D62"/>
    <w:rsid w:val="20FA0024"/>
    <w:rsid w:val="20FD531A"/>
    <w:rsid w:val="2100305C"/>
    <w:rsid w:val="21005C24"/>
    <w:rsid w:val="210318E9"/>
    <w:rsid w:val="2107261C"/>
    <w:rsid w:val="2107263D"/>
    <w:rsid w:val="210B3EDB"/>
    <w:rsid w:val="2127683B"/>
    <w:rsid w:val="213571AA"/>
    <w:rsid w:val="213A6AB1"/>
    <w:rsid w:val="213C5120"/>
    <w:rsid w:val="2144119B"/>
    <w:rsid w:val="21442F49"/>
    <w:rsid w:val="2146558E"/>
    <w:rsid w:val="21505D92"/>
    <w:rsid w:val="216D6944"/>
    <w:rsid w:val="21722CDC"/>
    <w:rsid w:val="21751354"/>
    <w:rsid w:val="218A5FBF"/>
    <w:rsid w:val="218B6DCA"/>
    <w:rsid w:val="219F4623"/>
    <w:rsid w:val="21AB121A"/>
    <w:rsid w:val="21B04A82"/>
    <w:rsid w:val="21BB4235"/>
    <w:rsid w:val="21BF0821"/>
    <w:rsid w:val="21D0720A"/>
    <w:rsid w:val="21E30AD6"/>
    <w:rsid w:val="2219701C"/>
    <w:rsid w:val="2221328A"/>
    <w:rsid w:val="222B5EB7"/>
    <w:rsid w:val="22341EBB"/>
    <w:rsid w:val="22356D36"/>
    <w:rsid w:val="2245341D"/>
    <w:rsid w:val="226F3FF6"/>
    <w:rsid w:val="22853E7D"/>
    <w:rsid w:val="22930D9A"/>
    <w:rsid w:val="229E48DB"/>
    <w:rsid w:val="22B10AB2"/>
    <w:rsid w:val="22B4600F"/>
    <w:rsid w:val="22D5228D"/>
    <w:rsid w:val="22EB1C8B"/>
    <w:rsid w:val="2322375E"/>
    <w:rsid w:val="23251567"/>
    <w:rsid w:val="23272B22"/>
    <w:rsid w:val="232B0864"/>
    <w:rsid w:val="23307C29"/>
    <w:rsid w:val="23405992"/>
    <w:rsid w:val="234B3597"/>
    <w:rsid w:val="235A4CA6"/>
    <w:rsid w:val="237414C4"/>
    <w:rsid w:val="23777EF2"/>
    <w:rsid w:val="23902475"/>
    <w:rsid w:val="23987286"/>
    <w:rsid w:val="239F2DEC"/>
    <w:rsid w:val="23AA2A9E"/>
    <w:rsid w:val="23C12F77"/>
    <w:rsid w:val="23CD6AFB"/>
    <w:rsid w:val="23D90C44"/>
    <w:rsid w:val="23FA1FE5"/>
    <w:rsid w:val="23FF22F1"/>
    <w:rsid w:val="24015121"/>
    <w:rsid w:val="24155071"/>
    <w:rsid w:val="242404B2"/>
    <w:rsid w:val="242D5F16"/>
    <w:rsid w:val="243E6375"/>
    <w:rsid w:val="24443260"/>
    <w:rsid w:val="2446347C"/>
    <w:rsid w:val="24466A1F"/>
    <w:rsid w:val="245A2AD1"/>
    <w:rsid w:val="2466767A"/>
    <w:rsid w:val="24855D52"/>
    <w:rsid w:val="24902406"/>
    <w:rsid w:val="249146F7"/>
    <w:rsid w:val="249917FE"/>
    <w:rsid w:val="249A7467"/>
    <w:rsid w:val="24A00DDE"/>
    <w:rsid w:val="24A02B8C"/>
    <w:rsid w:val="24A720CC"/>
    <w:rsid w:val="24A7710A"/>
    <w:rsid w:val="24A8491F"/>
    <w:rsid w:val="24B65F0C"/>
    <w:rsid w:val="24C7636B"/>
    <w:rsid w:val="24D34D10"/>
    <w:rsid w:val="24D82326"/>
    <w:rsid w:val="24F353B2"/>
    <w:rsid w:val="24F5112A"/>
    <w:rsid w:val="24FD4E85"/>
    <w:rsid w:val="25001B3E"/>
    <w:rsid w:val="25032D3F"/>
    <w:rsid w:val="250368CE"/>
    <w:rsid w:val="2543548E"/>
    <w:rsid w:val="254554E2"/>
    <w:rsid w:val="25461BA6"/>
    <w:rsid w:val="254C15A2"/>
    <w:rsid w:val="255319AC"/>
    <w:rsid w:val="25545DC6"/>
    <w:rsid w:val="2561056D"/>
    <w:rsid w:val="2574470D"/>
    <w:rsid w:val="257A518B"/>
    <w:rsid w:val="258260ED"/>
    <w:rsid w:val="25886826"/>
    <w:rsid w:val="25AB7A3A"/>
    <w:rsid w:val="25AD44C3"/>
    <w:rsid w:val="25AE752B"/>
    <w:rsid w:val="25B6018D"/>
    <w:rsid w:val="25DF5936"/>
    <w:rsid w:val="25EE7927"/>
    <w:rsid w:val="25F85512"/>
    <w:rsid w:val="260A701A"/>
    <w:rsid w:val="2640518B"/>
    <w:rsid w:val="26461511"/>
    <w:rsid w:val="264E03C6"/>
    <w:rsid w:val="265A320F"/>
    <w:rsid w:val="26793695"/>
    <w:rsid w:val="268169ED"/>
    <w:rsid w:val="26867B60"/>
    <w:rsid w:val="268906C5"/>
    <w:rsid w:val="268F66AE"/>
    <w:rsid w:val="26920BFA"/>
    <w:rsid w:val="269404CF"/>
    <w:rsid w:val="269838CE"/>
    <w:rsid w:val="269E74BF"/>
    <w:rsid w:val="26A10E3D"/>
    <w:rsid w:val="26AE2A78"/>
    <w:rsid w:val="26B648E9"/>
    <w:rsid w:val="26CD5615"/>
    <w:rsid w:val="26D57D33"/>
    <w:rsid w:val="26DB7EAB"/>
    <w:rsid w:val="26E44BFC"/>
    <w:rsid w:val="26EF7DFB"/>
    <w:rsid w:val="26F15921"/>
    <w:rsid w:val="27016CF5"/>
    <w:rsid w:val="27257379"/>
    <w:rsid w:val="27267FDD"/>
    <w:rsid w:val="272730F1"/>
    <w:rsid w:val="272B402F"/>
    <w:rsid w:val="274E52FB"/>
    <w:rsid w:val="274E68CF"/>
    <w:rsid w:val="275E49DE"/>
    <w:rsid w:val="27613DD0"/>
    <w:rsid w:val="27AC1848"/>
    <w:rsid w:val="27B04698"/>
    <w:rsid w:val="27D84FB5"/>
    <w:rsid w:val="280067E1"/>
    <w:rsid w:val="28075C89"/>
    <w:rsid w:val="280C22E7"/>
    <w:rsid w:val="280E605F"/>
    <w:rsid w:val="281D7B08"/>
    <w:rsid w:val="282910EA"/>
    <w:rsid w:val="282D0BDB"/>
    <w:rsid w:val="284168A0"/>
    <w:rsid w:val="28724840"/>
    <w:rsid w:val="288170EB"/>
    <w:rsid w:val="28A6098D"/>
    <w:rsid w:val="28A644E9"/>
    <w:rsid w:val="28B46C06"/>
    <w:rsid w:val="28C47EE0"/>
    <w:rsid w:val="28C72DDD"/>
    <w:rsid w:val="28F70270"/>
    <w:rsid w:val="29051210"/>
    <w:rsid w:val="290A4A78"/>
    <w:rsid w:val="291470F2"/>
    <w:rsid w:val="29332221"/>
    <w:rsid w:val="2939710B"/>
    <w:rsid w:val="2942159F"/>
    <w:rsid w:val="29422464"/>
    <w:rsid w:val="295C1BEB"/>
    <w:rsid w:val="29610E7A"/>
    <w:rsid w:val="29666A14"/>
    <w:rsid w:val="296877F8"/>
    <w:rsid w:val="296879F1"/>
    <w:rsid w:val="296C1E29"/>
    <w:rsid w:val="29785E86"/>
    <w:rsid w:val="29791BFE"/>
    <w:rsid w:val="2985212C"/>
    <w:rsid w:val="2987431B"/>
    <w:rsid w:val="29A27FCC"/>
    <w:rsid w:val="29A46C7B"/>
    <w:rsid w:val="29B64C00"/>
    <w:rsid w:val="29C015DB"/>
    <w:rsid w:val="29C07599"/>
    <w:rsid w:val="29C63095"/>
    <w:rsid w:val="29D86924"/>
    <w:rsid w:val="29DD03DE"/>
    <w:rsid w:val="29E246CB"/>
    <w:rsid w:val="29F01EC0"/>
    <w:rsid w:val="29FB0314"/>
    <w:rsid w:val="2A031063"/>
    <w:rsid w:val="2A063491"/>
    <w:rsid w:val="2A0B4F4C"/>
    <w:rsid w:val="2A135BAE"/>
    <w:rsid w:val="2A1C134D"/>
    <w:rsid w:val="2A241B69"/>
    <w:rsid w:val="2A2B6843"/>
    <w:rsid w:val="2A3F5EC5"/>
    <w:rsid w:val="2A4B17EC"/>
    <w:rsid w:val="2A5277AE"/>
    <w:rsid w:val="2A5306A1"/>
    <w:rsid w:val="2A8E16D9"/>
    <w:rsid w:val="2A9767DF"/>
    <w:rsid w:val="2A994305"/>
    <w:rsid w:val="2ABF60CD"/>
    <w:rsid w:val="2ACA2711"/>
    <w:rsid w:val="2ADB2B70"/>
    <w:rsid w:val="2AF459E0"/>
    <w:rsid w:val="2AF94DA4"/>
    <w:rsid w:val="2B255B99"/>
    <w:rsid w:val="2B266D8D"/>
    <w:rsid w:val="2B2C33CC"/>
    <w:rsid w:val="2B45623B"/>
    <w:rsid w:val="2B606BD1"/>
    <w:rsid w:val="2B674404"/>
    <w:rsid w:val="2B6D57B0"/>
    <w:rsid w:val="2B6F2C13"/>
    <w:rsid w:val="2B746B21"/>
    <w:rsid w:val="2B7A407E"/>
    <w:rsid w:val="2B7E174D"/>
    <w:rsid w:val="2B85488A"/>
    <w:rsid w:val="2B8A3D12"/>
    <w:rsid w:val="2B966A97"/>
    <w:rsid w:val="2BA23AB5"/>
    <w:rsid w:val="2BB1742D"/>
    <w:rsid w:val="2BB21C62"/>
    <w:rsid w:val="2BC929C8"/>
    <w:rsid w:val="2BCF1FA9"/>
    <w:rsid w:val="2BD6638E"/>
    <w:rsid w:val="2BDE4899"/>
    <w:rsid w:val="2BE34E20"/>
    <w:rsid w:val="2BFE3CB2"/>
    <w:rsid w:val="2C061E34"/>
    <w:rsid w:val="2C0E2AD1"/>
    <w:rsid w:val="2C1B2EA6"/>
    <w:rsid w:val="2C2215E4"/>
    <w:rsid w:val="2C2C11A9"/>
    <w:rsid w:val="2C2E09A7"/>
    <w:rsid w:val="2C553DD2"/>
    <w:rsid w:val="2C5B2595"/>
    <w:rsid w:val="2C622E1D"/>
    <w:rsid w:val="2C6B3A80"/>
    <w:rsid w:val="2C7963E8"/>
    <w:rsid w:val="2C7C7A3B"/>
    <w:rsid w:val="2C92725E"/>
    <w:rsid w:val="2C93139E"/>
    <w:rsid w:val="2C9D5C03"/>
    <w:rsid w:val="2CA3146B"/>
    <w:rsid w:val="2CB82A3D"/>
    <w:rsid w:val="2CE46022"/>
    <w:rsid w:val="2CEB696E"/>
    <w:rsid w:val="2CEC36FF"/>
    <w:rsid w:val="2CEF2903"/>
    <w:rsid w:val="2CF73565"/>
    <w:rsid w:val="2CF972DD"/>
    <w:rsid w:val="2D0143E4"/>
    <w:rsid w:val="2D0619FA"/>
    <w:rsid w:val="2D143F3E"/>
    <w:rsid w:val="2D201C96"/>
    <w:rsid w:val="2D297B9B"/>
    <w:rsid w:val="2D2A393B"/>
    <w:rsid w:val="2D3C01F6"/>
    <w:rsid w:val="2D4542D1"/>
    <w:rsid w:val="2D686211"/>
    <w:rsid w:val="2D691711"/>
    <w:rsid w:val="2D6D6409"/>
    <w:rsid w:val="2D825E5D"/>
    <w:rsid w:val="2D970D3C"/>
    <w:rsid w:val="2D9B20A2"/>
    <w:rsid w:val="2DB11966"/>
    <w:rsid w:val="2DC53663"/>
    <w:rsid w:val="2DD815E9"/>
    <w:rsid w:val="2DE40A77"/>
    <w:rsid w:val="2DEC3A19"/>
    <w:rsid w:val="2DF31F7F"/>
    <w:rsid w:val="2DFA3F4E"/>
    <w:rsid w:val="2E0C1292"/>
    <w:rsid w:val="2E127FDC"/>
    <w:rsid w:val="2E1861CC"/>
    <w:rsid w:val="2E277E7A"/>
    <w:rsid w:val="2E2C5491"/>
    <w:rsid w:val="2E2E2FB7"/>
    <w:rsid w:val="2E704C1F"/>
    <w:rsid w:val="2E81758A"/>
    <w:rsid w:val="2EAE2349"/>
    <w:rsid w:val="2EB3498A"/>
    <w:rsid w:val="2EBF6305"/>
    <w:rsid w:val="2EC14298"/>
    <w:rsid w:val="2EC76F67"/>
    <w:rsid w:val="2ECC5811"/>
    <w:rsid w:val="2ED973C6"/>
    <w:rsid w:val="2EE23DA1"/>
    <w:rsid w:val="2EE36859"/>
    <w:rsid w:val="2EEA09FA"/>
    <w:rsid w:val="2EED4C20"/>
    <w:rsid w:val="2EF06BB9"/>
    <w:rsid w:val="2F0F0A9F"/>
    <w:rsid w:val="2F2F5238"/>
    <w:rsid w:val="2F416D1A"/>
    <w:rsid w:val="2F4552CD"/>
    <w:rsid w:val="2F515A51"/>
    <w:rsid w:val="2F535D43"/>
    <w:rsid w:val="2F590474"/>
    <w:rsid w:val="2F77513E"/>
    <w:rsid w:val="2F7B66D0"/>
    <w:rsid w:val="2F7C5FA4"/>
    <w:rsid w:val="2F8C4439"/>
    <w:rsid w:val="2F8F3C58"/>
    <w:rsid w:val="2FAE23E2"/>
    <w:rsid w:val="2FB1675F"/>
    <w:rsid w:val="2FB63264"/>
    <w:rsid w:val="2FD83BB8"/>
    <w:rsid w:val="2FD97A57"/>
    <w:rsid w:val="2FDE6C5E"/>
    <w:rsid w:val="2FE20F01"/>
    <w:rsid w:val="2FE51D9B"/>
    <w:rsid w:val="2FF479A2"/>
    <w:rsid w:val="2FFB336C"/>
    <w:rsid w:val="2FFB79E5"/>
    <w:rsid w:val="30087837"/>
    <w:rsid w:val="3029612C"/>
    <w:rsid w:val="303D65B7"/>
    <w:rsid w:val="3049057C"/>
    <w:rsid w:val="304C45D3"/>
    <w:rsid w:val="305667F5"/>
    <w:rsid w:val="30617398"/>
    <w:rsid w:val="306233EC"/>
    <w:rsid w:val="306A22A0"/>
    <w:rsid w:val="306B04F2"/>
    <w:rsid w:val="306B6744"/>
    <w:rsid w:val="30A47560"/>
    <w:rsid w:val="30A92DC8"/>
    <w:rsid w:val="30BF25EC"/>
    <w:rsid w:val="30C60C3E"/>
    <w:rsid w:val="30CB71E3"/>
    <w:rsid w:val="30D616E4"/>
    <w:rsid w:val="31085D41"/>
    <w:rsid w:val="311B52FD"/>
    <w:rsid w:val="31210BB1"/>
    <w:rsid w:val="31216E03"/>
    <w:rsid w:val="312A64FC"/>
    <w:rsid w:val="31496359"/>
    <w:rsid w:val="314E571E"/>
    <w:rsid w:val="314F1BC2"/>
    <w:rsid w:val="31501496"/>
    <w:rsid w:val="316A07AA"/>
    <w:rsid w:val="31706BF7"/>
    <w:rsid w:val="31735580"/>
    <w:rsid w:val="317901B0"/>
    <w:rsid w:val="318B0720"/>
    <w:rsid w:val="319F5F79"/>
    <w:rsid w:val="31A347FD"/>
    <w:rsid w:val="31AA79E7"/>
    <w:rsid w:val="31B64987"/>
    <w:rsid w:val="31C53104"/>
    <w:rsid w:val="31C716AB"/>
    <w:rsid w:val="31D16A7B"/>
    <w:rsid w:val="31D9148B"/>
    <w:rsid w:val="31E00A6C"/>
    <w:rsid w:val="31E542D4"/>
    <w:rsid w:val="31EA18EB"/>
    <w:rsid w:val="31FC517A"/>
    <w:rsid w:val="32035938"/>
    <w:rsid w:val="32072B0C"/>
    <w:rsid w:val="32130E41"/>
    <w:rsid w:val="322546D1"/>
    <w:rsid w:val="322748ED"/>
    <w:rsid w:val="322C1F03"/>
    <w:rsid w:val="322F37A1"/>
    <w:rsid w:val="324E1E79"/>
    <w:rsid w:val="327A2087"/>
    <w:rsid w:val="328C29A2"/>
    <w:rsid w:val="329A50BF"/>
    <w:rsid w:val="32B37F2E"/>
    <w:rsid w:val="32B77CA2"/>
    <w:rsid w:val="32BD7E8B"/>
    <w:rsid w:val="32C14B32"/>
    <w:rsid w:val="32D52EA8"/>
    <w:rsid w:val="32D8097F"/>
    <w:rsid w:val="32FB17B4"/>
    <w:rsid w:val="33022C64"/>
    <w:rsid w:val="331663BC"/>
    <w:rsid w:val="33195C7C"/>
    <w:rsid w:val="3344502A"/>
    <w:rsid w:val="334D2131"/>
    <w:rsid w:val="335214F5"/>
    <w:rsid w:val="33544C1D"/>
    <w:rsid w:val="3355548A"/>
    <w:rsid w:val="337B2999"/>
    <w:rsid w:val="337C2A16"/>
    <w:rsid w:val="337D2302"/>
    <w:rsid w:val="337F2F61"/>
    <w:rsid w:val="339935C8"/>
    <w:rsid w:val="33A1422B"/>
    <w:rsid w:val="33BA5CE0"/>
    <w:rsid w:val="33BB353F"/>
    <w:rsid w:val="33BC2E13"/>
    <w:rsid w:val="33D61233"/>
    <w:rsid w:val="33DA05FD"/>
    <w:rsid w:val="33E33A03"/>
    <w:rsid w:val="33EF4F96"/>
    <w:rsid w:val="33F8693E"/>
    <w:rsid w:val="34040D62"/>
    <w:rsid w:val="341868E0"/>
    <w:rsid w:val="3431496E"/>
    <w:rsid w:val="34623D3A"/>
    <w:rsid w:val="34670FD0"/>
    <w:rsid w:val="347E5A34"/>
    <w:rsid w:val="348E0C53"/>
    <w:rsid w:val="348E2A01"/>
    <w:rsid w:val="349D49F2"/>
    <w:rsid w:val="34B41D3C"/>
    <w:rsid w:val="34B47F8E"/>
    <w:rsid w:val="34CB4B6C"/>
    <w:rsid w:val="34CF42E5"/>
    <w:rsid w:val="34F5482E"/>
    <w:rsid w:val="34FA5C76"/>
    <w:rsid w:val="35064C8D"/>
    <w:rsid w:val="35066A3B"/>
    <w:rsid w:val="35121617"/>
    <w:rsid w:val="35125470"/>
    <w:rsid w:val="35137050"/>
    <w:rsid w:val="351E2AB9"/>
    <w:rsid w:val="353510CF"/>
    <w:rsid w:val="353C0347"/>
    <w:rsid w:val="35577297"/>
    <w:rsid w:val="35847960"/>
    <w:rsid w:val="3589141A"/>
    <w:rsid w:val="35AD5109"/>
    <w:rsid w:val="35B708E4"/>
    <w:rsid w:val="35DA3A24"/>
    <w:rsid w:val="35F26FC0"/>
    <w:rsid w:val="36017203"/>
    <w:rsid w:val="36050AA1"/>
    <w:rsid w:val="360B3BFE"/>
    <w:rsid w:val="360F1920"/>
    <w:rsid w:val="36182A02"/>
    <w:rsid w:val="36260A17"/>
    <w:rsid w:val="362829E1"/>
    <w:rsid w:val="362957D1"/>
    <w:rsid w:val="366832A7"/>
    <w:rsid w:val="3670428D"/>
    <w:rsid w:val="367B74AA"/>
    <w:rsid w:val="368D6CE8"/>
    <w:rsid w:val="36941E25"/>
    <w:rsid w:val="36A56E4B"/>
    <w:rsid w:val="36B95704"/>
    <w:rsid w:val="36BE50F4"/>
    <w:rsid w:val="36C4095C"/>
    <w:rsid w:val="36C43D07"/>
    <w:rsid w:val="36C50230"/>
    <w:rsid w:val="36D44917"/>
    <w:rsid w:val="36F2720B"/>
    <w:rsid w:val="36FE3EA5"/>
    <w:rsid w:val="371116C7"/>
    <w:rsid w:val="37272C99"/>
    <w:rsid w:val="372E2279"/>
    <w:rsid w:val="37327F66"/>
    <w:rsid w:val="373A6E70"/>
    <w:rsid w:val="373F6235"/>
    <w:rsid w:val="37411FAD"/>
    <w:rsid w:val="37422E24"/>
    <w:rsid w:val="37805886"/>
    <w:rsid w:val="378730A3"/>
    <w:rsid w:val="379A790F"/>
    <w:rsid w:val="37A60062"/>
    <w:rsid w:val="37C74F37"/>
    <w:rsid w:val="37D03331"/>
    <w:rsid w:val="37E312B6"/>
    <w:rsid w:val="37ED5C91"/>
    <w:rsid w:val="37F330E7"/>
    <w:rsid w:val="37F45271"/>
    <w:rsid w:val="37F4701F"/>
    <w:rsid w:val="38107BD1"/>
    <w:rsid w:val="38194CD8"/>
    <w:rsid w:val="38264F20"/>
    <w:rsid w:val="38284F1B"/>
    <w:rsid w:val="382D2531"/>
    <w:rsid w:val="38481119"/>
    <w:rsid w:val="38591578"/>
    <w:rsid w:val="385B52F0"/>
    <w:rsid w:val="38606463"/>
    <w:rsid w:val="3862042D"/>
    <w:rsid w:val="387B329C"/>
    <w:rsid w:val="389205E6"/>
    <w:rsid w:val="3894435E"/>
    <w:rsid w:val="38C369F1"/>
    <w:rsid w:val="38CA3484"/>
    <w:rsid w:val="38D94467"/>
    <w:rsid w:val="38DB3D3B"/>
    <w:rsid w:val="38DB60EC"/>
    <w:rsid w:val="38F01AA4"/>
    <w:rsid w:val="390A63CE"/>
    <w:rsid w:val="390C05E9"/>
    <w:rsid w:val="3914724D"/>
    <w:rsid w:val="391F631E"/>
    <w:rsid w:val="39400042"/>
    <w:rsid w:val="394826C9"/>
    <w:rsid w:val="39541C58"/>
    <w:rsid w:val="396401D4"/>
    <w:rsid w:val="39693A3D"/>
    <w:rsid w:val="396966BC"/>
    <w:rsid w:val="39850007"/>
    <w:rsid w:val="399532F1"/>
    <w:rsid w:val="39B57706"/>
    <w:rsid w:val="39B60304"/>
    <w:rsid w:val="39D03ECA"/>
    <w:rsid w:val="39D223A3"/>
    <w:rsid w:val="39D23390"/>
    <w:rsid w:val="39D32C64"/>
    <w:rsid w:val="39F727BE"/>
    <w:rsid w:val="39FA6443"/>
    <w:rsid w:val="39FF1CAB"/>
    <w:rsid w:val="3A127C30"/>
    <w:rsid w:val="3A132A88"/>
    <w:rsid w:val="3A1655B3"/>
    <w:rsid w:val="3A1C460B"/>
    <w:rsid w:val="3A2223F3"/>
    <w:rsid w:val="3A325BDD"/>
    <w:rsid w:val="3A4129CE"/>
    <w:rsid w:val="3A427CDE"/>
    <w:rsid w:val="3A437DEA"/>
    <w:rsid w:val="3A52627F"/>
    <w:rsid w:val="3A68164F"/>
    <w:rsid w:val="3A685AA2"/>
    <w:rsid w:val="3A686A7E"/>
    <w:rsid w:val="3A7D77A0"/>
    <w:rsid w:val="3A9C596E"/>
    <w:rsid w:val="3AA840F1"/>
    <w:rsid w:val="3AAA5962"/>
    <w:rsid w:val="3AAA7E69"/>
    <w:rsid w:val="3AAB598F"/>
    <w:rsid w:val="3AC86541"/>
    <w:rsid w:val="3ACB1E7C"/>
    <w:rsid w:val="3AD153F6"/>
    <w:rsid w:val="3AF54D8A"/>
    <w:rsid w:val="3AFF55B1"/>
    <w:rsid w:val="3B1B48C3"/>
    <w:rsid w:val="3B1E53B3"/>
    <w:rsid w:val="3B334302"/>
    <w:rsid w:val="3B404329"/>
    <w:rsid w:val="3B497682"/>
    <w:rsid w:val="3B5953EB"/>
    <w:rsid w:val="3B681FEC"/>
    <w:rsid w:val="3B851A22"/>
    <w:rsid w:val="3B903503"/>
    <w:rsid w:val="3BC25DE6"/>
    <w:rsid w:val="3BC907C3"/>
    <w:rsid w:val="3BD553B9"/>
    <w:rsid w:val="3BD66A3C"/>
    <w:rsid w:val="3BD97F8A"/>
    <w:rsid w:val="3BE63123"/>
    <w:rsid w:val="3C0149A1"/>
    <w:rsid w:val="3C101F4E"/>
    <w:rsid w:val="3C1F4887"/>
    <w:rsid w:val="3C3E2F5F"/>
    <w:rsid w:val="3C461E13"/>
    <w:rsid w:val="3C4A20B8"/>
    <w:rsid w:val="3C4D31A2"/>
    <w:rsid w:val="3C4E2A76"/>
    <w:rsid w:val="3C5207B8"/>
    <w:rsid w:val="3C575DCE"/>
    <w:rsid w:val="3C6D114E"/>
    <w:rsid w:val="3C797AF3"/>
    <w:rsid w:val="3C8C0310"/>
    <w:rsid w:val="3C9708C1"/>
    <w:rsid w:val="3CAA4150"/>
    <w:rsid w:val="3CAB1C76"/>
    <w:rsid w:val="3CC24A65"/>
    <w:rsid w:val="3CC27BE2"/>
    <w:rsid w:val="3CCC056A"/>
    <w:rsid w:val="3CD92C87"/>
    <w:rsid w:val="3CE27D8E"/>
    <w:rsid w:val="3CE66B2C"/>
    <w:rsid w:val="3D015D3A"/>
    <w:rsid w:val="3D0B1D9E"/>
    <w:rsid w:val="3D0E0C2E"/>
    <w:rsid w:val="3D0E228D"/>
    <w:rsid w:val="3D115212"/>
    <w:rsid w:val="3D3B56F0"/>
    <w:rsid w:val="3D404AB5"/>
    <w:rsid w:val="3D424389"/>
    <w:rsid w:val="3D4A148F"/>
    <w:rsid w:val="3D5679A4"/>
    <w:rsid w:val="3D5B2201"/>
    <w:rsid w:val="3D5F61C9"/>
    <w:rsid w:val="3D9C1B66"/>
    <w:rsid w:val="3DC23CEB"/>
    <w:rsid w:val="3DD82F3F"/>
    <w:rsid w:val="3DF905C8"/>
    <w:rsid w:val="3E0111E3"/>
    <w:rsid w:val="3E1C107E"/>
    <w:rsid w:val="3E2E3713"/>
    <w:rsid w:val="3E2F6B34"/>
    <w:rsid w:val="3E3143FD"/>
    <w:rsid w:val="3E48680E"/>
    <w:rsid w:val="3E5E1696"/>
    <w:rsid w:val="3E6844C2"/>
    <w:rsid w:val="3E703177"/>
    <w:rsid w:val="3E741EC9"/>
    <w:rsid w:val="3E7E3D8D"/>
    <w:rsid w:val="3E7F3E91"/>
    <w:rsid w:val="3E962C89"/>
    <w:rsid w:val="3E997F26"/>
    <w:rsid w:val="3E9B631A"/>
    <w:rsid w:val="3EA572C5"/>
    <w:rsid w:val="3EAB41B0"/>
    <w:rsid w:val="3EB70DA6"/>
    <w:rsid w:val="3EBA24FA"/>
    <w:rsid w:val="3EEF6792"/>
    <w:rsid w:val="3EFD62D6"/>
    <w:rsid w:val="3F0110D6"/>
    <w:rsid w:val="3F10582C"/>
    <w:rsid w:val="3F11495A"/>
    <w:rsid w:val="3F3E3276"/>
    <w:rsid w:val="3F402B4A"/>
    <w:rsid w:val="3F482943"/>
    <w:rsid w:val="3F4C6190"/>
    <w:rsid w:val="3F4F5483"/>
    <w:rsid w:val="3F7048A0"/>
    <w:rsid w:val="3F7764D3"/>
    <w:rsid w:val="3F854A01"/>
    <w:rsid w:val="3F9133A5"/>
    <w:rsid w:val="3F9335C1"/>
    <w:rsid w:val="3FA330D9"/>
    <w:rsid w:val="3FAE03FB"/>
    <w:rsid w:val="3FC62130"/>
    <w:rsid w:val="3FC94921"/>
    <w:rsid w:val="3FD0283B"/>
    <w:rsid w:val="3FEE07F8"/>
    <w:rsid w:val="3FF12096"/>
    <w:rsid w:val="3FF762AF"/>
    <w:rsid w:val="3FFD4EDF"/>
    <w:rsid w:val="403501D5"/>
    <w:rsid w:val="404843AC"/>
    <w:rsid w:val="40512B35"/>
    <w:rsid w:val="40534AFF"/>
    <w:rsid w:val="405368AD"/>
    <w:rsid w:val="40550877"/>
    <w:rsid w:val="40582115"/>
    <w:rsid w:val="40630A6C"/>
    <w:rsid w:val="40646D0C"/>
    <w:rsid w:val="4077259B"/>
    <w:rsid w:val="408829FA"/>
    <w:rsid w:val="40A8309D"/>
    <w:rsid w:val="40AC3617"/>
    <w:rsid w:val="40BA4B7E"/>
    <w:rsid w:val="40BC26A4"/>
    <w:rsid w:val="40C15F0C"/>
    <w:rsid w:val="40FF230D"/>
    <w:rsid w:val="4102368D"/>
    <w:rsid w:val="410858E9"/>
    <w:rsid w:val="410F4ECA"/>
    <w:rsid w:val="41197AF6"/>
    <w:rsid w:val="41546D80"/>
    <w:rsid w:val="415723CD"/>
    <w:rsid w:val="417B255F"/>
    <w:rsid w:val="417C773D"/>
    <w:rsid w:val="417D0085"/>
    <w:rsid w:val="418F1B67"/>
    <w:rsid w:val="41B24A2D"/>
    <w:rsid w:val="41C95ECF"/>
    <w:rsid w:val="41D41C6F"/>
    <w:rsid w:val="41E225DE"/>
    <w:rsid w:val="41E77BF5"/>
    <w:rsid w:val="41EE2D31"/>
    <w:rsid w:val="4202058A"/>
    <w:rsid w:val="42072045"/>
    <w:rsid w:val="42072F7D"/>
    <w:rsid w:val="420A5691"/>
    <w:rsid w:val="420B186A"/>
    <w:rsid w:val="420D3ED3"/>
    <w:rsid w:val="422229DB"/>
    <w:rsid w:val="422A57D8"/>
    <w:rsid w:val="422C3859"/>
    <w:rsid w:val="42572506"/>
    <w:rsid w:val="426254CD"/>
    <w:rsid w:val="42673AA9"/>
    <w:rsid w:val="426B4382"/>
    <w:rsid w:val="429D4CA4"/>
    <w:rsid w:val="42AD2961"/>
    <w:rsid w:val="42C52FD7"/>
    <w:rsid w:val="42CA2778"/>
    <w:rsid w:val="42DF6358"/>
    <w:rsid w:val="42E27C26"/>
    <w:rsid w:val="42E303BC"/>
    <w:rsid w:val="42EC2F4C"/>
    <w:rsid w:val="42F9198D"/>
    <w:rsid w:val="43081BD1"/>
    <w:rsid w:val="43234C5C"/>
    <w:rsid w:val="43394480"/>
    <w:rsid w:val="43476B9D"/>
    <w:rsid w:val="43547DFD"/>
    <w:rsid w:val="436239D7"/>
    <w:rsid w:val="43757A2E"/>
    <w:rsid w:val="43805C0B"/>
    <w:rsid w:val="438A3C39"/>
    <w:rsid w:val="438C3F40"/>
    <w:rsid w:val="43922065"/>
    <w:rsid w:val="43931DE2"/>
    <w:rsid w:val="439B2A45"/>
    <w:rsid w:val="43B35DD1"/>
    <w:rsid w:val="43C05449"/>
    <w:rsid w:val="43C24475"/>
    <w:rsid w:val="43CA332A"/>
    <w:rsid w:val="43CC52F4"/>
    <w:rsid w:val="43D45F4C"/>
    <w:rsid w:val="43F860E9"/>
    <w:rsid w:val="4416031D"/>
    <w:rsid w:val="44184095"/>
    <w:rsid w:val="442073EE"/>
    <w:rsid w:val="444C01E3"/>
    <w:rsid w:val="44593553"/>
    <w:rsid w:val="445D419E"/>
    <w:rsid w:val="446B747E"/>
    <w:rsid w:val="446D160A"/>
    <w:rsid w:val="448A4586"/>
    <w:rsid w:val="449000D0"/>
    <w:rsid w:val="44A02DAD"/>
    <w:rsid w:val="44A41DCD"/>
    <w:rsid w:val="44AA1B96"/>
    <w:rsid w:val="44B30262"/>
    <w:rsid w:val="44B57B36"/>
    <w:rsid w:val="44B87626"/>
    <w:rsid w:val="44CE1B52"/>
    <w:rsid w:val="44DD155D"/>
    <w:rsid w:val="450E5003"/>
    <w:rsid w:val="451C4295"/>
    <w:rsid w:val="452223D8"/>
    <w:rsid w:val="45232CF2"/>
    <w:rsid w:val="452847AC"/>
    <w:rsid w:val="45375DB6"/>
    <w:rsid w:val="453C6991"/>
    <w:rsid w:val="456D0411"/>
    <w:rsid w:val="456D3FD7"/>
    <w:rsid w:val="45783CBB"/>
    <w:rsid w:val="45792755"/>
    <w:rsid w:val="4597548E"/>
    <w:rsid w:val="4599089D"/>
    <w:rsid w:val="45AA6F6F"/>
    <w:rsid w:val="45CA7611"/>
    <w:rsid w:val="45E618D3"/>
    <w:rsid w:val="45F621B4"/>
    <w:rsid w:val="46056E48"/>
    <w:rsid w:val="460E39A2"/>
    <w:rsid w:val="46454EEA"/>
    <w:rsid w:val="464949DA"/>
    <w:rsid w:val="464E3D9E"/>
    <w:rsid w:val="465B042A"/>
    <w:rsid w:val="46603AD2"/>
    <w:rsid w:val="467F21AA"/>
    <w:rsid w:val="468C48C7"/>
    <w:rsid w:val="469226F7"/>
    <w:rsid w:val="46933EA7"/>
    <w:rsid w:val="46AE0CE1"/>
    <w:rsid w:val="46C344A6"/>
    <w:rsid w:val="46F012F9"/>
    <w:rsid w:val="46F72688"/>
    <w:rsid w:val="46FC1BB7"/>
    <w:rsid w:val="47084895"/>
    <w:rsid w:val="47091BE0"/>
    <w:rsid w:val="473C62ED"/>
    <w:rsid w:val="47411B55"/>
    <w:rsid w:val="47482EE3"/>
    <w:rsid w:val="47511BBD"/>
    <w:rsid w:val="47574ED5"/>
    <w:rsid w:val="476475F1"/>
    <w:rsid w:val="476E0DE5"/>
    <w:rsid w:val="476E221E"/>
    <w:rsid w:val="4781006E"/>
    <w:rsid w:val="47866277"/>
    <w:rsid w:val="47A125F4"/>
    <w:rsid w:val="47AC3472"/>
    <w:rsid w:val="47B9543F"/>
    <w:rsid w:val="47C307BC"/>
    <w:rsid w:val="47C54534"/>
    <w:rsid w:val="47CA7D9C"/>
    <w:rsid w:val="47D31F56"/>
    <w:rsid w:val="47D91D8D"/>
    <w:rsid w:val="47E70698"/>
    <w:rsid w:val="47F95F8C"/>
    <w:rsid w:val="480C5CBF"/>
    <w:rsid w:val="480E2480"/>
    <w:rsid w:val="481D53D0"/>
    <w:rsid w:val="482C010F"/>
    <w:rsid w:val="484F2050"/>
    <w:rsid w:val="485D651B"/>
    <w:rsid w:val="48627FD5"/>
    <w:rsid w:val="486A6E89"/>
    <w:rsid w:val="486C0E54"/>
    <w:rsid w:val="487321E2"/>
    <w:rsid w:val="488175D2"/>
    <w:rsid w:val="48834259"/>
    <w:rsid w:val="488E0DCA"/>
    <w:rsid w:val="48934475"/>
    <w:rsid w:val="48934632"/>
    <w:rsid w:val="48AE6D76"/>
    <w:rsid w:val="48C4659A"/>
    <w:rsid w:val="48C60564"/>
    <w:rsid w:val="48F86243"/>
    <w:rsid w:val="49117305"/>
    <w:rsid w:val="491C0184"/>
    <w:rsid w:val="491D214E"/>
    <w:rsid w:val="49351245"/>
    <w:rsid w:val="49431BB4"/>
    <w:rsid w:val="49635DB3"/>
    <w:rsid w:val="49777AB0"/>
    <w:rsid w:val="49816239"/>
    <w:rsid w:val="49886893"/>
    <w:rsid w:val="49973CAE"/>
    <w:rsid w:val="499F0DB5"/>
    <w:rsid w:val="49A81A17"/>
    <w:rsid w:val="49BE123B"/>
    <w:rsid w:val="49C03205"/>
    <w:rsid w:val="49F17862"/>
    <w:rsid w:val="49F66C27"/>
    <w:rsid w:val="4A050C18"/>
    <w:rsid w:val="4A0F3823"/>
    <w:rsid w:val="4A182C5B"/>
    <w:rsid w:val="4A264D9B"/>
    <w:rsid w:val="4A2A68D0"/>
    <w:rsid w:val="4A353DE2"/>
    <w:rsid w:val="4A437D55"/>
    <w:rsid w:val="4A481DD5"/>
    <w:rsid w:val="4A5E47CC"/>
    <w:rsid w:val="4A630034"/>
    <w:rsid w:val="4A756B8A"/>
    <w:rsid w:val="4A8835F7"/>
    <w:rsid w:val="4A924464"/>
    <w:rsid w:val="4A991232"/>
    <w:rsid w:val="4ABD07DF"/>
    <w:rsid w:val="4AC97E97"/>
    <w:rsid w:val="4ACE58B5"/>
    <w:rsid w:val="4AE915F1"/>
    <w:rsid w:val="4B12476D"/>
    <w:rsid w:val="4B180E1F"/>
    <w:rsid w:val="4B274A05"/>
    <w:rsid w:val="4B3814C1"/>
    <w:rsid w:val="4B4340EE"/>
    <w:rsid w:val="4B463434"/>
    <w:rsid w:val="4B577B99"/>
    <w:rsid w:val="4B5D2E40"/>
    <w:rsid w:val="4B6D116B"/>
    <w:rsid w:val="4B6D2F19"/>
    <w:rsid w:val="4B773D97"/>
    <w:rsid w:val="4B7F2C4C"/>
    <w:rsid w:val="4B9009B5"/>
    <w:rsid w:val="4BA10E14"/>
    <w:rsid w:val="4BA601D9"/>
    <w:rsid w:val="4BD42F98"/>
    <w:rsid w:val="4BDE5BC4"/>
    <w:rsid w:val="4BE33F9B"/>
    <w:rsid w:val="4BE347B7"/>
    <w:rsid w:val="4BE40D01"/>
    <w:rsid w:val="4BEF10FE"/>
    <w:rsid w:val="4BF2341E"/>
    <w:rsid w:val="4BFA22D2"/>
    <w:rsid w:val="4C03387D"/>
    <w:rsid w:val="4C054A64"/>
    <w:rsid w:val="4C14361A"/>
    <w:rsid w:val="4C1A6C8C"/>
    <w:rsid w:val="4C1B2975"/>
    <w:rsid w:val="4C23412D"/>
    <w:rsid w:val="4C3C0B3D"/>
    <w:rsid w:val="4C3C1AD9"/>
    <w:rsid w:val="4C5C2F8D"/>
    <w:rsid w:val="4C7327B1"/>
    <w:rsid w:val="4C7D53DD"/>
    <w:rsid w:val="4C930FFF"/>
    <w:rsid w:val="4CAA3CF8"/>
    <w:rsid w:val="4CAF7561"/>
    <w:rsid w:val="4CDF10CE"/>
    <w:rsid w:val="4CE4720A"/>
    <w:rsid w:val="4CE511D4"/>
    <w:rsid w:val="4CF17E96"/>
    <w:rsid w:val="4D001B6A"/>
    <w:rsid w:val="4D04165B"/>
    <w:rsid w:val="4D0B6926"/>
    <w:rsid w:val="4D186EB4"/>
    <w:rsid w:val="4D292E6F"/>
    <w:rsid w:val="4D477042"/>
    <w:rsid w:val="4D493340"/>
    <w:rsid w:val="4D6D36A4"/>
    <w:rsid w:val="4D9C1893"/>
    <w:rsid w:val="4DD23507"/>
    <w:rsid w:val="4DDD3C5A"/>
    <w:rsid w:val="4DE4323A"/>
    <w:rsid w:val="4DF01BDF"/>
    <w:rsid w:val="4E041130"/>
    <w:rsid w:val="4E0609E7"/>
    <w:rsid w:val="4E092CA1"/>
    <w:rsid w:val="4E141D71"/>
    <w:rsid w:val="4E322645"/>
    <w:rsid w:val="4E3C4E24"/>
    <w:rsid w:val="4E474289"/>
    <w:rsid w:val="4E4803A1"/>
    <w:rsid w:val="4E4A2A5E"/>
    <w:rsid w:val="4E5263F6"/>
    <w:rsid w:val="4E530057"/>
    <w:rsid w:val="4E556172"/>
    <w:rsid w:val="4E612ADD"/>
    <w:rsid w:val="4E6F6FA8"/>
    <w:rsid w:val="4E791BD4"/>
    <w:rsid w:val="4E902622"/>
    <w:rsid w:val="4E9407BC"/>
    <w:rsid w:val="4EB413CB"/>
    <w:rsid w:val="4EC05A55"/>
    <w:rsid w:val="4ED137BE"/>
    <w:rsid w:val="4EDE7C89"/>
    <w:rsid w:val="4EE72FE2"/>
    <w:rsid w:val="4F060C85"/>
    <w:rsid w:val="4F0F4C11"/>
    <w:rsid w:val="4F196F13"/>
    <w:rsid w:val="4F2333BD"/>
    <w:rsid w:val="4F336227"/>
    <w:rsid w:val="4F390810"/>
    <w:rsid w:val="4F5737DA"/>
    <w:rsid w:val="4F583EE0"/>
    <w:rsid w:val="4F701229"/>
    <w:rsid w:val="4F732AC8"/>
    <w:rsid w:val="4F740094"/>
    <w:rsid w:val="4F7E7F1B"/>
    <w:rsid w:val="4F806F93"/>
    <w:rsid w:val="4F8545A9"/>
    <w:rsid w:val="4F9A62A6"/>
    <w:rsid w:val="4FBA0DCA"/>
    <w:rsid w:val="4FBB7FCB"/>
    <w:rsid w:val="4FC926E8"/>
    <w:rsid w:val="4FD01CC8"/>
    <w:rsid w:val="4FE15C83"/>
    <w:rsid w:val="4FE92D8A"/>
    <w:rsid w:val="50067498"/>
    <w:rsid w:val="5012408F"/>
    <w:rsid w:val="502F4C40"/>
    <w:rsid w:val="50370D6B"/>
    <w:rsid w:val="50416722"/>
    <w:rsid w:val="504306EC"/>
    <w:rsid w:val="505A1BA0"/>
    <w:rsid w:val="508036EE"/>
    <w:rsid w:val="5080549C"/>
    <w:rsid w:val="50966A6E"/>
    <w:rsid w:val="509B4084"/>
    <w:rsid w:val="509C1BAA"/>
    <w:rsid w:val="50A75D18"/>
    <w:rsid w:val="50B213CE"/>
    <w:rsid w:val="50CB0986"/>
    <w:rsid w:val="50E0213A"/>
    <w:rsid w:val="50E06E6F"/>
    <w:rsid w:val="50E1107E"/>
    <w:rsid w:val="50F419E6"/>
    <w:rsid w:val="50F92150"/>
    <w:rsid w:val="51053BF3"/>
    <w:rsid w:val="511011B8"/>
    <w:rsid w:val="51142884"/>
    <w:rsid w:val="5118084E"/>
    <w:rsid w:val="51220301"/>
    <w:rsid w:val="51275918"/>
    <w:rsid w:val="5139389D"/>
    <w:rsid w:val="513B0934"/>
    <w:rsid w:val="51614DEE"/>
    <w:rsid w:val="516528E4"/>
    <w:rsid w:val="51840FBC"/>
    <w:rsid w:val="51954DCC"/>
    <w:rsid w:val="519626EE"/>
    <w:rsid w:val="51AC406F"/>
    <w:rsid w:val="51B64EEE"/>
    <w:rsid w:val="51C26554"/>
    <w:rsid w:val="51CB2747"/>
    <w:rsid w:val="51D535C6"/>
    <w:rsid w:val="51DA0BDC"/>
    <w:rsid w:val="51DB3067"/>
    <w:rsid w:val="51EC334B"/>
    <w:rsid w:val="51EE640D"/>
    <w:rsid w:val="51F10DCE"/>
    <w:rsid w:val="520A7024"/>
    <w:rsid w:val="520E6AD8"/>
    <w:rsid w:val="52150D47"/>
    <w:rsid w:val="521A36CE"/>
    <w:rsid w:val="523621EC"/>
    <w:rsid w:val="523C279D"/>
    <w:rsid w:val="523E1829"/>
    <w:rsid w:val="52495D62"/>
    <w:rsid w:val="526B3F2A"/>
    <w:rsid w:val="526C1D2F"/>
    <w:rsid w:val="527252B8"/>
    <w:rsid w:val="52754DA9"/>
    <w:rsid w:val="52923265"/>
    <w:rsid w:val="52B15DDC"/>
    <w:rsid w:val="52E53CDC"/>
    <w:rsid w:val="52E635B0"/>
    <w:rsid w:val="52FE4D9E"/>
    <w:rsid w:val="532E7431"/>
    <w:rsid w:val="5334256E"/>
    <w:rsid w:val="53354076"/>
    <w:rsid w:val="533F163E"/>
    <w:rsid w:val="533F3DA8"/>
    <w:rsid w:val="53560D63"/>
    <w:rsid w:val="537B1F4B"/>
    <w:rsid w:val="538F59F6"/>
    <w:rsid w:val="539661CB"/>
    <w:rsid w:val="53A2777C"/>
    <w:rsid w:val="53A54518"/>
    <w:rsid w:val="53A71FB9"/>
    <w:rsid w:val="53A75CCC"/>
    <w:rsid w:val="53AB59CE"/>
    <w:rsid w:val="53B37937"/>
    <w:rsid w:val="53BA0CC5"/>
    <w:rsid w:val="53BF62DB"/>
    <w:rsid w:val="53CB2ED2"/>
    <w:rsid w:val="53D94F3D"/>
    <w:rsid w:val="54686973"/>
    <w:rsid w:val="546A2443"/>
    <w:rsid w:val="546B1FBF"/>
    <w:rsid w:val="547A6B9C"/>
    <w:rsid w:val="54880DC3"/>
    <w:rsid w:val="548E3F00"/>
    <w:rsid w:val="549362B3"/>
    <w:rsid w:val="549A0AF6"/>
    <w:rsid w:val="54A12E7B"/>
    <w:rsid w:val="54AB6860"/>
    <w:rsid w:val="54B73DE5"/>
    <w:rsid w:val="54C55B73"/>
    <w:rsid w:val="54D67D81"/>
    <w:rsid w:val="54DE0134"/>
    <w:rsid w:val="552865AE"/>
    <w:rsid w:val="552D350A"/>
    <w:rsid w:val="552E4DFA"/>
    <w:rsid w:val="553B4087"/>
    <w:rsid w:val="553D7E00"/>
    <w:rsid w:val="55432F3C"/>
    <w:rsid w:val="55452810"/>
    <w:rsid w:val="555E317E"/>
    <w:rsid w:val="556119D6"/>
    <w:rsid w:val="55653A2B"/>
    <w:rsid w:val="556709D9"/>
    <w:rsid w:val="557D4B2E"/>
    <w:rsid w:val="55801A9A"/>
    <w:rsid w:val="55807C59"/>
    <w:rsid w:val="559D264C"/>
    <w:rsid w:val="55BE25C3"/>
    <w:rsid w:val="55D9132D"/>
    <w:rsid w:val="55FB7373"/>
    <w:rsid w:val="5628488F"/>
    <w:rsid w:val="564C6FBB"/>
    <w:rsid w:val="56576C9F"/>
    <w:rsid w:val="566118CC"/>
    <w:rsid w:val="568145D8"/>
    <w:rsid w:val="568C1E02"/>
    <w:rsid w:val="56B310C2"/>
    <w:rsid w:val="56D22213"/>
    <w:rsid w:val="56F84E55"/>
    <w:rsid w:val="56FD753C"/>
    <w:rsid w:val="571132F2"/>
    <w:rsid w:val="5714693E"/>
    <w:rsid w:val="571C57F3"/>
    <w:rsid w:val="572052E3"/>
    <w:rsid w:val="574D77A4"/>
    <w:rsid w:val="574F0F3B"/>
    <w:rsid w:val="574F3E1A"/>
    <w:rsid w:val="57517B92"/>
    <w:rsid w:val="576D1997"/>
    <w:rsid w:val="576E2576"/>
    <w:rsid w:val="576F0018"/>
    <w:rsid w:val="578A4561"/>
    <w:rsid w:val="578F4217"/>
    <w:rsid w:val="57B95737"/>
    <w:rsid w:val="57BF20F9"/>
    <w:rsid w:val="57D52B76"/>
    <w:rsid w:val="57E02CC4"/>
    <w:rsid w:val="57E8247C"/>
    <w:rsid w:val="57F56B37"/>
    <w:rsid w:val="57FA3D86"/>
    <w:rsid w:val="58112E7E"/>
    <w:rsid w:val="5814296E"/>
    <w:rsid w:val="581F37ED"/>
    <w:rsid w:val="5827444F"/>
    <w:rsid w:val="585B059D"/>
    <w:rsid w:val="586759C6"/>
    <w:rsid w:val="58694A68"/>
    <w:rsid w:val="588B2C30"/>
    <w:rsid w:val="58B54151"/>
    <w:rsid w:val="58B77EC9"/>
    <w:rsid w:val="58C3686E"/>
    <w:rsid w:val="58DA6709"/>
    <w:rsid w:val="58E16CF4"/>
    <w:rsid w:val="58E800D0"/>
    <w:rsid w:val="58EB36CF"/>
    <w:rsid w:val="58F126A3"/>
    <w:rsid w:val="58F20F01"/>
    <w:rsid w:val="590A7E9D"/>
    <w:rsid w:val="592B06D6"/>
    <w:rsid w:val="59425701"/>
    <w:rsid w:val="596040BD"/>
    <w:rsid w:val="59D46859"/>
    <w:rsid w:val="59E92304"/>
    <w:rsid w:val="5A086632"/>
    <w:rsid w:val="5A1629CD"/>
    <w:rsid w:val="5A225816"/>
    <w:rsid w:val="5A3572F7"/>
    <w:rsid w:val="5A492DA3"/>
    <w:rsid w:val="5A4B635F"/>
    <w:rsid w:val="5A517EA9"/>
    <w:rsid w:val="5A690D4F"/>
    <w:rsid w:val="5A7B6211"/>
    <w:rsid w:val="5A89319F"/>
    <w:rsid w:val="5A8E79AB"/>
    <w:rsid w:val="5A932270"/>
    <w:rsid w:val="5ABB05D6"/>
    <w:rsid w:val="5AC8016B"/>
    <w:rsid w:val="5B182ACC"/>
    <w:rsid w:val="5B262DEE"/>
    <w:rsid w:val="5B286E5C"/>
    <w:rsid w:val="5B482066"/>
    <w:rsid w:val="5B4E6AB4"/>
    <w:rsid w:val="5B696D73"/>
    <w:rsid w:val="5B791466"/>
    <w:rsid w:val="5B8413D6"/>
    <w:rsid w:val="5B9462A0"/>
    <w:rsid w:val="5BB701E0"/>
    <w:rsid w:val="5BB73D3C"/>
    <w:rsid w:val="5BCF382F"/>
    <w:rsid w:val="5BD13381"/>
    <w:rsid w:val="5BDB7004"/>
    <w:rsid w:val="5BE2525D"/>
    <w:rsid w:val="5BE72873"/>
    <w:rsid w:val="5BFB4EAD"/>
    <w:rsid w:val="5C0C4088"/>
    <w:rsid w:val="5C164F06"/>
    <w:rsid w:val="5C3655A9"/>
    <w:rsid w:val="5C380EFD"/>
    <w:rsid w:val="5C4336A2"/>
    <w:rsid w:val="5C7305F7"/>
    <w:rsid w:val="5C8A5E37"/>
    <w:rsid w:val="5CAE15E3"/>
    <w:rsid w:val="5CAF2BE0"/>
    <w:rsid w:val="5CB74E54"/>
    <w:rsid w:val="5CCD16D5"/>
    <w:rsid w:val="5CD50D70"/>
    <w:rsid w:val="5CD853A9"/>
    <w:rsid w:val="5CE45005"/>
    <w:rsid w:val="5CEC5C67"/>
    <w:rsid w:val="5D0134C1"/>
    <w:rsid w:val="5D2109E2"/>
    <w:rsid w:val="5D227C36"/>
    <w:rsid w:val="5D2469F6"/>
    <w:rsid w:val="5D447851"/>
    <w:rsid w:val="5D59154F"/>
    <w:rsid w:val="5D5E0913"/>
    <w:rsid w:val="5D69550A"/>
    <w:rsid w:val="5D7072C2"/>
    <w:rsid w:val="5D722610"/>
    <w:rsid w:val="5D866758"/>
    <w:rsid w:val="5D902A97"/>
    <w:rsid w:val="5D942587"/>
    <w:rsid w:val="5DBB3FB7"/>
    <w:rsid w:val="5DBF0831"/>
    <w:rsid w:val="5DC015CE"/>
    <w:rsid w:val="5DCC6FCF"/>
    <w:rsid w:val="5DD30195"/>
    <w:rsid w:val="5DD7237A"/>
    <w:rsid w:val="5DDF0CA3"/>
    <w:rsid w:val="5DF70D68"/>
    <w:rsid w:val="5E032719"/>
    <w:rsid w:val="5E113BD7"/>
    <w:rsid w:val="5E263CC0"/>
    <w:rsid w:val="5E2E334E"/>
    <w:rsid w:val="5E3873B6"/>
    <w:rsid w:val="5E435D5B"/>
    <w:rsid w:val="5E48511F"/>
    <w:rsid w:val="5E767EDE"/>
    <w:rsid w:val="5E87563B"/>
    <w:rsid w:val="5E8B6A61"/>
    <w:rsid w:val="5EA34C96"/>
    <w:rsid w:val="5EA830E5"/>
    <w:rsid w:val="5EA902B4"/>
    <w:rsid w:val="5EB17167"/>
    <w:rsid w:val="5EB32EE1"/>
    <w:rsid w:val="5EB56C59"/>
    <w:rsid w:val="5EFC6636"/>
    <w:rsid w:val="5F0E2267"/>
    <w:rsid w:val="5F127A32"/>
    <w:rsid w:val="5F261904"/>
    <w:rsid w:val="5F2F716C"/>
    <w:rsid w:val="5F316FB6"/>
    <w:rsid w:val="5F355D97"/>
    <w:rsid w:val="5F4104EC"/>
    <w:rsid w:val="5F50072F"/>
    <w:rsid w:val="5F546472"/>
    <w:rsid w:val="5F577E3F"/>
    <w:rsid w:val="5F5A480F"/>
    <w:rsid w:val="5F685A79"/>
    <w:rsid w:val="5F6B37BB"/>
    <w:rsid w:val="5F7563E8"/>
    <w:rsid w:val="5F9A386C"/>
    <w:rsid w:val="5FA361DA"/>
    <w:rsid w:val="5FB92779"/>
    <w:rsid w:val="5FB94527"/>
    <w:rsid w:val="5FB962D5"/>
    <w:rsid w:val="5FD650D9"/>
    <w:rsid w:val="5FE54804"/>
    <w:rsid w:val="5FE5531C"/>
    <w:rsid w:val="5FEB2206"/>
    <w:rsid w:val="5FFE1286"/>
    <w:rsid w:val="601620D0"/>
    <w:rsid w:val="60235E44"/>
    <w:rsid w:val="60253E63"/>
    <w:rsid w:val="6028345A"/>
    <w:rsid w:val="6039546A"/>
    <w:rsid w:val="603B4F3C"/>
    <w:rsid w:val="603C0CB4"/>
    <w:rsid w:val="603F1724"/>
    <w:rsid w:val="60534C0B"/>
    <w:rsid w:val="607940A4"/>
    <w:rsid w:val="607E307A"/>
    <w:rsid w:val="60C06560"/>
    <w:rsid w:val="60C767CF"/>
    <w:rsid w:val="60CB2763"/>
    <w:rsid w:val="60CF38D6"/>
    <w:rsid w:val="60E70C20"/>
    <w:rsid w:val="60FD48E7"/>
    <w:rsid w:val="61025A59"/>
    <w:rsid w:val="610E2650"/>
    <w:rsid w:val="6112752A"/>
    <w:rsid w:val="611A5C9C"/>
    <w:rsid w:val="611F03B9"/>
    <w:rsid w:val="612C28EB"/>
    <w:rsid w:val="612E2287"/>
    <w:rsid w:val="613038AA"/>
    <w:rsid w:val="61311352"/>
    <w:rsid w:val="61355E2F"/>
    <w:rsid w:val="614C538A"/>
    <w:rsid w:val="617A52BE"/>
    <w:rsid w:val="617A5F38"/>
    <w:rsid w:val="61804E4A"/>
    <w:rsid w:val="618B3CA1"/>
    <w:rsid w:val="6195426C"/>
    <w:rsid w:val="61A24411"/>
    <w:rsid w:val="61AD1E69"/>
    <w:rsid w:val="61AD5C1A"/>
    <w:rsid w:val="61AF1358"/>
    <w:rsid w:val="61B431F8"/>
    <w:rsid w:val="61C3168D"/>
    <w:rsid w:val="61D4389A"/>
    <w:rsid w:val="61D56D71"/>
    <w:rsid w:val="61E433B1"/>
    <w:rsid w:val="61F47A98"/>
    <w:rsid w:val="620D6DAC"/>
    <w:rsid w:val="621041A6"/>
    <w:rsid w:val="622A170C"/>
    <w:rsid w:val="622F287E"/>
    <w:rsid w:val="623205C0"/>
    <w:rsid w:val="6239194F"/>
    <w:rsid w:val="627D7A8D"/>
    <w:rsid w:val="62846F2A"/>
    <w:rsid w:val="629922C1"/>
    <w:rsid w:val="62B2525D"/>
    <w:rsid w:val="62B66AFB"/>
    <w:rsid w:val="62D11B87"/>
    <w:rsid w:val="62D13935"/>
    <w:rsid w:val="62F50760"/>
    <w:rsid w:val="62FA20CA"/>
    <w:rsid w:val="630B6EFD"/>
    <w:rsid w:val="63105030"/>
    <w:rsid w:val="63185A08"/>
    <w:rsid w:val="632443AD"/>
    <w:rsid w:val="6357614B"/>
    <w:rsid w:val="636A0397"/>
    <w:rsid w:val="637F5A87"/>
    <w:rsid w:val="63894210"/>
    <w:rsid w:val="63950E07"/>
    <w:rsid w:val="63AD5C13"/>
    <w:rsid w:val="63AD6150"/>
    <w:rsid w:val="63B079EF"/>
    <w:rsid w:val="63C139AA"/>
    <w:rsid w:val="63CF6AC6"/>
    <w:rsid w:val="63D54336"/>
    <w:rsid w:val="63D96028"/>
    <w:rsid w:val="63E83358"/>
    <w:rsid w:val="63E853DA"/>
    <w:rsid w:val="63F703F8"/>
    <w:rsid w:val="63F75C46"/>
    <w:rsid w:val="63FA1089"/>
    <w:rsid w:val="64070298"/>
    <w:rsid w:val="64136A26"/>
    <w:rsid w:val="641A755E"/>
    <w:rsid w:val="64236413"/>
    <w:rsid w:val="64265F03"/>
    <w:rsid w:val="642B3519"/>
    <w:rsid w:val="642E6B65"/>
    <w:rsid w:val="642F3009"/>
    <w:rsid w:val="6443193B"/>
    <w:rsid w:val="64463877"/>
    <w:rsid w:val="6449399F"/>
    <w:rsid w:val="644F7A8F"/>
    <w:rsid w:val="64530CBA"/>
    <w:rsid w:val="648570CD"/>
    <w:rsid w:val="64896EBA"/>
    <w:rsid w:val="649A6A46"/>
    <w:rsid w:val="64C179D9"/>
    <w:rsid w:val="64C80D68"/>
    <w:rsid w:val="64D90805"/>
    <w:rsid w:val="64DE67DD"/>
    <w:rsid w:val="64DF4A2F"/>
    <w:rsid w:val="64E3141B"/>
    <w:rsid w:val="64ED59C5"/>
    <w:rsid w:val="64F66EBC"/>
    <w:rsid w:val="6502427A"/>
    <w:rsid w:val="651657E5"/>
    <w:rsid w:val="652A37D1"/>
    <w:rsid w:val="65391E44"/>
    <w:rsid w:val="653F3FA1"/>
    <w:rsid w:val="65436640"/>
    <w:rsid w:val="65436DE3"/>
    <w:rsid w:val="65440D49"/>
    <w:rsid w:val="655A5E64"/>
    <w:rsid w:val="655C29BA"/>
    <w:rsid w:val="656211BC"/>
    <w:rsid w:val="65684C95"/>
    <w:rsid w:val="656E190F"/>
    <w:rsid w:val="656F18CA"/>
    <w:rsid w:val="65735178"/>
    <w:rsid w:val="657F58CB"/>
    <w:rsid w:val="659031CE"/>
    <w:rsid w:val="65A9206D"/>
    <w:rsid w:val="65B66DEA"/>
    <w:rsid w:val="65BB3CE7"/>
    <w:rsid w:val="65C23A09"/>
    <w:rsid w:val="65C63682"/>
    <w:rsid w:val="65CC4888"/>
    <w:rsid w:val="65DE67EB"/>
    <w:rsid w:val="65ED6CD8"/>
    <w:rsid w:val="65EE2E4F"/>
    <w:rsid w:val="65EF127F"/>
    <w:rsid w:val="65F52031"/>
    <w:rsid w:val="660D737A"/>
    <w:rsid w:val="661E3335"/>
    <w:rsid w:val="662446C4"/>
    <w:rsid w:val="662B5A52"/>
    <w:rsid w:val="66384800"/>
    <w:rsid w:val="664F7993"/>
    <w:rsid w:val="66833198"/>
    <w:rsid w:val="668441F3"/>
    <w:rsid w:val="669E0F63"/>
    <w:rsid w:val="669E26A9"/>
    <w:rsid w:val="66A20B02"/>
    <w:rsid w:val="66A650D9"/>
    <w:rsid w:val="66A852F5"/>
    <w:rsid w:val="66B11F5C"/>
    <w:rsid w:val="66C825BA"/>
    <w:rsid w:val="66DF37CD"/>
    <w:rsid w:val="66E005EB"/>
    <w:rsid w:val="66F145A6"/>
    <w:rsid w:val="67073DC9"/>
    <w:rsid w:val="672E75A8"/>
    <w:rsid w:val="673F6082"/>
    <w:rsid w:val="674C7A2E"/>
    <w:rsid w:val="6752056C"/>
    <w:rsid w:val="67542D87"/>
    <w:rsid w:val="675B2367"/>
    <w:rsid w:val="6764121C"/>
    <w:rsid w:val="676F7C49"/>
    <w:rsid w:val="67787679"/>
    <w:rsid w:val="677A27ED"/>
    <w:rsid w:val="677D333A"/>
    <w:rsid w:val="678278F4"/>
    <w:rsid w:val="67957627"/>
    <w:rsid w:val="67AA29A7"/>
    <w:rsid w:val="67AB0BF9"/>
    <w:rsid w:val="67BA0E3C"/>
    <w:rsid w:val="67BF0BEF"/>
    <w:rsid w:val="67D85766"/>
    <w:rsid w:val="67E97973"/>
    <w:rsid w:val="67F325A4"/>
    <w:rsid w:val="67F80280"/>
    <w:rsid w:val="68112A26"/>
    <w:rsid w:val="68142C42"/>
    <w:rsid w:val="68675EB7"/>
    <w:rsid w:val="68784853"/>
    <w:rsid w:val="68A45648"/>
    <w:rsid w:val="68AA0DA2"/>
    <w:rsid w:val="68AB4C28"/>
    <w:rsid w:val="68B73E44"/>
    <w:rsid w:val="68DE6DAC"/>
    <w:rsid w:val="68E02B24"/>
    <w:rsid w:val="68FA5667"/>
    <w:rsid w:val="690C0D75"/>
    <w:rsid w:val="6910009B"/>
    <w:rsid w:val="69125186"/>
    <w:rsid w:val="69286353"/>
    <w:rsid w:val="6933534A"/>
    <w:rsid w:val="693966D8"/>
    <w:rsid w:val="69531548"/>
    <w:rsid w:val="69735BB9"/>
    <w:rsid w:val="69767A98"/>
    <w:rsid w:val="697A27A3"/>
    <w:rsid w:val="698536CB"/>
    <w:rsid w:val="69B33D95"/>
    <w:rsid w:val="69D65C6C"/>
    <w:rsid w:val="69ED7AE8"/>
    <w:rsid w:val="69F37A6C"/>
    <w:rsid w:val="69FD3262"/>
    <w:rsid w:val="6A203953"/>
    <w:rsid w:val="6A246A40"/>
    <w:rsid w:val="6A3C4356"/>
    <w:rsid w:val="6A4A3D1A"/>
    <w:rsid w:val="6A4B0471"/>
    <w:rsid w:val="6A4D41E9"/>
    <w:rsid w:val="6A7A0D56"/>
    <w:rsid w:val="6A8614A9"/>
    <w:rsid w:val="6A9C2A7B"/>
    <w:rsid w:val="6AA23DFF"/>
    <w:rsid w:val="6AAD6A36"/>
    <w:rsid w:val="6ABF49BB"/>
    <w:rsid w:val="6AD71D05"/>
    <w:rsid w:val="6AE34B4E"/>
    <w:rsid w:val="6AEB755E"/>
    <w:rsid w:val="6AF047CD"/>
    <w:rsid w:val="6AF93A8C"/>
    <w:rsid w:val="6AFA59F3"/>
    <w:rsid w:val="6B0845B4"/>
    <w:rsid w:val="6B0B7C00"/>
    <w:rsid w:val="6B1362B8"/>
    <w:rsid w:val="6B403D4E"/>
    <w:rsid w:val="6B43383E"/>
    <w:rsid w:val="6B4D1FC7"/>
    <w:rsid w:val="6B60619E"/>
    <w:rsid w:val="6B6B029E"/>
    <w:rsid w:val="6B923718"/>
    <w:rsid w:val="6B96396E"/>
    <w:rsid w:val="6B9F19C0"/>
    <w:rsid w:val="6BE566A3"/>
    <w:rsid w:val="6C030483"/>
    <w:rsid w:val="6C0E79A8"/>
    <w:rsid w:val="6C264CF2"/>
    <w:rsid w:val="6C462290"/>
    <w:rsid w:val="6C4C227F"/>
    <w:rsid w:val="6C53185F"/>
    <w:rsid w:val="6C5850C7"/>
    <w:rsid w:val="6C6D4AE4"/>
    <w:rsid w:val="6C8519DA"/>
    <w:rsid w:val="6C8577CF"/>
    <w:rsid w:val="6C8B2DA7"/>
    <w:rsid w:val="6C8E2897"/>
    <w:rsid w:val="6C991968"/>
    <w:rsid w:val="6CA95F6B"/>
    <w:rsid w:val="6CB0280D"/>
    <w:rsid w:val="6CB06CB1"/>
    <w:rsid w:val="6CC9154D"/>
    <w:rsid w:val="6CDB5FB8"/>
    <w:rsid w:val="6CDC2EEB"/>
    <w:rsid w:val="6CEB5F3B"/>
    <w:rsid w:val="6CEE0DAF"/>
    <w:rsid w:val="6D340194"/>
    <w:rsid w:val="6D434711"/>
    <w:rsid w:val="6D595347"/>
    <w:rsid w:val="6D683644"/>
    <w:rsid w:val="6D714693"/>
    <w:rsid w:val="6D7B72BF"/>
    <w:rsid w:val="6D7D4DE5"/>
    <w:rsid w:val="6D7D631A"/>
    <w:rsid w:val="6D901B30"/>
    <w:rsid w:val="6D9E4D5C"/>
    <w:rsid w:val="6DA1717D"/>
    <w:rsid w:val="6DA305C4"/>
    <w:rsid w:val="6DAE1443"/>
    <w:rsid w:val="6DB87176"/>
    <w:rsid w:val="6DBB6139"/>
    <w:rsid w:val="6DBB6DE3"/>
    <w:rsid w:val="6DC41C0E"/>
    <w:rsid w:val="6DCF17C5"/>
    <w:rsid w:val="6DDB5FB0"/>
    <w:rsid w:val="6DFD4943"/>
    <w:rsid w:val="6E1B45FE"/>
    <w:rsid w:val="6E2C128C"/>
    <w:rsid w:val="6E3556C0"/>
    <w:rsid w:val="6E3B71D3"/>
    <w:rsid w:val="6E3F653F"/>
    <w:rsid w:val="6E5F273D"/>
    <w:rsid w:val="6E661D1D"/>
    <w:rsid w:val="6E7526DB"/>
    <w:rsid w:val="6E8A5020"/>
    <w:rsid w:val="6E8C40E8"/>
    <w:rsid w:val="6E934195"/>
    <w:rsid w:val="6E985C4F"/>
    <w:rsid w:val="6EAA689E"/>
    <w:rsid w:val="6EB5235D"/>
    <w:rsid w:val="6EBF4F8A"/>
    <w:rsid w:val="6EC0479C"/>
    <w:rsid w:val="6EDC1FE0"/>
    <w:rsid w:val="6EE113A4"/>
    <w:rsid w:val="6EE669BA"/>
    <w:rsid w:val="6EFE1F56"/>
    <w:rsid w:val="6F194DD5"/>
    <w:rsid w:val="6F23376B"/>
    <w:rsid w:val="6F3015CD"/>
    <w:rsid w:val="6F3A1628"/>
    <w:rsid w:val="6F3B6D06"/>
    <w:rsid w:val="6F45570E"/>
    <w:rsid w:val="6F483EF4"/>
    <w:rsid w:val="6F4A519B"/>
    <w:rsid w:val="6F5A2F04"/>
    <w:rsid w:val="6F675D4D"/>
    <w:rsid w:val="6F6D491A"/>
    <w:rsid w:val="6F7E079B"/>
    <w:rsid w:val="6F993A2D"/>
    <w:rsid w:val="6FBB2BF0"/>
    <w:rsid w:val="6FCC5BB0"/>
    <w:rsid w:val="6FEB6915"/>
    <w:rsid w:val="6FF44542"/>
    <w:rsid w:val="70251764"/>
    <w:rsid w:val="702957B1"/>
    <w:rsid w:val="703F45D4"/>
    <w:rsid w:val="7040034C"/>
    <w:rsid w:val="70553DF8"/>
    <w:rsid w:val="706A2BA7"/>
    <w:rsid w:val="707B1384"/>
    <w:rsid w:val="708B7819"/>
    <w:rsid w:val="70A14FBE"/>
    <w:rsid w:val="70A72179"/>
    <w:rsid w:val="70BF74C3"/>
    <w:rsid w:val="70D1290C"/>
    <w:rsid w:val="70F353BF"/>
    <w:rsid w:val="71066EA0"/>
    <w:rsid w:val="71072C18"/>
    <w:rsid w:val="710C62D3"/>
    <w:rsid w:val="711772FF"/>
    <w:rsid w:val="71195775"/>
    <w:rsid w:val="712068AA"/>
    <w:rsid w:val="712725DE"/>
    <w:rsid w:val="71327C95"/>
    <w:rsid w:val="713E488C"/>
    <w:rsid w:val="715948DA"/>
    <w:rsid w:val="71725D58"/>
    <w:rsid w:val="717C53B4"/>
    <w:rsid w:val="717F6C52"/>
    <w:rsid w:val="71855149"/>
    <w:rsid w:val="718F05F4"/>
    <w:rsid w:val="71AA1F21"/>
    <w:rsid w:val="71D21478"/>
    <w:rsid w:val="71DB032D"/>
    <w:rsid w:val="723569B5"/>
    <w:rsid w:val="72403B8D"/>
    <w:rsid w:val="72457E9C"/>
    <w:rsid w:val="724E66E8"/>
    <w:rsid w:val="7270708A"/>
    <w:rsid w:val="728C1627"/>
    <w:rsid w:val="729C3F60"/>
    <w:rsid w:val="72B00E8D"/>
    <w:rsid w:val="72B138CE"/>
    <w:rsid w:val="72B34E05"/>
    <w:rsid w:val="72B868C0"/>
    <w:rsid w:val="72E96A79"/>
    <w:rsid w:val="72EB27F1"/>
    <w:rsid w:val="72EE0533"/>
    <w:rsid w:val="73153CD4"/>
    <w:rsid w:val="7315786E"/>
    <w:rsid w:val="731D17F8"/>
    <w:rsid w:val="73216213"/>
    <w:rsid w:val="73305444"/>
    <w:rsid w:val="733817AF"/>
    <w:rsid w:val="733C129F"/>
    <w:rsid w:val="73467931"/>
    <w:rsid w:val="73480B3B"/>
    <w:rsid w:val="73497518"/>
    <w:rsid w:val="73515A0E"/>
    <w:rsid w:val="73587D13"/>
    <w:rsid w:val="737E5EBB"/>
    <w:rsid w:val="73840550"/>
    <w:rsid w:val="738F6955"/>
    <w:rsid w:val="7395275D"/>
    <w:rsid w:val="73972979"/>
    <w:rsid w:val="739C7F8F"/>
    <w:rsid w:val="73AE5822"/>
    <w:rsid w:val="73C0168D"/>
    <w:rsid w:val="73D17C39"/>
    <w:rsid w:val="73D30734"/>
    <w:rsid w:val="73D74B24"/>
    <w:rsid w:val="740D49E9"/>
    <w:rsid w:val="740F0761"/>
    <w:rsid w:val="74100024"/>
    <w:rsid w:val="742A559B"/>
    <w:rsid w:val="74477EFB"/>
    <w:rsid w:val="74827185"/>
    <w:rsid w:val="7486325A"/>
    <w:rsid w:val="74895A9B"/>
    <w:rsid w:val="749869A9"/>
    <w:rsid w:val="749B0247"/>
    <w:rsid w:val="74A40E40"/>
    <w:rsid w:val="74B833D0"/>
    <w:rsid w:val="74BD0FF7"/>
    <w:rsid w:val="74CB5BC5"/>
    <w:rsid w:val="74E92D60"/>
    <w:rsid w:val="750C26E5"/>
    <w:rsid w:val="75110E80"/>
    <w:rsid w:val="752244C4"/>
    <w:rsid w:val="75297601"/>
    <w:rsid w:val="7530273D"/>
    <w:rsid w:val="75504B8E"/>
    <w:rsid w:val="75553F8C"/>
    <w:rsid w:val="757C3BD5"/>
    <w:rsid w:val="757F36C5"/>
    <w:rsid w:val="75880FCC"/>
    <w:rsid w:val="75B4584F"/>
    <w:rsid w:val="75BB473C"/>
    <w:rsid w:val="75D166E3"/>
    <w:rsid w:val="75D752AF"/>
    <w:rsid w:val="75DF1866"/>
    <w:rsid w:val="75ED062E"/>
    <w:rsid w:val="76053BCA"/>
    <w:rsid w:val="762D3121"/>
    <w:rsid w:val="762E2F79"/>
    <w:rsid w:val="76325C2F"/>
    <w:rsid w:val="76366479"/>
    <w:rsid w:val="764B35A7"/>
    <w:rsid w:val="765C566B"/>
    <w:rsid w:val="76956082"/>
    <w:rsid w:val="76BA29B8"/>
    <w:rsid w:val="76BD5816"/>
    <w:rsid w:val="76D0242A"/>
    <w:rsid w:val="76D161A2"/>
    <w:rsid w:val="76E43C9F"/>
    <w:rsid w:val="76EB1A60"/>
    <w:rsid w:val="76F667DF"/>
    <w:rsid w:val="76F8372F"/>
    <w:rsid w:val="77074F13"/>
    <w:rsid w:val="7709593C"/>
    <w:rsid w:val="77126B74"/>
    <w:rsid w:val="77170059"/>
    <w:rsid w:val="77216323"/>
    <w:rsid w:val="77383B2B"/>
    <w:rsid w:val="773D04CB"/>
    <w:rsid w:val="77400C32"/>
    <w:rsid w:val="77425518"/>
    <w:rsid w:val="774B7D02"/>
    <w:rsid w:val="77513458"/>
    <w:rsid w:val="775170EB"/>
    <w:rsid w:val="77585F7B"/>
    <w:rsid w:val="775F730A"/>
    <w:rsid w:val="778B00FF"/>
    <w:rsid w:val="779F59E3"/>
    <w:rsid w:val="77A01227"/>
    <w:rsid w:val="77A80CB1"/>
    <w:rsid w:val="77AE3DED"/>
    <w:rsid w:val="77AF70F0"/>
    <w:rsid w:val="77C17FC5"/>
    <w:rsid w:val="77DA4BE2"/>
    <w:rsid w:val="77E36B97"/>
    <w:rsid w:val="77E43CB3"/>
    <w:rsid w:val="77EF68E0"/>
    <w:rsid w:val="7802602B"/>
    <w:rsid w:val="7803238B"/>
    <w:rsid w:val="7849132B"/>
    <w:rsid w:val="784D7AAA"/>
    <w:rsid w:val="784E6584"/>
    <w:rsid w:val="786155DF"/>
    <w:rsid w:val="787552E9"/>
    <w:rsid w:val="78764386"/>
    <w:rsid w:val="787A2B7F"/>
    <w:rsid w:val="788D7EA7"/>
    <w:rsid w:val="78A34FF8"/>
    <w:rsid w:val="78B362FF"/>
    <w:rsid w:val="78B611AB"/>
    <w:rsid w:val="78C315EA"/>
    <w:rsid w:val="78C7785D"/>
    <w:rsid w:val="78CC259E"/>
    <w:rsid w:val="78D41F79"/>
    <w:rsid w:val="790A7749"/>
    <w:rsid w:val="79153CF6"/>
    <w:rsid w:val="791B1956"/>
    <w:rsid w:val="792040DD"/>
    <w:rsid w:val="79224A93"/>
    <w:rsid w:val="792A3948"/>
    <w:rsid w:val="793F5645"/>
    <w:rsid w:val="79470AE6"/>
    <w:rsid w:val="796055BB"/>
    <w:rsid w:val="79766B8D"/>
    <w:rsid w:val="79786DA9"/>
    <w:rsid w:val="79955265"/>
    <w:rsid w:val="79A47B9E"/>
    <w:rsid w:val="79B70DDE"/>
    <w:rsid w:val="79C0432A"/>
    <w:rsid w:val="79C10398"/>
    <w:rsid w:val="79C93CCA"/>
    <w:rsid w:val="79E0272F"/>
    <w:rsid w:val="79E033A0"/>
    <w:rsid w:val="79EA1A55"/>
    <w:rsid w:val="79F8380A"/>
    <w:rsid w:val="79FA1B02"/>
    <w:rsid w:val="79FE5442"/>
    <w:rsid w:val="7A01700C"/>
    <w:rsid w:val="7A020420"/>
    <w:rsid w:val="7A121176"/>
    <w:rsid w:val="7A175207"/>
    <w:rsid w:val="7A5073DE"/>
    <w:rsid w:val="7A5A52BF"/>
    <w:rsid w:val="7A765096"/>
    <w:rsid w:val="7A796935"/>
    <w:rsid w:val="7A7A445B"/>
    <w:rsid w:val="7A8552D9"/>
    <w:rsid w:val="7A923E9A"/>
    <w:rsid w:val="7A9B522E"/>
    <w:rsid w:val="7A9D6AC7"/>
    <w:rsid w:val="7AA0216B"/>
    <w:rsid w:val="7AA4241B"/>
    <w:rsid w:val="7AAA11E4"/>
    <w:rsid w:val="7AB160CE"/>
    <w:rsid w:val="7AB83901"/>
    <w:rsid w:val="7ABE4C8F"/>
    <w:rsid w:val="7ACA53E2"/>
    <w:rsid w:val="7AE2097E"/>
    <w:rsid w:val="7B046B46"/>
    <w:rsid w:val="7B220D7A"/>
    <w:rsid w:val="7B2965AD"/>
    <w:rsid w:val="7B2C1BF9"/>
    <w:rsid w:val="7B4056A4"/>
    <w:rsid w:val="7B414532"/>
    <w:rsid w:val="7B494559"/>
    <w:rsid w:val="7B6C0247"/>
    <w:rsid w:val="7B75534E"/>
    <w:rsid w:val="7B76605A"/>
    <w:rsid w:val="7B7D4202"/>
    <w:rsid w:val="7B851309"/>
    <w:rsid w:val="7B915F00"/>
    <w:rsid w:val="7B98728E"/>
    <w:rsid w:val="7B9C1CE2"/>
    <w:rsid w:val="7BAE260E"/>
    <w:rsid w:val="7BDC53CD"/>
    <w:rsid w:val="7BDF4EBD"/>
    <w:rsid w:val="7BE10C35"/>
    <w:rsid w:val="7BE35E80"/>
    <w:rsid w:val="7C025299"/>
    <w:rsid w:val="7C0522B0"/>
    <w:rsid w:val="7C06244A"/>
    <w:rsid w:val="7C0861C2"/>
    <w:rsid w:val="7C122B9D"/>
    <w:rsid w:val="7C2063C5"/>
    <w:rsid w:val="7C224DAA"/>
    <w:rsid w:val="7C336FB7"/>
    <w:rsid w:val="7C3418DE"/>
    <w:rsid w:val="7C38637B"/>
    <w:rsid w:val="7C4E7783"/>
    <w:rsid w:val="7C572CA5"/>
    <w:rsid w:val="7C6D4277"/>
    <w:rsid w:val="7C7056D8"/>
    <w:rsid w:val="7C8A307B"/>
    <w:rsid w:val="7CA554B7"/>
    <w:rsid w:val="7CA73C2D"/>
    <w:rsid w:val="7CAA7279"/>
    <w:rsid w:val="7CAF7989"/>
    <w:rsid w:val="7CB93960"/>
    <w:rsid w:val="7CC77E2B"/>
    <w:rsid w:val="7CE16A13"/>
    <w:rsid w:val="7D0746CC"/>
    <w:rsid w:val="7D20578D"/>
    <w:rsid w:val="7D327B02"/>
    <w:rsid w:val="7D4A0A5C"/>
    <w:rsid w:val="7D4B47F7"/>
    <w:rsid w:val="7D554632"/>
    <w:rsid w:val="7D5B4A17"/>
    <w:rsid w:val="7D657644"/>
    <w:rsid w:val="7D674C70"/>
    <w:rsid w:val="7D6B2EAC"/>
    <w:rsid w:val="7D787377"/>
    <w:rsid w:val="7D9B4E14"/>
    <w:rsid w:val="7DA22EAF"/>
    <w:rsid w:val="7DDD6DD3"/>
    <w:rsid w:val="7E01736D"/>
    <w:rsid w:val="7E19586A"/>
    <w:rsid w:val="7E1A3F8B"/>
    <w:rsid w:val="7E2F3A57"/>
    <w:rsid w:val="7E355268"/>
    <w:rsid w:val="7E413C0D"/>
    <w:rsid w:val="7E492AC2"/>
    <w:rsid w:val="7E4D2010"/>
    <w:rsid w:val="7E527BC8"/>
    <w:rsid w:val="7E590F57"/>
    <w:rsid w:val="7E633B84"/>
    <w:rsid w:val="7E7127D3"/>
    <w:rsid w:val="7E775881"/>
    <w:rsid w:val="7E7A2C7B"/>
    <w:rsid w:val="7E825B96"/>
    <w:rsid w:val="7E8C6598"/>
    <w:rsid w:val="7EAF49DC"/>
    <w:rsid w:val="7EB443DF"/>
    <w:rsid w:val="7EC565EC"/>
    <w:rsid w:val="7EE13986"/>
    <w:rsid w:val="7EF00330"/>
    <w:rsid w:val="7EF93831"/>
    <w:rsid w:val="7F035DEA"/>
    <w:rsid w:val="7F11756A"/>
    <w:rsid w:val="7F1E7AAB"/>
    <w:rsid w:val="7F4A4D43"/>
    <w:rsid w:val="7F6851CA"/>
    <w:rsid w:val="7F6F306D"/>
    <w:rsid w:val="7F855D7C"/>
    <w:rsid w:val="7F8F6BFA"/>
    <w:rsid w:val="7F9E2999"/>
    <w:rsid w:val="7FB34697"/>
    <w:rsid w:val="7FB65B38"/>
    <w:rsid w:val="7FB977D3"/>
    <w:rsid w:val="7FBB354B"/>
    <w:rsid w:val="7FBF303C"/>
    <w:rsid w:val="7FD665D7"/>
    <w:rsid w:val="7FE64A6C"/>
    <w:rsid w:val="7FEB5F33"/>
    <w:rsid w:val="7FEC0626"/>
    <w:rsid w:val="7FF60A27"/>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Ascii" w:hAnsiTheme="minorAscii" w:cstheme="minorBidi"/>
      <w:kern w:val="2"/>
      <w:sz w:val="32"/>
      <w:szCs w:val="22"/>
      <w:lang w:val="en-US" w:eastAsia="zh-CN" w:bidi="ar-SA"/>
    </w:rPr>
  </w:style>
  <w:style w:type="paragraph" w:styleId="7">
    <w:name w:val="heading 1"/>
    <w:basedOn w:val="1"/>
    <w:next w:val="1"/>
    <w:link w:val="61"/>
    <w:qFormat/>
    <w:uiPriority w:val="9"/>
    <w:pPr>
      <w:keepNext/>
      <w:keepLines/>
      <w:spacing w:line="560" w:lineRule="exact"/>
      <w:ind w:firstLine="0" w:firstLineChars="0"/>
      <w:outlineLvl w:val="0"/>
    </w:pPr>
    <w:rPr>
      <w:rFonts w:eastAsia="黑体"/>
      <w:bCs/>
      <w:kern w:val="44"/>
      <w:sz w:val="32"/>
      <w:szCs w:val="44"/>
    </w:rPr>
  </w:style>
  <w:style w:type="paragraph" w:styleId="8">
    <w:name w:val="heading 2"/>
    <w:basedOn w:val="1"/>
    <w:next w:val="1"/>
    <w:link w:val="58"/>
    <w:unhideWhenUsed/>
    <w:qFormat/>
    <w:uiPriority w:val="9"/>
    <w:pPr>
      <w:keepNext/>
      <w:keepLines/>
      <w:ind w:firstLine="0" w:firstLineChars="0"/>
      <w:outlineLvl w:val="1"/>
    </w:pPr>
    <w:rPr>
      <w:rFonts w:eastAsia="楷体" w:asciiTheme="majorAscii" w:hAnsiTheme="majorAscii" w:cstheme="majorBidi"/>
      <w:bCs/>
      <w:szCs w:val="32"/>
    </w:rPr>
  </w:style>
  <w:style w:type="paragraph" w:styleId="9">
    <w:name w:val="heading 3"/>
    <w:basedOn w:val="1"/>
    <w:next w:val="1"/>
    <w:link w:val="62"/>
    <w:unhideWhenUsed/>
    <w:qFormat/>
    <w:uiPriority w:val="9"/>
    <w:pPr>
      <w:keepNext/>
      <w:keepLines/>
      <w:spacing w:line="560" w:lineRule="exact"/>
      <w:ind w:firstLine="881" w:firstLineChars="200"/>
      <w:outlineLvl w:val="2"/>
    </w:pPr>
    <w:rPr>
      <w:b/>
      <w:bCs/>
      <w:szCs w:val="32"/>
    </w:rPr>
  </w:style>
  <w:style w:type="paragraph" w:styleId="10">
    <w:name w:val="heading 4"/>
    <w:basedOn w:val="1"/>
    <w:next w:val="1"/>
    <w:link w:val="63"/>
    <w:unhideWhenUsed/>
    <w:qFormat/>
    <w:uiPriority w:val="9"/>
    <w:pPr>
      <w:keepNext/>
      <w:keepLines/>
      <w:spacing w:before="280" w:after="290" w:line="376" w:lineRule="auto"/>
      <w:outlineLvl w:val="3"/>
    </w:pPr>
    <w:rPr>
      <w:rFonts w:asciiTheme="majorHAnsi" w:hAnsiTheme="majorHAnsi" w:cstheme="majorBidi"/>
      <w:b/>
      <w:bCs/>
      <w:szCs w:val="28"/>
    </w:rPr>
  </w:style>
  <w:style w:type="paragraph" w:styleId="11">
    <w:name w:val="heading 5"/>
    <w:basedOn w:val="1"/>
    <w:next w:val="1"/>
    <w:link w:val="64"/>
    <w:unhideWhenUsed/>
    <w:qFormat/>
    <w:uiPriority w:val="9"/>
    <w:pPr>
      <w:keepNext/>
      <w:keepLines/>
      <w:spacing w:before="280" w:after="290" w:line="376" w:lineRule="auto"/>
      <w:outlineLvl w:val="4"/>
    </w:pPr>
    <w:rPr>
      <w:b/>
      <w:bCs/>
      <w:sz w:val="28"/>
      <w:szCs w:val="28"/>
    </w:rPr>
  </w:style>
  <w:style w:type="paragraph" w:styleId="12">
    <w:name w:val="heading 6"/>
    <w:basedOn w:val="1"/>
    <w:next w:val="1"/>
    <w:link w:val="65"/>
    <w:unhideWhenUsed/>
    <w:qFormat/>
    <w:uiPriority w:val="9"/>
    <w:pPr>
      <w:keepNext/>
      <w:keepLines/>
      <w:outlineLvl w:val="5"/>
    </w:pPr>
    <w:rPr>
      <w:rFonts w:asciiTheme="majorHAnsi" w:hAnsiTheme="majorHAnsi" w:eastAsiaTheme="majorEastAsia" w:cstheme="majorBidi"/>
      <w:b/>
      <w:bCs/>
      <w:szCs w:val="24"/>
    </w:rPr>
  </w:style>
  <w:style w:type="paragraph" w:styleId="13">
    <w:name w:val="heading 7"/>
    <w:basedOn w:val="1"/>
    <w:next w:val="1"/>
    <w:link w:val="66"/>
    <w:qFormat/>
    <w:uiPriority w:val="9"/>
    <w:pPr>
      <w:keepNext/>
      <w:keepLines/>
      <w:spacing w:before="240" w:beforeLines="50" w:after="64" w:line="320" w:lineRule="auto"/>
      <w:ind w:left="1296" w:hanging="1296"/>
      <w:outlineLvl w:val="6"/>
    </w:pPr>
    <w:rPr>
      <w:rFonts w:ascii="Times New Roman" w:hAnsi="Times New Roman" w:cs="Times New Roman"/>
      <w:b/>
      <w:bCs/>
      <w:szCs w:val="24"/>
    </w:rPr>
  </w:style>
  <w:style w:type="paragraph" w:styleId="14">
    <w:name w:val="heading 8"/>
    <w:basedOn w:val="1"/>
    <w:next w:val="1"/>
    <w:link w:val="67"/>
    <w:qFormat/>
    <w:uiPriority w:val="9"/>
    <w:pPr>
      <w:keepNext/>
      <w:keepLines/>
      <w:spacing w:before="240" w:beforeLines="50" w:after="64" w:line="320" w:lineRule="auto"/>
      <w:ind w:left="1440" w:hanging="1440"/>
      <w:outlineLvl w:val="7"/>
    </w:pPr>
    <w:rPr>
      <w:rFonts w:ascii="Cambria" w:hAnsi="Cambria" w:cs="Times New Roman"/>
      <w:szCs w:val="24"/>
    </w:rPr>
  </w:style>
  <w:style w:type="paragraph" w:styleId="15">
    <w:name w:val="heading 9"/>
    <w:basedOn w:val="1"/>
    <w:next w:val="1"/>
    <w:link w:val="68"/>
    <w:qFormat/>
    <w:uiPriority w:val="9"/>
    <w:pPr>
      <w:keepNext/>
      <w:keepLines/>
      <w:spacing w:before="240" w:beforeLines="50" w:after="64" w:line="320" w:lineRule="auto"/>
      <w:ind w:left="1584" w:hanging="1584"/>
      <w:outlineLvl w:val="8"/>
    </w:pPr>
    <w:rPr>
      <w:rFonts w:ascii="Cambria" w:hAnsi="Cambria" w:cs="Times New Roman"/>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81"/>
    <w:qFormat/>
    <w:uiPriority w:val="0"/>
    <w:pPr>
      <w:adjustRightInd w:val="0"/>
      <w:snapToGrid w:val="0"/>
      <w:spacing w:line="360" w:lineRule="auto"/>
      <w:ind w:firstLine="200" w:firstLineChars="200"/>
    </w:pPr>
    <w:rPr>
      <w:rFonts w:ascii="Times New Roman" w:hAnsi="Times New Roman" w:eastAsia="宋体" w:cstheme="minorBidi"/>
      <w:kern w:val="2"/>
      <w:sz w:val="24"/>
      <w:szCs w:val="21"/>
      <w:lang w:val="en-US" w:eastAsia="zh-CN" w:bidi="ar-SA"/>
    </w:rPr>
  </w:style>
  <w:style w:type="paragraph" w:styleId="3">
    <w:name w:val="Body Text Indent"/>
    <w:basedOn w:val="1"/>
    <w:next w:val="4"/>
    <w:link w:val="72"/>
    <w:semiHidden/>
    <w:unhideWhenUsed/>
    <w:qFormat/>
    <w:uiPriority w:val="99"/>
    <w:pPr>
      <w:spacing w:after="120"/>
      <w:ind w:left="420" w:leftChars="200"/>
    </w:pPr>
  </w:style>
  <w:style w:type="paragraph" w:styleId="4">
    <w:name w:val="toc 7"/>
    <w:basedOn w:val="1"/>
    <w:next w:val="1"/>
    <w:unhideWhenUsed/>
    <w:qFormat/>
    <w:uiPriority w:val="39"/>
    <w:pPr>
      <w:ind w:left="2520" w:leftChars="1200"/>
    </w:pPr>
    <w:rPr>
      <w:rFonts w:ascii="仿宋_GB2312" w:hAnsi="仿宋_GB2312"/>
    </w:rPr>
  </w:style>
  <w:style w:type="paragraph" w:styleId="5">
    <w:name w:val="Body Text First Indent"/>
    <w:basedOn w:val="6"/>
    <w:next w:val="1"/>
    <w:link w:val="369"/>
    <w:qFormat/>
    <w:uiPriority w:val="0"/>
    <w:pPr>
      <w:spacing w:line="240" w:lineRule="auto"/>
      <w:ind w:firstLine="420" w:firstLineChars="100"/>
    </w:pPr>
    <w:rPr>
      <w:rFonts w:ascii="Times New Roman" w:hAnsi="Times New Roman"/>
      <w:sz w:val="21"/>
      <w:szCs w:val="24"/>
    </w:rPr>
  </w:style>
  <w:style w:type="paragraph" w:styleId="6">
    <w:name w:val="Body Text"/>
    <w:basedOn w:val="1"/>
    <w:next w:val="1"/>
    <w:link w:val="71"/>
    <w:unhideWhenUsed/>
    <w:qFormat/>
    <w:uiPriority w:val="99"/>
    <w:pPr>
      <w:spacing w:after="120"/>
    </w:pPr>
  </w:style>
  <w:style w:type="paragraph" w:styleId="16">
    <w:name w:val="Normal Indent"/>
    <w:basedOn w:val="1"/>
    <w:qFormat/>
    <w:uiPriority w:val="99"/>
    <w:pPr>
      <w:ind w:firstLine="420"/>
    </w:pPr>
    <w:rPr>
      <w:rFonts w:ascii="Calibri" w:hAnsi="Calibri" w:cs="Times New Roman"/>
      <w:szCs w:val="24"/>
    </w:rPr>
  </w:style>
  <w:style w:type="paragraph" w:styleId="17">
    <w:name w:val="caption"/>
    <w:basedOn w:val="1"/>
    <w:next w:val="1"/>
    <w:link w:val="83"/>
    <w:unhideWhenUsed/>
    <w:qFormat/>
    <w:uiPriority w:val="35"/>
    <w:pPr>
      <w:jc w:val="center"/>
    </w:pPr>
    <w:rPr>
      <w:rFonts w:ascii="Times New Roman" w:hAnsi="Times New Roman" w:eastAsia="黑体" w:cstheme="majorBidi"/>
      <w:sz w:val="21"/>
      <w:szCs w:val="20"/>
    </w:rPr>
  </w:style>
  <w:style w:type="paragraph" w:styleId="18">
    <w:name w:val="Document Map"/>
    <w:basedOn w:val="1"/>
    <w:link w:val="208"/>
    <w:qFormat/>
    <w:uiPriority w:val="0"/>
    <w:rPr>
      <w:rFonts w:ascii="宋体"/>
      <w:sz w:val="18"/>
      <w:szCs w:val="18"/>
    </w:rPr>
  </w:style>
  <w:style w:type="paragraph" w:styleId="19">
    <w:name w:val="toa heading"/>
    <w:basedOn w:val="1"/>
    <w:next w:val="1"/>
    <w:unhideWhenUsed/>
    <w:qFormat/>
    <w:uiPriority w:val="99"/>
    <w:pPr>
      <w:spacing w:before="120"/>
      <w:jc w:val="left"/>
    </w:pPr>
    <w:rPr>
      <w:rFonts w:asciiTheme="majorHAnsi" w:hAnsiTheme="majorHAnsi" w:cstheme="majorBidi"/>
      <w:szCs w:val="24"/>
    </w:rPr>
  </w:style>
  <w:style w:type="paragraph" w:styleId="20">
    <w:name w:val="annotation text"/>
    <w:basedOn w:val="1"/>
    <w:link w:val="70"/>
    <w:unhideWhenUsed/>
    <w:qFormat/>
    <w:uiPriority w:val="99"/>
    <w:pPr>
      <w:jc w:val="left"/>
    </w:pPr>
    <w:rPr>
      <w:rFonts w:ascii="Times New Roman" w:hAnsi="Times New Roman"/>
    </w:rPr>
  </w:style>
  <w:style w:type="paragraph" w:styleId="21">
    <w:name w:val="Salutation"/>
    <w:basedOn w:val="1"/>
    <w:next w:val="1"/>
    <w:link w:val="379"/>
    <w:unhideWhenUsed/>
    <w:qFormat/>
    <w:uiPriority w:val="99"/>
    <w:pPr>
      <w:spacing w:before="50"/>
    </w:pPr>
    <w:rPr>
      <w:rFonts w:ascii="等线" w:hAnsi="等线" w:cs="Times New Roman"/>
      <w:szCs w:val="24"/>
    </w:rPr>
  </w:style>
  <w:style w:type="paragraph" w:styleId="22">
    <w:name w:val="toc 5"/>
    <w:basedOn w:val="1"/>
    <w:next w:val="1"/>
    <w:unhideWhenUsed/>
    <w:qFormat/>
    <w:uiPriority w:val="39"/>
    <w:pPr>
      <w:ind w:left="1680" w:leftChars="800"/>
    </w:pPr>
    <w:rPr>
      <w:rFonts w:ascii="仿宋_GB2312" w:hAnsi="仿宋_GB2312"/>
    </w:rPr>
  </w:style>
  <w:style w:type="paragraph" w:styleId="23">
    <w:name w:val="toc 3"/>
    <w:basedOn w:val="1"/>
    <w:next w:val="1"/>
    <w:unhideWhenUsed/>
    <w:qFormat/>
    <w:uiPriority w:val="39"/>
    <w:pPr>
      <w:tabs>
        <w:tab w:val="right" w:leader="dot" w:pos="8302"/>
      </w:tabs>
      <w:ind w:firstLine="560"/>
    </w:pPr>
    <w:rPr>
      <w:rFonts w:ascii="仿宋_GB2312" w:hAnsi="仿宋_GB2312"/>
    </w:rPr>
  </w:style>
  <w:style w:type="paragraph" w:styleId="24">
    <w:name w:val="toc 8"/>
    <w:basedOn w:val="1"/>
    <w:next w:val="1"/>
    <w:unhideWhenUsed/>
    <w:qFormat/>
    <w:uiPriority w:val="39"/>
    <w:pPr>
      <w:ind w:left="2940" w:leftChars="1400"/>
    </w:pPr>
    <w:rPr>
      <w:rFonts w:ascii="仿宋_GB2312" w:hAnsi="仿宋_GB2312"/>
    </w:rPr>
  </w:style>
  <w:style w:type="paragraph" w:styleId="25">
    <w:name w:val="Date"/>
    <w:basedOn w:val="1"/>
    <w:next w:val="1"/>
    <w:link w:val="73"/>
    <w:semiHidden/>
    <w:unhideWhenUsed/>
    <w:qFormat/>
    <w:uiPriority w:val="99"/>
    <w:pPr>
      <w:ind w:left="100" w:leftChars="2500"/>
    </w:pPr>
    <w:rPr>
      <w:rFonts w:ascii="Times New Roman" w:hAnsi="Times New Roman"/>
    </w:rPr>
  </w:style>
  <w:style w:type="paragraph" w:styleId="26">
    <w:name w:val="Body Text Indent 2"/>
    <w:basedOn w:val="1"/>
    <w:link w:val="374"/>
    <w:unhideWhenUsed/>
    <w:qFormat/>
    <w:uiPriority w:val="99"/>
    <w:pPr>
      <w:spacing w:after="120" w:line="480" w:lineRule="auto"/>
      <w:ind w:left="420" w:leftChars="200" w:firstLine="0" w:firstLineChars="0"/>
    </w:pPr>
    <w:rPr>
      <w:rFonts w:ascii="Calibri" w:hAnsi="Calibri" w:cs="Times New Roman"/>
      <w:sz w:val="21"/>
    </w:rPr>
  </w:style>
  <w:style w:type="paragraph" w:styleId="27">
    <w:name w:val="endnote text"/>
    <w:basedOn w:val="1"/>
    <w:link w:val="74"/>
    <w:semiHidden/>
    <w:unhideWhenUsed/>
    <w:qFormat/>
    <w:uiPriority w:val="99"/>
    <w:pPr>
      <w:snapToGrid w:val="0"/>
      <w:jc w:val="left"/>
    </w:pPr>
    <w:rPr>
      <w:rFonts w:ascii="Times New Roman" w:hAnsi="Times New Roman" w:eastAsia="仿宋"/>
    </w:rPr>
  </w:style>
  <w:style w:type="paragraph" w:styleId="28">
    <w:name w:val="Balloon Text"/>
    <w:basedOn w:val="1"/>
    <w:link w:val="75"/>
    <w:semiHidden/>
    <w:unhideWhenUsed/>
    <w:qFormat/>
    <w:uiPriority w:val="99"/>
    <w:pPr>
      <w:spacing w:line="240" w:lineRule="auto"/>
    </w:pPr>
    <w:rPr>
      <w:sz w:val="18"/>
      <w:szCs w:val="18"/>
    </w:rPr>
  </w:style>
  <w:style w:type="paragraph" w:styleId="29">
    <w:name w:val="footer"/>
    <w:basedOn w:val="1"/>
    <w:link w:val="60"/>
    <w:unhideWhenUsed/>
    <w:qFormat/>
    <w:uiPriority w:val="99"/>
    <w:pPr>
      <w:tabs>
        <w:tab w:val="center" w:pos="4153"/>
        <w:tab w:val="right" w:pos="8306"/>
      </w:tabs>
      <w:snapToGrid w:val="0"/>
      <w:jc w:val="left"/>
    </w:pPr>
    <w:rPr>
      <w:sz w:val="18"/>
      <w:szCs w:val="18"/>
    </w:rPr>
  </w:style>
  <w:style w:type="paragraph" w:styleId="30">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8296"/>
      </w:tabs>
      <w:ind w:firstLine="0" w:firstLineChars="0"/>
      <w:jc w:val="right"/>
    </w:pPr>
    <w:rPr>
      <w:rFonts w:ascii="黑体" w:hAnsi="黑体" w:eastAsia="黑体" w:cs="Times New Roman"/>
      <w:szCs w:val="28"/>
    </w:rPr>
  </w:style>
  <w:style w:type="paragraph" w:styleId="32">
    <w:name w:val="toc 4"/>
    <w:basedOn w:val="1"/>
    <w:next w:val="1"/>
    <w:unhideWhenUsed/>
    <w:qFormat/>
    <w:uiPriority w:val="39"/>
    <w:pPr>
      <w:ind w:left="1260" w:leftChars="600"/>
    </w:pPr>
    <w:rPr>
      <w:rFonts w:ascii="仿宋_GB2312" w:hAnsi="仿宋_GB2312"/>
    </w:rPr>
  </w:style>
  <w:style w:type="paragraph" w:styleId="33">
    <w:name w:val="Subtitle"/>
    <w:basedOn w:val="1"/>
    <w:next w:val="1"/>
    <w:link w:val="76"/>
    <w:qFormat/>
    <w:uiPriority w:val="11"/>
    <w:pPr>
      <w:spacing w:before="240" w:after="60" w:line="312" w:lineRule="auto"/>
      <w:jc w:val="center"/>
      <w:outlineLvl w:val="1"/>
    </w:pPr>
    <w:rPr>
      <w:rFonts w:ascii="等线" w:hAnsi="等线" w:eastAsia="等线"/>
      <w:b/>
      <w:bCs/>
      <w:kern w:val="28"/>
      <w:sz w:val="32"/>
      <w:szCs w:val="32"/>
    </w:rPr>
  </w:style>
  <w:style w:type="paragraph" w:styleId="34">
    <w:name w:val="footnote text"/>
    <w:basedOn w:val="1"/>
    <w:link w:val="77"/>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仿宋_GB2312" w:hAnsi="仿宋_GB2312"/>
    </w:rPr>
  </w:style>
  <w:style w:type="paragraph" w:styleId="36">
    <w:name w:val="table of figures"/>
    <w:basedOn w:val="1"/>
    <w:next w:val="1"/>
    <w:unhideWhenUsed/>
    <w:qFormat/>
    <w:uiPriority w:val="99"/>
    <w:pPr>
      <w:spacing w:line="240" w:lineRule="auto"/>
      <w:ind w:left="200" w:leftChars="200" w:hanging="200" w:hangingChars="200"/>
    </w:pPr>
    <w:rPr>
      <w:sz w:val="21"/>
    </w:rPr>
  </w:style>
  <w:style w:type="paragraph" w:styleId="37">
    <w:name w:val="toc 2"/>
    <w:basedOn w:val="1"/>
    <w:next w:val="1"/>
    <w:unhideWhenUsed/>
    <w:qFormat/>
    <w:uiPriority w:val="39"/>
    <w:pPr>
      <w:tabs>
        <w:tab w:val="right" w:leader="dot" w:pos="8296"/>
      </w:tabs>
      <w:ind w:firstLine="281" w:firstLineChars="100"/>
    </w:pPr>
    <w:rPr>
      <w:rFonts w:ascii="楷体_GB2312" w:hAnsi="Times New Roman" w:eastAsia="楷体_GB2312" w:cs="Times New Roman"/>
      <w:b/>
      <w:kern w:val="0"/>
    </w:rPr>
  </w:style>
  <w:style w:type="paragraph" w:styleId="38">
    <w:name w:val="toc 9"/>
    <w:basedOn w:val="1"/>
    <w:next w:val="1"/>
    <w:unhideWhenUsed/>
    <w:qFormat/>
    <w:uiPriority w:val="39"/>
    <w:pPr>
      <w:ind w:left="3360" w:leftChars="1600"/>
    </w:pPr>
    <w:rPr>
      <w:rFonts w:ascii="仿宋_GB2312" w:hAnsi="仿宋_GB2312"/>
    </w:rPr>
  </w:style>
  <w:style w:type="paragraph" w:styleId="39">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Cs w:val="24"/>
      <w:lang w:val="zh-CN"/>
    </w:rPr>
  </w:style>
  <w:style w:type="paragraph" w:styleId="40">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1">
    <w:name w:val="Title"/>
    <w:basedOn w:val="1"/>
    <w:next w:val="1"/>
    <w:link w:val="79"/>
    <w:qFormat/>
    <w:uiPriority w:val="0"/>
    <w:pPr>
      <w:jc w:val="center"/>
    </w:pPr>
    <w:rPr>
      <w:rFonts w:ascii="Times New Roman" w:hAnsi="Times New Roman" w:eastAsia="黑体" w:cs="Times New Roman"/>
      <w:b/>
      <w:bCs/>
      <w:sz w:val="21"/>
      <w:szCs w:val="32"/>
    </w:rPr>
  </w:style>
  <w:style w:type="paragraph" w:styleId="42">
    <w:name w:val="annotation subject"/>
    <w:basedOn w:val="20"/>
    <w:next w:val="20"/>
    <w:link w:val="80"/>
    <w:semiHidden/>
    <w:unhideWhenUsed/>
    <w:qFormat/>
    <w:uiPriority w:val="99"/>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endnote reference"/>
    <w:basedOn w:val="45"/>
    <w:semiHidden/>
    <w:unhideWhenUsed/>
    <w:qFormat/>
    <w:uiPriority w:val="99"/>
    <w:rPr>
      <w:vertAlign w:val="superscript"/>
    </w:rPr>
  </w:style>
  <w:style w:type="character" w:styleId="48">
    <w:name w:val="FollowedHyperlink"/>
    <w:basedOn w:val="45"/>
    <w:semiHidden/>
    <w:unhideWhenUsed/>
    <w:qFormat/>
    <w:uiPriority w:val="99"/>
    <w:rPr>
      <w:color w:val="333333"/>
      <w:u w:val="none"/>
    </w:rPr>
  </w:style>
  <w:style w:type="character" w:styleId="49">
    <w:name w:val="Emphasis"/>
    <w:basedOn w:val="45"/>
    <w:qFormat/>
    <w:uiPriority w:val="20"/>
    <w:rPr>
      <w:i/>
      <w:iCs/>
    </w:rPr>
  </w:style>
  <w:style w:type="character" w:styleId="50">
    <w:name w:val="HTML Definition"/>
    <w:basedOn w:val="45"/>
    <w:semiHidden/>
    <w:unhideWhenUsed/>
    <w:qFormat/>
    <w:uiPriority w:val="99"/>
  </w:style>
  <w:style w:type="character" w:styleId="51">
    <w:name w:val="HTML Acronym"/>
    <w:basedOn w:val="45"/>
    <w:semiHidden/>
    <w:unhideWhenUsed/>
    <w:qFormat/>
    <w:uiPriority w:val="99"/>
  </w:style>
  <w:style w:type="character" w:styleId="52">
    <w:name w:val="HTML Variable"/>
    <w:basedOn w:val="45"/>
    <w:semiHidden/>
    <w:unhideWhenUsed/>
    <w:qFormat/>
    <w:uiPriority w:val="99"/>
  </w:style>
  <w:style w:type="character" w:styleId="53">
    <w:name w:val="Hyperlink"/>
    <w:basedOn w:val="45"/>
    <w:unhideWhenUsed/>
    <w:qFormat/>
    <w:uiPriority w:val="99"/>
    <w:rPr>
      <w:color w:val="0563C1" w:themeColor="hyperlink"/>
      <w:u w:val="single"/>
      <w14:textFill>
        <w14:solidFill>
          <w14:schemeClr w14:val="hlink"/>
        </w14:solidFill>
      </w14:textFill>
    </w:rPr>
  </w:style>
  <w:style w:type="character" w:styleId="54">
    <w:name w:val="HTML Code"/>
    <w:basedOn w:val="45"/>
    <w:semiHidden/>
    <w:unhideWhenUsed/>
    <w:qFormat/>
    <w:uiPriority w:val="99"/>
    <w:rPr>
      <w:rFonts w:ascii="Courier New" w:hAnsi="Courier New"/>
      <w:sz w:val="20"/>
    </w:rPr>
  </w:style>
  <w:style w:type="character" w:styleId="55">
    <w:name w:val="annotation reference"/>
    <w:basedOn w:val="45"/>
    <w:unhideWhenUsed/>
    <w:qFormat/>
    <w:uiPriority w:val="99"/>
    <w:rPr>
      <w:sz w:val="21"/>
      <w:szCs w:val="21"/>
    </w:rPr>
  </w:style>
  <w:style w:type="character" w:styleId="56">
    <w:name w:val="HTML Cite"/>
    <w:basedOn w:val="45"/>
    <w:semiHidden/>
    <w:unhideWhenUsed/>
    <w:qFormat/>
    <w:uiPriority w:val="99"/>
  </w:style>
  <w:style w:type="character" w:styleId="57">
    <w:name w:val="footnote reference"/>
    <w:basedOn w:val="45"/>
    <w:unhideWhenUsed/>
    <w:qFormat/>
    <w:uiPriority w:val="99"/>
    <w:rPr>
      <w:vertAlign w:val="superscript"/>
    </w:rPr>
  </w:style>
  <w:style w:type="character" w:customStyle="1" w:styleId="58">
    <w:name w:val="标题 2 Char"/>
    <w:basedOn w:val="45"/>
    <w:link w:val="8"/>
    <w:qFormat/>
    <w:uiPriority w:val="9"/>
    <w:rPr>
      <w:rFonts w:eastAsia="楷体" w:asciiTheme="majorAscii" w:hAnsiTheme="majorAscii" w:cstheme="majorBidi"/>
      <w:bCs/>
      <w:sz w:val="32"/>
      <w:szCs w:val="32"/>
    </w:rPr>
  </w:style>
  <w:style w:type="character" w:customStyle="1" w:styleId="59">
    <w:name w:val="页眉 Char"/>
    <w:basedOn w:val="45"/>
    <w:link w:val="30"/>
    <w:qFormat/>
    <w:uiPriority w:val="99"/>
    <w:rPr>
      <w:sz w:val="18"/>
      <w:szCs w:val="18"/>
    </w:rPr>
  </w:style>
  <w:style w:type="character" w:customStyle="1" w:styleId="60">
    <w:name w:val="页脚 Char"/>
    <w:basedOn w:val="45"/>
    <w:link w:val="29"/>
    <w:qFormat/>
    <w:uiPriority w:val="99"/>
    <w:rPr>
      <w:sz w:val="18"/>
      <w:szCs w:val="18"/>
    </w:rPr>
  </w:style>
  <w:style w:type="character" w:customStyle="1" w:styleId="61">
    <w:name w:val="标题 1 Char"/>
    <w:basedOn w:val="45"/>
    <w:link w:val="7"/>
    <w:qFormat/>
    <w:uiPriority w:val="9"/>
    <w:rPr>
      <w:rFonts w:eastAsia="黑体"/>
      <w:bCs/>
      <w:kern w:val="44"/>
      <w:sz w:val="32"/>
      <w:szCs w:val="44"/>
    </w:rPr>
  </w:style>
  <w:style w:type="character" w:customStyle="1" w:styleId="62">
    <w:name w:val="标题 3 Char"/>
    <w:basedOn w:val="45"/>
    <w:link w:val="9"/>
    <w:qFormat/>
    <w:uiPriority w:val="9"/>
    <w:rPr>
      <w:rFonts w:eastAsia="仿宋_GB2312"/>
      <w:b/>
      <w:bCs/>
      <w:sz w:val="30"/>
      <w:szCs w:val="32"/>
    </w:rPr>
  </w:style>
  <w:style w:type="character" w:customStyle="1" w:styleId="63">
    <w:name w:val="标题 4 Char"/>
    <w:basedOn w:val="45"/>
    <w:link w:val="10"/>
    <w:qFormat/>
    <w:uiPriority w:val="9"/>
    <w:rPr>
      <w:rFonts w:eastAsia="仿宋_GB2312" w:asciiTheme="majorHAnsi" w:hAnsiTheme="majorHAnsi" w:cstheme="majorBidi"/>
      <w:b/>
      <w:bCs/>
      <w:sz w:val="30"/>
      <w:szCs w:val="28"/>
    </w:rPr>
  </w:style>
  <w:style w:type="character" w:customStyle="1" w:styleId="64">
    <w:name w:val="标题 5 Char"/>
    <w:basedOn w:val="45"/>
    <w:link w:val="11"/>
    <w:qFormat/>
    <w:uiPriority w:val="9"/>
    <w:rPr>
      <w:rFonts w:eastAsia="宋体"/>
      <w:b/>
      <w:bCs/>
      <w:sz w:val="28"/>
      <w:szCs w:val="28"/>
    </w:rPr>
  </w:style>
  <w:style w:type="character" w:customStyle="1" w:styleId="65">
    <w:name w:val="标题 6 Char"/>
    <w:basedOn w:val="45"/>
    <w:link w:val="12"/>
    <w:qFormat/>
    <w:uiPriority w:val="9"/>
    <w:rPr>
      <w:rFonts w:asciiTheme="majorHAnsi" w:hAnsiTheme="majorHAnsi" w:eastAsiaTheme="majorEastAsia" w:cstheme="majorBidi"/>
      <w:b/>
      <w:bCs/>
      <w:sz w:val="24"/>
      <w:szCs w:val="24"/>
    </w:rPr>
  </w:style>
  <w:style w:type="character" w:customStyle="1" w:styleId="66">
    <w:name w:val="标题 7 Char"/>
    <w:basedOn w:val="45"/>
    <w:link w:val="13"/>
    <w:qFormat/>
    <w:uiPriority w:val="9"/>
    <w:rPr>
      <w:rFonts w:ascii="Times New Roman" w:hAnsi="Times New Roman" w:eastAsia="宋体" w:cs="Times New Roman"/>
      <w:b/>
      <w:bCs/>
      <w:sz w:val="24"/>
      <w:szCs w:val="24"/>
    </w:rPr>
  </w:style>
  <w:style w:type="character" w:customStyle="1" w:styleId="67">
    <w:name w:val="标题 8 Char"/>
    <w:basedOn w:val="45"/>
    <w:link w:val="14"/>
    <w:qFormat/>
    <w:uiPriority w:val="9"/>
    <w:rPr>
      <w:rFonts w:ascii="Cambria" w:hAnsi="Cambria" w:eastAsia="宋体" w:cs="Times New Roman"/>
      <w:sz w:val="24"/>
      <w:szCs w:val="24"/>
    </w:rPr>
  </w:style>
  <w:style w:type="character" w:customStyle="1" w:styleId="68">
    <w:name w:val="标题 9 Char"/>
    <w:basedOn w:val="45"/>
    <w:link w:val="15"/>
    <w:qFormat/>
    <w:uiPriority w:val="9"/>
    <w:rPr>
      <w:rFonts w:ascii="Cambria" w:hAnsi="Cambria" w:eastAsia="宋体" w:cs="Times New Roman"/>
      <w:sz w:val="24"/>
      <w:szCs w:val="21"/>
    </w:rPr>
  </w:style>
  <w:style w:type="character" w:customStyle="1" w:styleId="69">
    <w:name w:val="文档结构图 Char"/>
    <w:basedOn w:val="45"/>
    <w:qFormat/>
    <w:uiPriority w:val="0"/>
    <w:rPr>
      <w:rFonts w:ascii="Microsoft YaHei UI" w:eastAsia="Microsoft YaHei UI"/>
      <w:sz w:val="18"/>
      <w:szCs w:val="18"/>
    </w:rPr>
  </w:style>
  <w:style w:type="character" w:customStyle="1" w:styleId="70">
    <w:name w:val="批注文字 Char"/>
    <w:basedOn w:val="45"/>
    <w:link w:val="20"/>
    <w:qFormat/>
    <w:uiPriority w:val="99"/>
    <w:rPr>
      <w:rFonts w:ascii="Times New Roman" w:hAnsi="Times New Roman" w:eastAsia="仿宋_GB2312"/>
      <w:sz w:val="24"/>
    </w:rPr>
  </w:style>
  <w:style w:type="character" w:customStyle="1" w:styleId="71">
    <w:name w:val="正文文本 Char"/>
    <w:basedOn w:val="45"/>
    <w:link w:val="6"/>
    <w:qFormat/>
    <w:uiPriority w:val="99"/>
    <w:rPr>
      <w:rFonts w:eastAsia="宋体"/>
      <w:sz w:val="24"/>
    </w:rPr>
  </w:style>
  <w:style w:type="character" w:customStyle="1" w:styleId="72">
    <w:name w:val="正文文本缩进 Char"/>
    <w:basedOn w:val="45"/>
    <w:link w:val="3"/>
    <w:semiHidden/>
    <w:qFormat/>
    <w:uiPriority w:val="99"/>
    <w:rPr>
      <w:rFonts w:eastAsia="宋体"/>
      <w:sz w:val="24"/>
    </w:rPr>
  </w:style>
  <w:style w:type="character" w:customStyle="1" w:styleId="73">
    <w:name w:val="日期 Char"/>
    <w:basedOn w:val="45"/>
    <w:link w:val="25"/>
    <w:semiHidden/>
    <w:qFormat/>
    <w:uiPriority w:val="99"/>
    <w:rPr>
      <w:rFonts w:ascii="Times New Roman" w:hAnsi="Times New Roman" w:eastAsia="宋体"/>
      <w:sz w:val="24"/>
    </w:rPr>
  </w:style>
  <w:style w:type="character" w:customStyle="1" w:styleId="74">
    <w:name w:val="尾注文本 Char"/>
    <w:basedOn w:val="45"/>
    <w:link w:val="27"/>
    <w:semiHidden/>
    <w:qFormat/>
    <w:uiPriority w:val="99"/>
    <w:rPr>
      <w:rFonts w:ascii="Times New Roman" w:hAnsi="Times New Roman" w:eastAsia="仿宋"/>
      <w:sz w:val="24"/>
    </w:rPr>
  </w:style>
  <w:style w:type="character" w:customStyle="1" w:styleId="75">
    <w:name w:val="批注框文本 Char"/>
    <w:basedOn w:val="45"/>
    <w:link w:val="28"/>
    <w:semiHidden/>
    <w:qFormat/>
    <w:uiPriority w:val="99"/>
    <w:rPr>
      <w:rFonts w:eastAsia="宋体"/>
      <w:sz w:val="18"/>
      <w:szCs w:val="18"/>
    </w:rPr>
  </w:style>
  <w:style w:type="character" w:customStyle="1" w:styleId="76">
    <w:name w:val="副标题 Char"/>
    <w:basedOn w:val="45"/>
    <w:link w:val="33"/>
    <w:qFormat/>
    <w:uiPriority w:val="11"/>
    <w:rPr>
      <w:rFonts w:ascii="等线" w:hAnsi="等线" w:eastAsia="等线"/>
      <w:b/>
      <w:bCs/>
      <w:kern w:val="28"/>
      <w:sz w:val="32"/>
      <w:szCs w:val="32"/>
    </w:rPr>
  </w:style>
  <w:style w:type="character" w:customStyle="1" w:styleId="77">
    <w:name w:val="脚注文本 Char"/>
    <w:basedOn w:val="45"/>
    <w:link w:val="34"/>
    <w:qFormat/>
    <w:uiPriority w:val="99"/>
    <w:rPr>
      <w:rFonts w:eastAsia="宋体"/>
      <w:sz w:val="18"/>
      <w:szCs w:val="18"/>
    </w:rPr>
  </w:style>
  <w:style w:type="character" w:customStyle="1" w:styleId="78">
    <w:name w:val="HTML 预设格式 Char"/>
    <w:basedOn w:val="45"/>
    <w:link w:val="39"/>
    <w:qFormat/>
    <w:uiPriority w:val="99"/>
    <w:rPr>
      <w:rFonts w:ascii="Arial" w:hAnsi="Arial" w:eastAsia="宋体"/>
      <w:sz w:val="24"/>
      <w:szCs w:val="24"/>
      <w:lang w:val="zh-CN"/>
    </w:rPr>
  </w:style>
  <w:style w:type="character" w:customStyle="1" w:styleId="79">
    <w:name w:val="标题 Char"/>
    <w:basedOn w:val="45"/>
    <w:link w:val="41"/>
    <w:qFormat/>
    <w:uiPriority w:val="0"/>
    <w:rPr>
      <w:rFonts w:ascii="Times New Roman" w:hAnsi="Times New Roman" w:eastAsia="黑体" w:cs="Times New Roman"/>
      <w:b/>
      <w:bCs/>
      <w:szCs w:val="32"/>
    </w:rPr>
  </w:style>
  <w:style w:type="character" w:customStyle="1" w:styleId="80">
    <w:name w:val="批注主题 Char"/>
    <w:basedOn w:val="70"/>
    <w:link w:val="42"/>
    <w:semiHidden/>
    <w:qFormat/>
    <w:uiPriority w:val="99"/>
    <w:rPr>
      <w:rFonts w:ascii="Times New Roman" w:hAnsi="Times New Roman" w:eastAsia="仿宋_GB2312"/>
      <w:b/>
      <w:bCs/>
      <w:sz w:val="24"/>
    </w:rPr>
  </w:style>
  <w:style w:type="character" w:customStyle="1" w:styleId="81">
    <w:name w:val="正文首行缩进 2 Char"/>
    <w:basedOn w:val="72"/>
    <w:link w:val="2"/>
    <w:qFormat/>
    <w:uiPriority w:val="0"/>
    <w:rPr>
      <w:rFonts w:ascii="Times New Roman" w:hAnsi="Times New Roman" w:eastAsia="宋体"/>
      <w:sz w:val="24"/>
      <w:szCs w:val="21"/>
    </w:rPr>
  </w:style>
  <w:style w:type="paragraph" w:styleId="82">
    <w:name w:val="List Paragraph"/>
    <w:basedOn w:val="1"/>
    <w:next w:val="1"/>
    <w:link w:val="372"/>
    <w:qFormat/>
    <w:uiPriority w:val="34"/>
    <w:pPr>
      <w:ind w:firstLine="420"/>
    </w:pPr>
  </w:style>
  <w:style w:type="character" w:customStyle="1" w:styleId="83">
    <w:name w:val="题注 Char"/>
    <w:link w:val="17"/>
    <w:qFormat/>
    <w:locked/>
    <w:uiPriority w:val="35"/>
    <w:rPr>
      <w:rFonts w:ascii="Times New Roman" w:hAnsi="Times New Roman" w:eastAsia="黑体" w:cstheme="majorBidi"/>
      <w:szCs w:val="20"/>
    </w:rPr>
  </w:style>
  <w:style w:type="character" w:customStyle="1" w:styleId="84">
    <w:name w:val="脚注文本 Char1"/>
    <w:basedOn w:val="45"/>
    <w:qFormat/>
    <w:uiPriority w:val="99"/>
    <w:rPr>
      <w:sz w:val="18"/>
      <w:szCs w:val="18"/>
    </w:rPr>
  </w:style>
  <w:style w:type="table" w:customStyle="1" w:styleId="85">
    <w:name w:val="M表格样式2"/>
    <w:basedOn w:val="43"/>
    <w:qFormat/>
    <w:uiPriority w:val="59"/>
    <w:pPr>
      <w:jc w:val="center"/>
    </w:pPr>
    <w:rPr>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240" w:lineRule="auto"/>
        <w:ind w:left="0" w:leftChars="0" w:right="0" w:rightChars="0" w:firstLine="0" w:firstLineChars="0"/>
        <w:contextualSpacing w:val="0"/>
        <w:jc w:val="center"/>
        <w:outlineLvl w:val="9"/>
      </w:pPr>
      <w:rPr>
        <w:rFonts w:ascii="Times New Roman" w:hAnsi="Times New Roman" w:eastAsia="宋体"/>
        <w:b/>
        <w:i w:val="0"/>
        <w:sz w:val="21"/>
      </w:r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lastRow">
      <w:tblPr/>
      <w:trPr>
        <w:cantSplit/>
        <w:tblHeader/>
      </w:trPr>
      <w:tcPr>
        <w:tcBorders>
          <w:top w:val="single" w:color="auto" w:sz="2" w:space="0"/>
          <w:left w:val="single" w:color="auto" w:sz="2" w:space="0"/>
          <w:bottom w:val="single" w:color="auto" w:sz="2" w:space="0"/>
          <w:right w:val="single" w:color="auto" w:sz="2" w:space="0"/>
          <w:insideH w:val="nil"/>
          <w:insideV w:val="single" w:sz="2" w:space="0"/>
          <w:tl2br w:val="nil"/>
          <w:tr2bl w:val="nil"/>
        </w:tcBorders>
      </w:tcPr>
    </w:tblStylePr>
  </w:style>
  <w:style w:type="paragraph" w:customStyle="1" w:styleId="86">
    <w:name w:val="content-text"/>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table" w:customStyle="1" w:styleId="87">
    <w:name w:val="网格型6"/>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页脚 Char1"/>
    <w:basedOn w:val="45"/>
    <w:qFormat/>
    <w:uiPriority w:val="99"/>
    <w:rPr>
      <w:sz w:val="18"/>
      <w:szCs w:val="18"/>
    </w:rPr>
  </w:style>
  <w:style w:type="character" w:customStyle="1" w:styleId="89">
    <w:name w:val="标题 2 Char2"/>
    <w:basedOn w:val="45"/>
    <w:qFormat/>
    <w:uiPriority w:val="9"/>
    <w:rPr>
      <w:rFonts w:asciiTheme="majorHAnsi" w:hAnsiTheme="majorHAnsi" w:eastAsiaTheme="majorEastAsia" w:cstheme="majorBidi"/>
      <w:b/>
      <w:bCs/>
      <w:sz w:val="32"/>
      <w:szCs w:val="32"/>
    </w:rPr>
  </w:style>
  <w:style w:type="table" w:customStyle="1" w:styleId="90">
    <w:name w:val="清单表 21"/>
    <w:basedOn w:val="43"/>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92">
    <w:name w:val="标题 1 Char2"/>
    <w:basedOn w:val="45"/>
    <w:qFormat/>
    <w:uiPriority w:val="9"/>
    <w:rPr>
      <w:b/>
      <w:bCs/>
      <w:kern w:val="44"/>
      <w:sz w:val="44"/>
      <w:szCs w:val="44"/>
    </w:rPr>
  </w:style>
  <w:style w:type="paragraph" w:customStyle="1" w:styleId="93">
    <w:name w:val="TOC 标题1"/>
    <w:basedOn w:val="7"/>
    <w:next w:val="1"/>
    <w:unhideWhenUsed/>
    <w:qFormat/>
    <w:uiPriority w:val="39"/>
    <w:pPr>
      <w:widowControl/>
      <w:spacing w:before="0" w:after="0" w:line="240" w:lineRule="auto"/>
      <w:ind w:firstLine="200" w:firstLineChars="200"/>
      <w:jc w:val="center"/>
      <w:outlineLvl w:val="9"/>
    </w:pPr>
    <w:rPr>
      <w:rFonts w:eastAsia="宋体" w:asciiTheme="majorHAnsi" w:hAnsiTheme="majorHAnsi" w:cstheme="majorBidi"/>
      <w:bCs w:val="0"/>
      <w:color w:val="2E75B6" w:themeColor="accent1" w:themeShade="BF"/>
      <w:kern w:val="0"/>
      <w:szCs w:val="32"/>
    </w:rPr>
  </w:style>
  <w:style w:type="paragraph" w:customStyle="1" w:styleId="94">
    <w:name w:val="图表名"/>
    <w:basedOn w:val="1"/>
    <w:link w:val="95"/>
    <w:qFormat/>
    <w:uiPriority w:val="0"/>
    <w:pPr>
      <w:autoSpaceDE w:val="0"/>
      <w:autoSpaceDN w:val="0"/>
      <w:adjustRightInd w:val="0"/>
      <w:ind w:firstLine="0" w:firstLineChars="0"/>
      <w:jc w:val="center"/>
    </w:pPr>
    <w:rPr>
      <w:rFonts w:ascii="宋体" w:hAnsi="宋体" w:eastAsia="黑体" w:cs="Times New Roman"/>
      <w:b/>
      <w:kern w:val="0"/>
      <w:sz w:val="21"/>
      <w:szCs w:val="21"/>
    </w:rPr>
  </w:style>
  <w:style w:type="character" w:customStyle="1" w:styleId="95">
    <w:name w:val="图表名 字符"/>
    <w:basedOn w:val="45"/>
    <w:link w:val="94"/>
    <w:qFormat/>
    <w:uiPriority w:val="0"/>
    <w:rPr>
      <w:rFonts w:ascii="宋体" w:hAnsi="宋体" w:eastAsia="黑体" w:cs="Times New Roman"/>
      <w:b/>
      <w:kern w:val="0"/>
      <w:szCs w:val="21"/>
    </w:rPr>
  </w:style>
  <w:style w:type="paragraph" w:customStyle="1" w:styleId="96">
    <w:name w:val="图格式"/>
    <w:basedOn w:val="1"/>
    <w:link w:val="97"/>
    <w:qFormat/>
    <w:uiPriority w:val="0"/>
    <w:pPr>
      <w:ind w:firstLine="0" w:firstLineChars="0"/>
    </w:pPr>
    <w:rPr>
      <w:rFonts w:ascii="Times New Roman" w:hAnsi="Times New Roman" w:cs="Times New Roman"/>
      <w:szCs w:val="30"/>
    </w:rPr>
  </w:style>
  <w:style w:type="character" w:customStyle="1" w:styleId="97">
    <w:name w:val="图格式 字符"/>
    <w:basedOn w:val="45"/>
    <w:link w:val="96"/>
    <w:qFormat/>
    <w:uiPriority w:val="0"/>
    <w:rPr>
      <w:rFonts w:ascii="Times New Roman" w:hAnsi="Times New Roman" w:eastAsia="仿宋_GB2312" w:cs="Times New Roman"/>
      <w:sz w:val="24"/>
      <w:szCs w:val="30"/>
    </w:rPr>
  </w:style>
  <w:style w:type="paragraph" w:customStyle="1" w:styleId="98">
    <w:name w:val="标题 61"/>
    <w:basedOn w:val="1"/>
    <w:next w:val="1"/>
    <w:unhideWhenUsed/>
    <w:qFormat/>
    <w:uiPriority w:val="9"/>
    <w:pPr>
      <w:keepNext/>
      <w:keepLines/>
      <w:spacing w:before="240" w:after="64" w:line="320" w:lineRule="auto"/>
      <w:outlineLvl w:val="5"/>
    </w:pPr>
    <w:rPr>
      <w:rFonts w:ascii="等线 Light" w:hAnsi="等线 Light" w:eastAsia="等线 Light" w:cs="Times New Roman"/>
      <w:b/>
      <w:bCs/>
      <w:szCs w:val="24"/>
    </w:rPr>
  </w:style>
  <w:style w:type="table" w:customStyle="1" w:styleId="99">
    <w:name w:val="网格型2"/>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HTML 预设格式 Char1"/>
    <w:basedOn w:val="45"/>
    <w:semiHidden/>
    <w:qFormat/>
    <w:uiPriority w:val="99"/>
    <w:rPr>
      <w:rFonts w:ascii="Courier New" w:hAnsi="Courier New" w:cs="Courier New"/>
      <w:sz w:val="20"/>
      <w:szCs w:val="20"/>
    </w:rPr>
  </w:style>
  <w:style w:type="character" w:customStyle="1" w:styleId="101">
    <w:name w:val="HTML 预设格式 字符1"/>
    <w:basedOn w:val="45"/>
    <w:semiHidden/>
    <w:qFormat/>
    <w:uiPriority w:val="99"/>
    <w:rPr>
      <w:rFonts w:ascii="Courier New" w:hAnsi="Courier New" w:eastAsia="仿宋_GB2312" w:cs="Courier New"/>
      <w:sz w:val="20"/>
      <w:szCs w:val="20"/>
    </w:rPr>
  </w:style>
  <w:style w:type="paragraph" w:customStyle="1" w:styleId="102">
    <w:name w:val="无间隔1"/>
    <w:next w:val="103"/>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03">
    <w:name w:val="No Spacing"/>
    <w:qFormat/>
    <w:uiPriority w:val="1"/>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customStyle="1" w:styleId="104">
    <w:name w:val="规划正文"/>
    <w:basedOn w:val="1"/>
    <w:link w:val="105"/>
    <w:qFormat/>
    <w:uiPriority w:val="0"/>
    <w:pPr>
      <w:ind w:firstLine="480"/>
    </w:pPr>
    <w:rPr>
      <w:rFonts w:ascii="Times New Roman" w:hAnsi="Times New Roman" w:cs="Times New Roman"/>
      <w:szCs w:val="24"/>
    </w:rPr>
  </w:style>
  <w:style w:type="character" w:customStyle="1" w:styleId="105">
    <w:name w:val="规划正文 Char"/>
    <w:link w:val="104"/>
    <w:qFormat/>
    <w:uiPriority w:val="0"/>
    <w:rPr>
      <w:rFonts w:ascii="Times New Roman" w:hAnsi="Times New Roman" w:eastAsia="宋体" w:cs="Times New Roman"/>
      <w:sz w:val="24"/>
      <w:szCs w:val="24"/>
    </w:rPr>
  </w:style>
  <w:style w:type="character" w:customStyle="1" w:styleId="106">
    <w:name w:val="标题 1 Char1"/>
    <w:basedOn w:val="45"/>
    <w:qFormat/>
    <w:uiPriority w:val="0"/>
    <w:rPr>
      <w:b/>
      <w:bCs/>
      <w:kern w:val="44"/>
      <w:sz w:val="44"/>
      <w:szCs w:val="44"/>
    </w:rPr>
  </w:style>
  <w:style w:type="character" w:customStyle="1" w:styleId="107">
    <w:name w:val="标题 2 Char1"/>
    <w:basedOn w:val="45"/>
    <w:qFormat/>
    <w:uiPriority w:val="0"/>
    <w:rPr>
      <w:rFonts w:ascii="等线 Light" w:hAnsi="等线 Light" w:eastAsia="等线 Light" w:cs="Times New Roman"/>
      <w:b/>
      <w:bCs/>
      <w:sz w:val="32"/>
      <w:szCs w:val="32"/>
    </w:rPr>
  </w:style>
  <w:style w:type="character" w:customStyle="1" w:styleId="108">
    <w:name w:val="标题 3 Char1"/>
    <w:basedOn w:val="45"/>
    <w:qFormat/>
    <w:uiPriority w:val="9"/>
    <w:rPr>
      <w:b/>
      <w:bCs/>
      <w:sz w:val="32"/>
      <w:szCs w:val="32"/>
    </w:rPr>
  </w:style>
  <w:style w:type="paragraph" w:customStyle="1" w:styleId="109">
    <w:name w:val="表格-图名"/>
    <w:basedOn w:val="1"/>
    <w:qFormat/>
    <w:uiPriority w:val="0"/>
    <w:pPr>
      <w:jc w:val="center"/>
    </w:pPr>
    <w:rPr>
      <w:rFonts w:ascii="Calibri" w:hAnsi="Calibri" w:cs="Times New Roman"/>
      <w:szCs w:val="21"/>
    </w:rPr>
  </w:style>
  <w:style w:type="character" w:customStyle="1" w:styleId="110">
    <w:name w:val="未处理的提及1"/>
    <w:basedOn w:val="45"/>
    <w:unhideWhenUsed/>
    <w:qFormat/>
    <w:uiPriority w:val="99"/>
    <w:rPr>
      <w:color w:val="605E5C"/>
      <w:shd w:val="clear" w:color="auto" w:fill="E1DFDD"/>
    </w:rPr>
  </w:style>
  <w:style w:type="table" w:customStyle="1" w:styleId="111">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2">
    <w:name w:val="修订1"/>
    <w:next w:val="11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3">
    <w:name w:val="修订2"/>
    <w:hidden/>
    <w:semiHidden/>
    <w:qFormat/>
    <w:uiPriority w:val="99"/>
    <w:rPr>
      <w:rFonts w:ascii="Times New Roman" w:hAnsi="Times New Roman" w:eastAsia="仿宋_GB2312" w:cstheme="minorBidi"/>
      <w:kern w:val="2"/>
      <w:sz w:val="28"/>
      <w:szCs w:val="22"/>
      <w:lang w:val="en-US" w:eastAsia="zh-CN" w:bidi="ar-SA"/>
    </w:rPr>
  </w:style>
  <w:style w:type="paragraph" w:customStyle="1" w:styleId="114">
    <w:name w:val="图表题注-小4"/>
    <w:basedOn w:val="1"/>
    <w:qFormat/>
    <w:uiPriority w:val="0"/>
    <w:pPr>
      <w:snapToGrid w:val="0"/>
      <w:spacing w:beforeLines="50"/>
      <w:jc w:val="center"/>
    </w:pPr>
    <w:rPr>
      <w:rFonts w:ascii="Calibri" w:hAnsi="Calibri" w:eastAsia="黑体" w:cs="Times New Roman"/>
    </w:rPr>
  </w:style>
  <w:style w:type="paragraph" w:customStyle="1" w:styleId="115">
    <w:name w:val="表格"/>
    <w:basedOn w:val="17"/>
    <w:qFormat/>
    <w:uiPriority w:val="99"/>
    <w:pPr>
      <w:spacing w:line="312" w:lineRule="exact"/>
      <w:ind w:firstLine="0" w:firstLineChars="0"/>
    </w:pPr>
    <w:rPr>
      <w:rFonts w:eastAsia="仿宋_GB2312" w:cs="Times New Roman"/>
      <w:kern w:val="0"/>
    </w:rPr>
  </w:style>
  <w:style w:type="character" w:customStyle="1" w:styleId="116">
    <w:name w:val="m_28"/>
    <w:qFormat/>
    <w:uiPriority w:val="0"/>
  </w:style>
  <w:style w:type="table" w:customStyle="1" w:styleId="117">
    <w:name w:val="网格型浅色1"/>
    <w:basedOn w:val="43"/>
    <w:qFormat/>
    <w:uiPriority w:val="40"/>
    <w:tblPr>
      <w:tblBorders>
        <w:top w:val="single" w:color="80C687" w:sz="4" w:space="0"/>
        <w:left w:val="single" w:color="80C687" w:sz="4" w:space="0"/>
        <w:bottom w:val="single" w:color="80C687" w:sz="4" w:space="0"/>
        <w:right w:val="single" w:color="80C687" w:sz="4" w:space="0"/>
        <w:insideH w:val="single" w:color="80C687" w:sz="4" w:space="0"/>
        <w:insideV w:val="single" w:color="80C687" w:sz="4" w:space="0"/>
      </w:tblBorders>
      <w:tblCellMar>
        <w:top w:w="0" w:type="dxa"/>
        <w:left w:w="108" w:type="dxa"/>
        <w:bottom w:w="0" w:type="dxa"/>
        <w:right w:w="108" w:type="dxa"/>
      </w:tblCellMar>
    </w:tblPr>
  </w:style>
  <w:style w:type="character" w:customStyle="1" w:styleId="118">
    <w:name w:val="表标题"/>
    <w:qFormat/>
    <w:uiPriority w:val="19"/>
    <w:rPr>
      <w:rFonts w:ascii="宋体" w:hAnsi="宋体" w:eastAsia="宋体"/>
      <w:b/>
      <w:iCs/>
      <w:color w:val="000000"/>
      <w:sz w:val="21"/>
    </w:rPr>
  </w:style>
  <w:style w:type="paragraph" w:customStyle="1" w:styleId="119">
    <w:name w:val="标题 21"/>
    <w:basedOn w:val="1"/>
    <w:next w:val="1"/>
    <w:unhideWhenUsed/>
    <w:qFormat/>
    <w:uiPriority w:val="0"/>
    <w:pPr>
      <w:keepNext/>
      <w:keepLines/>
      <w:spacing w:before="260" w:after="260" w:line="416" w:lineRule="auto"/>
      <w:outlineLvl w:val="1"/>
    </w:pPr>
    <w:rPr>
      <w:rFonts w:ascii="Calibri Light" w:hAnsi="Calibri Light" w:cs="Times New Roman"/>
      <w:b/>
      <w:bCs/>
      <w:sz w:val="32"/>
      <w:szCs w:val="32"/>
    </w:rPr>
  </w:style>
  <w:style w:type="table" w:customStyle="1" w:styleId="120">
    <w:name w:val="网格型3"/>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超链接1"/>
    <w:basedOn w:val="45"/>
    <w:unhideWhenUsed/>
    <w:qFormat/>
    <w:uiPriority w:val="99"/>
    <w:rPr>
      <w:color w:val="0563C1"/>
      <w:u w:val="single"/>
    </w:rPr>
  </w:style>
  <w:style w:type="table" w:customStyle="1" w:styleId="122">
    <w:name w:val="网格型21"/>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3">
    <w:name w:val="TOC 标题11"/>
    <w:basedOn w:val="7"/>
    <w:next w:val="1"/>
    <w:unhideWhenUsed/>
    <w:qFormat/>
    <w:uiPriority w:val="39"/>
    <w:pPr>
      <w:widowControl/>
      <w:spacing w:before="240" w:beforeLines="50" w:after="0" w:line="259" w:lineRule="auto"/>
      <w:ind w:left="1418" w:hanging="567" w:firstLineChars="200"/>
      <w:jc w:val="left"/>
      <w:outlineLvl w:val="9"/>
    </w:pPr>
    <w:rPr>
      <w:rFonts w:ascii="Calibri Light" w:hAnsi="Calibri Light" w:eastAsia="宋体" w:cs="Times New Roman"/>
      <w:bCs w:val="0"/>
      <w:color w:val="2E74B5"/>
      <w:kern w:val="0"/>
      <w:szCs w:val="32"/>
    </w:rPr>
  </w:style>
  <w:style w:type="table" w:customStyle="1" w:styleId="124">
    <w:name w:val="网格型1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网格型浅色11"/>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customStyle="1" w:styleId="126">
    <w:name w:val="标题 2 字符1"/>
    <w:basedOn w:val="45"/>
    <w:qFormat/>
    <w:uiPriority w:val="9"/>
    <w:rPr>
      <w:rFonts w:ascii="等线 Light" w:hAnsi="等线 Light" w:eastAsia="等线 Light" w:cs="Times New Roman"/>
      <w:b/>
      <w:bCs/>
      <w:sz w:val="32"/>
      <w:szCs w:val="32"/>
    </w:rPr>
  </w:style>
  <w:style w:type="character" w:customStyle="1" w:styleId="127">
    <w:name w:val="标题 6 字符1"/>
    <w:basedOn w:val="45"/>
    <w:semiHidden/>
    <w:qFormat/>
    <w:uiPriority w:val="9"/>
    <w:rPr>
      <w:rFonts w:ascii="等线 Light" w:hAnsi="等线 Light" w:eastAsia="等线 Light" w:cs="Times New Roman"/>
      <w:b/>
      <w:bCs/>
      <w:sz w:val="24"/>
      <w:szCs w:val="24"/>
    </w:rPr>
  </w:style>
  <w:style w:type="table" w:customStyle="1" w:styleId="128">
    <w:name w:val="网格型3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
    <w:name w:val="正文文本 (2)_"/>
    <w:basedOn w:val="45"/>
    <w:link w:val="130"/>
    <w:qFormat/>
    <w:uiPriority w:val="0"/>
    <w:rPr>
      <w:rFonts w:ascii="宋体" w:hAnsi="宋体" w:cs="宋体"/>
      <w:spacing w:val="20"/>
      <w:sz w:val="30"/>
      <w:szCs w:val="30"/>
      <w:shd w:val="clear" w:color="auto" w:fill="FFFFFF"/>
    </w:rPr>
  </w:style>
  <w:style w:type="paragraph" w:customStyle="1" w:styleId="130">
    <w:name w:val="正文文本 (2)"/>
    <w:basedOn w:val="1"/>
    <w:link w:val="129"/>
    <w:qFormat/>
    <w:uiPriority w:val="0"/>
    <w:pPr>
      <w:shd w:val="clear" w:color="auto" w:fill="FFFFFF"/>
      <w:spacing w:before="840" w:after="1320" w:line="0" w:lineRule="atLeast"/>
      <w:jc w:val="center"/>
    </w:pPr>
    <w:rPr>
      <w:rFonts w:ascii="宋体" w:hAnsi="宋体" w:cs="宋体" w:eastAsiaTheme="minorEastAsia"/>
      <w:spacing w:val="20"/>
      <w:szCs w:val="30"/>
    </w:rPr>
  </w:style>
  <w:style w:type="character" w:customStyle="1" w:styleId="131">
    <w:name w:val="正文文本 (2) + 9.5 pt"/>
    <w:basedOn w:val="129"/>
    <w:qFormat/>
    <w:uiPriority w:val="0"/>
    <w:rPr>
      <w:rFonts w:ascii="宋体" w:hAnsi="宋体" w:cs="宋体"/>
      <w:color w:val="000000"/>
      <w:spacing w:val="0"/>
      <w:w w:val="100"/>
      <w:position w:val="0"/>
      <w:sz w:val="19"/>
      <w:szCs w:val="19"/>
      <w:shd w:val="clear" w:color="auto" w:fill="FFFFFF"/>
      <w:lang w:val="zh-CN" w:eastAsia="zh-CN" w:bidi="zh-CN"/>
    </w:rPr>
  </w:style>
  <w:style w:type="table" w:customStyle="1" w:styleId="132">
    <w:name w:val="网格型4"/>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脚注文本 字符1"/>
    <w:basedOn w:val="45"/>
    <w:qFormat/>
    <w:locked/>
    <w:uiPriority w:val="99"/>
    <w:rPr>
      <w:rFonts w:ascii="Times New Roman" w:hAnsi="Times New Roman" w:eastAsia="宋体" w:cs="Times New Roman"/>
      <w:sz w:val="18"/>
      <w:szCs w:val="18"/>
    </w:rPr>
  </w:style>
  <w:style w:type="character" w:customStyle="1" w:styleId="134">
    <w:name w:val="copied"/>
    <w:qFormat/>
    <w:uiPriority w:val="0"/>
  </w:style>
  <w:style w:type="table" w:customStyle="1" w:styleId="135">
    <w:name w:val="网格型5"/>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22"/>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网格型浅色111"/>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139">
    <w:name w:val="网格型3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4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1">
    <w:name w:val="Placeholder Text"/>
    <w:basedOn w:val="45"/>
    <w:semiHidden/>
    <w:qFormat/>
    <w:uiPriority w:val="99"/>
    <w:rPr>
      <w:color w:val="808080"/>
    </w:rPr>
  </w:style>
  <w:style w:type="character" w:customStyle="1" w:styleId="142">
    <w:name w:val="pagecss"/>
    <w:basedOn w:val="45"/>
    <w:qFormat/>
    <w:uiPriority w:val="0"/>
  </w:style>
  <w:style w:type="character" w:customStyle="1" w:styleId="143">
    <w:name w:val="disabled"/>
    <w:basedOn w:val="45"/>
    <w:qFormat/>
    <w:uiPriority w:val="0"/>
  </w:style>
  <w:style w:type="character" w:customStyle="1" w:styleId="144">
    <w:name w:val="current"/>
    <w:basedOn w:val="45"/>
    <w:qFormat/>
    <w:uiPriority w:val="0"/>
    <w:rPr>
      <w:color w:val="FFFFFF"/>
      <w:shd w:val="clear" w:color="auto" w:fill="3E7703"/>
    </w:rPr>
  </w:style>
  <w:style w:type="character" w:customStyle="1" w:styleId="145">
    <w:name w:val="disabled1"/>
    <w:basedOn w:val="45"/>
    <w:qFormat/>
    <w:uiPriority w:val="0"/>
    <w:rPr>
      <w:vanish/>
    </w:rPr>
  </w:style>
  <w:style w:type="character" w:customStyle="1" w:styleId="146">
    <w:name w:val="disabled2"/>
    <w:basedOn w:val="45"/>
    <w:qFormat/>
    <w:uiPriority w:val="0"/>
    <w:rPr>
      <w:color w:val="808080"/>
      <w:bdr w:val="single" w:color="606060" w:sz="6" w:space="0"/>
    </w:rPr>
  </w:style>
  <w:style w:type="character" w:customStyle="1" w:styleId="147">
    <w:name w:val="disabled3"/>
    <w:basedOn w:val="45"/>
    <w:qFormat/>
    <w:uiPriority w:val="0"/>
    <w:rPr>
      <w:vanish/>
    </w:rPr>
  </w:style>
  <w:style w:type="character" w:customStyle="1" w:styleId="148">
    <w:name w:val="disabled4"/>
    <w:basedOn w:val="45"/>
    <w:qFormat/>
    <w:uiPriority w:val="0"/>
    <w:rPr>
      <w:color w:val="444444"/>
      <w:shd w:val="clear" w:color="auto" w:fill="000000"/>
    </w:rPr>
  </w:style>
  <w:style w:type="character" w:customStyle="1" w:styleId="149">
    <w:name w:val="disabled5"/>
    <w:basedOn w:val="45"/>
    <w:qFormat/>
    <w:uiPriority w:val="0"/>
    <w:rPr>
      <w:vanish/>
    </w:rPr>
  </w:style>
  <w:style w:type="character" w:customStyle="1" w:styleId="150">
    <w:name w:val="disabled6"/>
    <w:basedOn w:val="45"/>
    <w:qFormat/>
    <w:uiPriority w:val="0"/>
    <w:rPr>
      <w:color w:val="FFE3C6"/>
      <w:bdr w:val="single" w:color="FFE3C6" w:sz="6" w:space="0"/>
    </w:rPr>
  </w:style>
  <w:style w:type="character" w:customStyle="1" w:styleId="151">
    <w:name w:val="disabled7"/>
    <w:basedOn w:val="45"/>
    <w:qFormat/>
    <w:uiPriority w:val="0"/>
    <w:rPr>
      <w:color w:val="ADAAAD"/>
    </w:rPr>
  </w:style>
  <w:style w:type="character" w:customStyle="1" w:styleId="152">
    <w:name w:val="disabled8"/>
    <w:basedOn w:val="45"/>
    <w:qFormat/>
    <w:uiPriority w:val="0"/>
    <w:rPr>
      <w:color w:val="CCCCCC"/>
      <w:bdr w:val="single" w:color="CCCCCC" w:sz="6" w:space="0"/>
    </w:rPr>
  </w:style>
  <w:style w:type="character" w:customStyle="1" w:styleId="153">
    <w:name w:val="disabled9"/>
    <w:basedOn w:val="45"/>
    <w:qFormat/>
    <w:uiPriority w:val="0"/>
    <w:rPr>
      <w:color w:val="797979"/>
      <w:shd w:val="clear" w:color="auto" w:fill="C1C1C1"/>
    </w:rPr>
  </w:style>
  <w:style w:type="character" w:customStyle="1" w:styleId="154">
    <w:name w:val="disabled10"/>
    <w:basedOn w:val="45"/>
    <w:qFormat/>
    <w:uiPriority w:val="0"/>
    <w:rPr>
      <w:color w:val="DDDDDD"/>
      <w:bdr w:val="single" w:color="EEEEEE" w:sz="6" w:space="0"/>
    </w:rPr>
  </w:style>
  <w:style w:type="character" w:customStyle="1" w:styleId="155">
    <w:name w:val="disabled11"/>
    <w:basedOn w:val="45"/>
    <w:qFormat/>
    <w:uiPriority w:val="0"/>
    <w:rPr>
      <w:color w:val="DDDDDD"/>
      <w:bdr w:val="single" w:color="EEEEEE" w:sz="6" w:space="0"/>
    </w:rPr>
  </w:style>
  <w:style w:type="character" w:customStyle="1" w:styleId="156">
    <w:name w:val="disabled12"/>
    <w:basedOn w:val="45"/>
    <w:qFormat/>
    <w:uiPriority w:val="0"/>
    <w:rPr>
      <w:color w:val="ADAAAD"/>
    </w:rPr>
  </w:style>
  <w:style w:type="character" w:customStyle="1" w:styleId="157">
    <w:name w:val="disabled13"/>
    <w:basedOn w:val="45"/>
    <w:qFormat/>
    <w:uiPriority w:val="0"/>
    <w:rPr>
      <w:color w:val="929292"/>
      <w:bdr w:val="single" w:color="929292" w:sz="6" w:space="0"/>
    </w:rPr>
  </w:style>
  <w:style w:type="character" w:customStyle="1" w:styleId="158">
    <w:name w:val="disabled14"/>
    <w:basedOn w:val="45"/>
    <w:qFormat/>
    <w:uiPriority w:val="0"/>
    <w:rPr>
      <w:color w:val="CCCCCC"/>
      <w:bdr w:val="single" w:color="F3F3F3" w:sz="6" w:space="0"/>
    </w:rPr>
  </w:style>
  <w:style w:type="character" w:customStyle="1" w:styleId="159">
    <w:name w:val="disabled15"/>
    <w:basedOn w:val="45"/>
    <w:qFormat/>
    <w:uiPriority w:val="0"/>
    <w:rPr>
      <w:color w:val="CCCCCC"/>
      <w:bdr w:val="single" w:color="F3F3F3" w:sz="6" w:space="0"/>
    </w:rPr>
  </w:style>
  <w:style w:type="character" w:customStyle="1" w:styleId="160">
    <w:name w:val="disabled16"/>
    <w:basedOn w:val="45"/>
    <w:qFormat/>
    <w:uiPriority w:val="0"/>
    <w:rPr>
      <w:color w:val="333333"/>
      <w:bdr w:val="single" w:color="CCCCCC" w:sz="6" w:space="0"/>
    </w:rPr>
  </w:style>
  <w:style w:type="character" w:customStyle="1" w:styleId="161">
    <w:name w:val="disabled17"/>
    <w:basedOn w:val="45"/>
    <w:qFormat/>
    <w:uiPriority w:val="0"/>
    <w:rPr>
      <w:color w:val="868686"/>
      <w:shd w:val="clear" w:color="auto" w:fill="3E3E3E"/>
    </w:rPr>
  </w:style>
  <w:style w:type="character" w:customStyle="1" w:styleId="162">
    <w:name w:val="disabled18"/>
    <w:basedOn w:val="45"/>
    <w:qFormat/>
    <w:uiPriority w:val="0"/>
    <w:rPr>
      <w:vanish/>
    </w:rPr>
  </w:style>
  <w:style w:type="character" w:customStyle="1" w:styleId="163">
    <w:name w:val="disabled19"/>
    <w:basedOn w:val="45"/>
    <w:qFormat/>
    <w:uiPriority w:val="0"/>
    <w:rPr>
      <w:vanish/>
    </w:rPr>
  </w:style>
  <w:style w:type="character" w:customStyle="1" w:styleId="164">
    <w:name w:val="disabled20"/>
    <w:basedOn w:val="45"/>
    <w:qFormat/>
    <w:uiPriority w:val="0"/>
    <w:rPr>
      <w:vanish/>
    </w:rPr>
  </w:style>
  <w:style w:type="character" w:customStyle="1" w:styleId="165">
    <w:name w:val="disabled21"/>
    <w:basedOn w:val="45"/>
    <w:qFormat/>
    <w:uiPriority w:val="0"/>
    <w:rPr>
      <w:vanish/>
    </w:rPr>
  </w:style>
  <w:style w:type="character" w:customStyle="1" w:styleId="166">
    <w:name w:val="disabled22"/>
    <w:basedOn w:val="45"/>
    <w:qFormat/>
    <w:uiPriority w:val="0"/>
    <w:rPr>
      <w:color w:val="CCCCCC"/>
      <w:bdr w:val="single" w:color="F3F3F3" w:sz="6" w:space="0"/>
    </w:rPr>
  </w:style>
  <w:style w:type="character" w:customStyle="1" w:styleId="167">
    <w:name w:val="current1"/>
    <w:basedOn w:val="45"/>
    <w:qFormat/>
    <w:uiPriority w:val="0"/>
    <w:rPr>
      <w:color w:val="6D643C"/>
      <w:shd w:val="clear" w:color="auto" w:fill="F6EFCC"/>
    </w:rPr>
  </w:style>
  <w:style w:type="character" w:customStyle="1" w:styleId="168">
    <w:name w:val="current2"/>
    <w:basedOn w:val="45"/>
    <w:qFormat/>
    <w:uiPriority w:val="0"/>
    <w:rPr>
      <w:b/>
      <w:color w:val="FFFFFF"/>
      <w:bdr w:val="single" w:color="FFFFFF" w:sz="6" w:space="0"/>
      <w:shd w:val="clear" w:color="auto" w:fill="606060"/>
    </w:rPr>
  </w:style>
  <w:style w:type="character" w:customStyle="1" w:styleId="169">
    <w:name w:val="current3"/>
    <w:basedOn w:val="45"/>
    <w:qFormat/>
    <w:uiPriority w:val="0"/>
    <w:rPr>
      <w:b/>
      <w:color w:val="000000"/>
    </w:rPr>
  </w:style>
  <w:style w:type="character" w:customStyle="1" w:styleId="170">
    <w:name w:val="current4"/>
    <w:basedOn w:val="45"/>
    <w:qFormat/>
    <w:uiPriority w:val="0"/>
    <w:rPr>
      <w:b/>
      <w:color w:val="FFFFFF"/>
      <w:shd w:val="clear" w:color="auto" w:fill="000000"/>
    </w:rPr>
  </w:style>
  <w:style w:type="character" w:customStyle="1" w:styleId="171">
    <w:name w:val="current5"/>
    <w:basedOn w:val="45"/>
    <w:qFormat/>
    <w:uiPriority w:val="0"/>
    <w:rPr>
      <w:b/>
      <w:color w:val="000000"/>
    </w:rPr>
  </w:style>
  <w:style w:type="character" w:customStyle="1" w:styleId="172">
    <w:name w:val="current6"/>
    <w:basedOn w:val="45"/>
    <w:qFormat/>
    <w:uiPriority w:val="0"/>
    <w:rPr>
      <w:b/>
      <w:color w:val="FF6500"/>
      <w:bdr w:val="single" w:color="FF6500" w:sz="6" w:space="0"/>
      <w:shd w:val="clear" w:color="auto" w:fill="FFBE94"/>
    </w:rPr>
  </w:style>
  <w:style w:type="character" w:customStyle="1" w:styleId="173">
    <w:name w:val="current7"/>
    <w:basedOn w:val="45"/>
    <w:qFormat/>
    <w:uiPriority w:val="0"/>
    <w:rPr>
      <w:b/>
      <w:color w:val="99210B"/>
    </w:rPr>
  </w:style>
  <w:style w:type="character" w:customStyle="1" w:styleId="174">
    <w:name w:val="current8"/>
    <w:basedOn w:val="45"/>
    <w:qFormat/>
    <w:uiPriority w:val="0"/>
    <w:rPr>
      <w:b/>
      <w:color w:val="000000"/>
      <w:bdr w:val="single" w:color="E89954" w:sz="6" w:space="0"/>
      <w:shd w:val="clear" w:color="auto" w:fill="FFCA7D"/>
    </w:rPr>
  </w:style>
  <w:style w:type="character" w:customStyle="1" w:styleId="175">
    <w:name w:val="current9"/>
    <w:basedOn w:val="45"/>
    <w:qFormat/>
    <w:uiPriority w:val="0"/>
    <w:rPr>
      <w:b/>
      <w:color w:val="303030"/>
      <w:shd w:val="clear" w:color="auto" w:fill="FFFFFF"/>
    </w:rPr>
  </w:style>
  <w:style w:type="character" w:customStyle="1" w:styleId="176">
    <w:name w:val="current10"/>
    <w:basedOn w:val="45"/>
    <w:qFormat/>
    <w:uiPriority w:val="0"/>
    <w:rPr>
      <w:b/>
      <w:color w:val="FFFFFF"/>
      <w:bdr w:val="single" w:color="000099" w:sz="6" w:space="0"/>
      <w:shd w:val="clear" w:color="auto" w:fill="000099"/>
    </w:rPr>
  </w:style>
  <w:style w:type="character" w:customStyle="1" w:styleId="177">
    <w:name w:val="current11"/>
    <w:basedOn w:val="45"/>
    <w:qFormat/>
    <w:uiPriority w:val="0"/>
    <w:rPr>
      <w:b/>
      <w:color w:val="000000"/>
      <w:bdr w:val="single" w:color="FFFFFF" w:sz="6" w:space="0"/>
      <w:shd w:val="clear" w:color="auto" w:fill="FFFFFF"/>
    </w:rPr>
  </w:style>
  <w:style w:type="character" w:customStyle="1" w:styleId="178">
    <w:name w:val="current12"/>
    <w:basedOn w:val="45"/>
    <w:qFormat/>
    <w:uiPriority w:val="0"/>
    <w:rPr>
      <w:b/>
      <w:color w:val="FF0084"/>
    </w:rPr>
  </w:style>
  <w:style w:type="character" w:customStyle="1" w:styleId="179">
    <w:name w:val="current13"/>
    <w:basedOn w:val="45"/>
    <w:qFormat/>
    <w:uiPriority w:val="0"/>
    <w:rPr>
      <w:b/>
      <w:color w:val="FFFFFF"/>
      <w:bdr w:val="single" w:color="000080" w:sz="6" w:space="0"/>
      <w:shd w:val="clear" w:color="auto" w:fill="2E6AB1"/>
    </w:rPr>
  </w:style>
  <w:style w:type="character" w:customStyle="1" w:styleId="180">
    <w:name w:val="current14"/>
    <w:basedOn w:val="45"/>
    <w:qFormat/>
    <w:uiPriority w:val="0"/>
    <w:rPr>
      <w:b/>
      <w:color w:val="FFFFFF"/>
      <w:bdr w:val="single" w:color="B2E05D" w:sz="6" w:space="0"/>
      <w:shd w:val="clear" w:color="auto" w:fill="B2E05D"/>
    </w:rPr>
  </w:style>
  <w:style w:type="character" w:customStyle="1" w:styleId="181">
    <w:name w:val="current15"/>
    <w:basedOn w:val="45"/>
    <w:qFormat/>
    <w:uiPriority w:val="0"/>
    <w:rPr>
      <w:b/>
      <w:color w:val="AAAAAA"/>
      <w:bdr w:val="single" w:color="E0E0E0" w:sz="6" w:space="0"/>
      <w:shd w:val="clear" w:color="auto" w:fill="F0F0F0"/>
    </w:rPr>
  </w:style>
  <w:style w:type="character" w:customStyle="1" w:styleId="182">
    <w:name w:val="current16"/>
    <w:basedOn w:val="45"/>
    <w:qFormat/>
    <w:uiPriority w:val="0"/>
    <w:rPr>
      <w:color w:val="FFFFFF"/>
      <w:bdr w:val="single" w:color="008AC8" w:sz="6" w:space="0"/>
      <w:shd w:val="clear" w:color="auto" w:fill="008AC8"/>
    </w:rPr>
  </w:style>
  <w:style w:type="character" w:customStyle="1" w:styleId="183">
    <w:name w:val="current17"/>
    <w:basedOn w:val="45"/>
    <w:qFormat/>
    <w:uiPriority w:val="0"/>
    <w:rPr>
      <w:b/>
      <w:color w:val="FFFFFF"/>
      <w:shd w:val="clear" w:color="auto" w:fill="313131"/>
    </w:rPr>
  </w:style>
  <w:style w:type="character" w:customStyle="1" w:styleId="184">
    <w:name w:val="current18"/>
    <w:basedOn w:val="45"/>
    <w:qFormat/>
    <w:uiPriority w:val="0"/>
    <w:rPr>
      <w:b/>
      <w:color w:val="000000"/>
      <w:bdr w:val="single" w:color="FFFFFF" w:sz="12" w:space="0"/>
    </w:rPr>
  </w:style>
  <w:style w:type="character" w:customStyle="1" w:styleId="185">
    <w:name w:val="current19"/>
    <w:basedOn w:val="45"/>
    <w:qFormat/>
    <w:uiPriority w:val="0"/>
    <w:rPr>
      <w:color w:val="000000"/>
      <w:shd w:val="clear" w:color="auto" w:fill="FFFFFF"/>
    </w:rPr>
  </w:style>
  <w:style w:type="character" w:customStyle="1" w:styleId="186">
    <w:name w:val="current20"/>
    <w:basedOn w:val="45"/>
    <w:qFormat/>
    <w:uiPriority w:val="0"/>
    <w:rPr>
      <w:b/>
      <w:color w:val="444444"/>
      <w:bdr w:val="single" w:color="B7D8EE" w:sz="6" w:space="0"/>
      <w:shd w:val="clear" w:color="auto" w:fill="D2EAF6"/>
    </w:rPr>
  </w:style>
  <w:style w:type="character" w:customStyle="1" w:styleId="187">
    <w:name w:val="current21"/>
    <w:basedOn w:val="45"/>
    <w:qFormat/>
    <w:uiPriority w:val="0"/>
    <w:rPr>
      <w:b/>
      <w:color w:val="FFFFFF"/>
      <w:bdr w:val="single" w:color="FF5A00" w:sz="12" w:space="0"/>
      <w:shd w:val="clear" w:color="auto" w:fill="FF6C16"/>
    </w:rPr>
  </w:style>
  <w:style w:type="character" w:customStyle="1" w:styleId="188">
    <w:name w:val="current22"/>
    <w:basedOn w:val="45"/>
    <w:qFormat/>
    <w:uiPriority w:val="0"/>
    <w:rPr>
      <w:b/>
      <w:color w:val="FFFFFF"/>
      <w:bdr w:val="single" w:color="AAD83E" w:sz="6" w:space="0"/>
      <w:shd w:val="clear" w:color="auto" w:fill="AAD83E"/>
    </w:rPr>
  </w:style>
  <w:style w:type="character" w:customStyle="1" w:styleId="189">
    <w:name w:val="layui-layer-tabnow"/>
    <w:basedOn w:val="45"/>
    <w:qFormat/>
    <w:uiPriority w:val="0"/>
    <w:rPr>
      <w:bdr w:val="single" w:color="CCCCCC" w:sz="6" w:space="0"/>
      <w:shd w:val="clear" w:color="auto" w:fill="FFFFFF"/>
    </w:rPr>
  </w:style>
  <w:style w:type="character" w:customStyle="1" w:styleId="190">
    <w:name w:val="bsharetext"/>
    <w:basedOn w:val="45"/>
    <w:qFormat/>
    <w:uiPriority w:val="0"/>
  </w:style>
  <w:style w:type="character" w:customStyle="1" w:styleId="191">
    <w:name w:val="first-child"/>
    <w:basedOn w:val="45"/>
    <w:qFormat/>
    <w:uiPriority w:val="0"/>
  </w:style>
  <w:style w:type="character" w:customStyle="1" w:styleId="192">
    <w:name w:val="t_tag"/>
    <w:basedOn w:val="45"/>
    <w:qFormat/>
    <w:uiPriority w:val="0"/>
  </w:style>
  <w:style w:type="table" w:customStyle="1" w:styleId="193">
    <w:name w:val="网格型23"/>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浅色12"/>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195">
    <w:name w:val="网格型3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4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引用1"/>
    <w:basedOn w:val="1"/>
    <w:next w:val="1"/>
    <w:qFormat/>
    <w:uiPriority w:val="29"/>
    <w:pPr>
      <w:jc w:val="center"/>
    </w:pPr>
    <w:rPr>
      <w:rFonts w:ascii="Times New Roman" w:hAnsi="Times New Roman"/>
      <w:iCs/>
      <w:color w:val="404040"/>
    </w:rPr>
  </w:style>
  <w:style w:type="character" w:customStyle="1" w:styleId="198">
    <w:name w:val="引用 Char"/>
    <w:basedOn w:val="45"/>
    <w:link w:val="199"/>
    <w:qFormat/>
    <w:uiPriority w:val="29"/>
    <w:rPr>
      <w:iCs/>
      <w:color w:val="404040"/>
      <w:sz w:val="30"/>
    </w:rPr>
  </w:style>
  <w:style w:type="paragraph" w:styleId="199">
    <w:name w:val="Quote"/>
    <w:basedOn w:val="1"/>
    <w:next w:val="1"/>
    <w:link w:val="198"/>
    <w:qFormat/>
    <w:uiPriority w:val="29"/>
    <w:pPr>
      <w:spacing w:before="200" w:after="160"/>
      <w:ind w:left="864" w:right="864"/>
      <w:jc w:val="center"/>
    </w:pPr>
    <w:rPr>
      <w:rFonts w:eastAsiaTheme="minorEastAsia"/>
      <w:iCs/>
      <w:color w:val="404040"/>
    </w:rPr>
  </w:style>
  <w:style w:type="character" w:customStyle="1" w:styleId="200">
    <w:name w:val="引用 Char1"/>
    <w:basedOn w:val="45"/>
    <w:qFormat/>
    <w:uiPriority w:val="29"/>
    <w:rPr>
      <w:rFonts w:eastAsia="宋体"/>
      <w:i/>
      <w:iCs/>
      <w:color w:val="404040" w:themeColor="text1" w:themeTint="BF"/>
      <w:sz w:val="24"/>
      <w14:textFill>
        <w14:solidFill>
          <w14:schemeClr w14:val="tx1">
            <w14:lumMod w14:val="75000"/>
            <w14:lumOff w14:val="25000"/>
          </w14:schemeClr>
        </w14:solidFill>
      </w14:textFill>
    </w:rPr>
  </w:style>
  <w:style w:type="paragraph" w:customStyle="1" w:styleId="201">
    <w:name w:val="章标题"/>
    <w:basedOn w:val="1"/>
    <w:next w:val="7"/>
    <w:qFormat/>
    <w:uiPriority w:val="0"/>
    <w:pPr>
      <w:spacing w:before="100" w:beforeLines="100" w:after="100" w:afterLines="100"/>
      <w:ind w:firstLine="0" w:firstLineChars="0"/>
      <w:jc w:val="center"/>
      <w:outlineLvl w:val="0"/>
    </w:pPr>
    <w:rPr>
      <w:rFonts w:ascii="Times New Roman" w:hAnsi="Times New Roman" w:eastAsia="黑体" w:cs="Times New Roman"/>
      <w:bCs/>
      <w:sz w:val="36"/>
      <w:szCs w:val="32"/>
    </w:rPr>
  </w:style>
  <w:style w:type="paragraph" w:customStyle="1" w:styleId="202">
    <w:name w:val="TOC 标题2"/>
    <w:basedOn w:val="7"/>
    <w:next w:val="1"/>
    <w:unhideWhenUsed/>
    <w:qFormat/>
    <w:uiPriority w:val="39"/>
    <w:pPr>
      <w:widowControl/>
      <w:spacing w:before="240" w:beforeLines="50" w:after="50" w:line="259" w:lineRule="auto"/>
      <w:ind w:firstLine="200" w:firstLineChars="200"/>
      <w:jc w:val="left"/>
      <w:outlineLvl w:val="9"/>
    </w:pPr>
    <w:rPr>
      <w:rFonts w:ascii="Calibri Light" w:hAnsi="Calibri Light" w:eastAsia="宋体" w:cs="Times New Roman"/>
      <w:bCs w:val="0"/>
      <w:color w:val="2E74B5"/>
      <w:kern w:val="0"/>
      <w:szCs w:val="32"/>
    </w:rPr>
  </w:style>
  <w:style w:type="paragraph" w:customStyle="1" w:styleId="203">
    <w:name w:val="msonormal"/>
    <w:basedOn w:val="1"/>
    <w:qFormat/>
    <w:uiPriority w:val="0"/>
    <w:pPr>
      <w:widowControl/>
      <w:spacing w:before="100" w:beforeAutospacing="1" w:after="100" w:afterAutospacing="1"/>
      <w:jc w:val="left"/>
    </w:pPr>
    <w:rPr>
      <w:rFonts w:ascii="宋体" w:hAnsi="宋体" w:cs="宋体"/>
      <w:kern w:val="0"/>
      <w:szCs w:val="24"/>
    </w:rPr>
  </w:style>
  <w:style w:type="character" w:customStyle="1" w:styleId="204">
    <w:name w:val="txt04"/>
    <w:basedOn w:val="45"/>
    <w:qFormat/>
    <w:uiPriority w:val="0"/>
  </w:style>
  <w:style w:type="character" w:customStyle="1" w:styleId="205">
    <w:name w:val="未处理的提及2"/>
    <w:basedOn w:val="45"/>
    <w:semiHidden/>
    <w:unhideWhenUsed/>
    <w:qFormat/>
    <w:uiPriority w:val="99"/>
    <w:rPr>
      <w:color w:val="605E5C"/>
      <w:shd w:val="clear" w:color="auto" w:fill="E1DFDD"/>
    </w:rPr>
  </w:style>
  <w:style w:type="character" w:customStyle="1" w:styleId="206">
    <w:name w:val="未处理的提及3"/>
    <w:basedOn w:val="45"/>
    <w:semiHidden/>
    <w:unhideWhenUsed/>
    <w:qFormat/>
    <w:uiPriority w:val="99"/>
    <w:rPr>
      <w:color w:val="605E5C"/>
      <w:shd w:val="clear" w:color="auto" w:fill="E1DFDD"/>
    </w:rPr>
  </w:style>
  <w:style w:type="character" w:customStyle="1" w:styleId="207">
    <w:name w:val="引用 字符1"/>
    <w:basedOn w:val="45"/>
    <w:qFormat/>
    <w:uiPriority w:val="29"/>
    <w:rPr>
      <w:rFonts w:ascii="Times New Roman" w:hAnsi="Times New Roman" w:eastAsia="仿宋_GB2312"/>
      <w:i/>
      <w:iCs/>
      <w:color w:val="404040" w:themeColor="text1" w:themeTint="BF"/>
      <w:sz w:val="28"/>
      <w14:textFill>
        <w14:solidFill>
          <w14:schemeClr w14:val="tx1">
            <w14:lumMod w14:val="75000"/>
            <w14:lumOff w14:val="25000"/>
          </w14:schemeClr>
        </w14:solidFill>
      </w14:textFill>
    </w:rPr>
  </w:style>
  <w:style w:type="character" w:customStyle="1" w:styleId="208">
    <w:name w:val="文档结构图 Char1"/>
    <w:link w:val="18"/>
    <w:qFormat/>
    <w:uiPriority w:val="0"/>
    <w:rPr>
      <w:rFonts w:ascii="宋体" w:eastAsia="宋体"/>
      <w:sz w:val="18"/>
      <w:szCs w:val="18"/>
    </w:rPr>
  </w:style>
  <w:style w:type="character" w:customStyle="1" w:styleId="209">
    <w:name w:val="EndNote Bibliography Char"/>
    <w:link w:val="210"/>
    <w:qFormat/>
    <w:uiPriority w:val="0"/>
    <w:rPr>
      <w:rFonts w:ascii="Calibri" w:hAnsi="Calibri"/>
    </w:rPr>
  </w:style>
  <w:style w:type="paragraph" w:customStyle="1" w:styleId="210">
    <w:name w:val="EndNote Bibliography"/>
    <w:basedOn w:val="1"/>
    <w:link w:val="209"/>
    <w:qFormat/>
    <w:uiPriority w:val="0"/>
    <w:pPr>
      <w:jc w:val="left"/>
    </w:pPr>
    <w:rPr>
      <w:rFonts w:ascii="Calibri" w:hAnsi="Calibri" w:eastAsiaTheme="minorEastAsia"/>
      <w:sz w:val="21"/>
    </w:rPr>
  </w:style>
  <w:style w:type="character" w:customStyle="1" w:styleId="211">
    <w:name w:val="文档结构图 字符"/>
    <w:basedOn w:val="45"/>
    <w:semiHidden/>
    <w:qFormat/>
    <w:uiPriority w:val="99"/>
    <w:rPr>
      <w:rFonts w:ascii="Microsoft YaHei UI" w:hAnsi="Times New Roman" w:eastAsia="Microsoft YaHei UI"/>
      <w:sz w:val="18"/>
      <w:szCs w:val="18"/>
    </w:rPr>
  </w:style>
  <w:style w:type="paragraph" w:customStyle="1" w:styleId="212">
    <w:name w:val="正文s"/>
    <w:basedOn w:val="1"/>
    <w:qFormat/>
    <w:uiPriority w:val="0"/>
    <w:pPr>
      <w:widowControl/>
      <w:spacing w:line="460" w:lineRule="exact"/>
      <w:ind w:firstLine="480"/>
    </w:pPr>
    <w:rPr>
      <w:rFonts w:ascii="Arial" w:hAnsi="Times New Roman" w:cs="Arial"/>
      <w:kern w:val="0"/>
      <w:szCs w:val="24"/>
    </w:rPr>
  </w:style>
  <w:style w:type="paragraph" w:customStyle="1" w:styleId="213">
    <w:name w:val="正文加粗s"/>
    <w:basedOn w:val="212"/>
    <w:qFormat/>
    <w:uiPriority w:val="0"/>
    <w:pPr>
      <w:ind w:firstLine="482"/>
    </w:pPr>
    <w:rPr>
      <w:b/>
    </w:rPr>
  </w:style>
  <w:style w:type="paragraph" w:customStyle="1" w:styleId="214">
    <w:name w:val="1级s"/>
    <w:basedOn w:val="7"/>
    <w:qFormat/>
    <w:uiPriority w:val="0"/>
    <w:pPr>
      <w:keepLines w:val="0"/>
      <w:widowControl/>
      <w:spacing w:before="100" w:beforeLines="50" w:beforeAutospacing="1" w:after="100" w:afterAutospacing="1"/>
      <w:ind w:firstLine="643" w:firstLineChars="200"/>
      <w:jc w:val="center"/>
    </w:pPr>
    <w:rPr>
      <w:rFonts w:ascii="黑体" w:hAnsi="Arial" w:cs="Arial"/>
      <w:b/>
      <w:iCs/>
      <w:kern w:val="0"/>
      <w:szCs w:val="32"/>
    </w:rPr>
  </w:style>
  <w:style w:type="paragraph" w:customStyle="1" w:styleId="215">
    <w:name w:val="2级s"/>
    <w:basedOn w:val="8"/>
    <w:qFormat/>
    <w:uiPriority w:val="0"/>
    <w:pPr>
      <w:keepLines w:val="0"/>
      <w:widowControl/>
      <w:spacing w:before="100" w:beforeLines="100" w:after="100" w:afterLines="100"/>
    </w:pPr>
    <w:rPr>
      <w:rFonts w:ascii="Arial" w:hAnsi="Arial" w:cs="Arial"/>
      <w:b/>
      <w:iCs/>
      <w:kern w:val="0"/>
      <w:sz w:val="28"/>
    </w:rPr>
  </w:style>
  <w:style w:type="paragraph" w:customStyle="1" w:styleId="216">
    <w:name w:val="3级s"/>
    <w:basedOn w:val="1"/>
    <w:qFormat/>
    <w:uiPriority w:val="0"/>
    <w:pPr>
      <w:widowControl/>
      <w:spacing w:before="50" w:beforeLines="50"/>
      <w:outlineLvl w:val="2"/>
    </w:pPr>
    <w:rPr>
      <w:rFonts w:ascii="Arial" w:hAnsi="Arial" w:cs="Arial"/>
      <w:b/>
      <w:kern w:val="0"/>
      <w:szCs w:val="24"/>
    </w:rPr>
  </w:style>
  <w:style w:type="paragraph" w:customStyle="1" w:styleId="217">
    <w:name w:val="特殊s"/>
    <w:basedOn w:val="1"/>
    <w:qFormat/>
    <w:uiPriority w:val="0"/>
    <w:pPr>
      <w:widowControl/>
      <w:tabs>
        <w:tab w:val="left" w:pos="720"/>
      </w:tabs>
      <w:spacing w:line="460" w:lineRule="exact"/>
      <w:ind w:left="1080" w:hanging="1080"/>
    </w:pPr>
    <w:rPr>
      <w:rFonts w:ascii="Arial" w:hAnsi="Arial" w:cs="Arial"/>
      <w:kern w:val="0"/>
      <w:szCs w:val="24"/>
    </w:rPr>
  </w:style>
  <w:style w:type="paragraph" w:customStyle="1" w:styleId="218">
    <w:name w:val="leaidx"/>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19">
    <w:name w:val="图标题"/>
    <w:basedOn w:val="1"/>
    <w:next w:val="1"/>
    <w:qFormat/>
    <w:uiPriority w:val="10"/>
    <w:pPr>
      <w:spacing w:line="240" w:lineRule="auto"/>
      <w:ind w:firstLine="0" w:firstLineChars="0"/>
      <w:jc w:val="center"/>
    </w:pPr>
    <w:rPr>
      <w:rFonts w:ascii="Times New Roman" w:hAnsi="Times New Roman" w:eastAsia="黑体" w:cs="Times New Roman"/>
      <w:b/>
      <w:bCs/>
      <w:sz w:val="21"/>
      <w:szCs w:val="32"/>
    </w:rPr>
  </w:style>
  <w:style w:type="character" w:customStyle="1" w:styleId="220">
    <w:name w:val="不明显强调2"/>
    <w:basedOn w:val="45"/>
    <w:qFormat/>
    <w:uiPriority w:val="19"/>
    <w:rPr>
      <w:rFonts w:ascii="宋体" w:hAnsi="宋体" w:eastAsia="宋体"/>
      <w:iCs/>
      <w:color w:val="404040"/>
      <w:sz w:val="18"/>
    </w:rPr>
  </w:style>
  <w:style w:type="paragraph" w:customStyle="1" w:styleId="221">
    <w:name w:val="副标题1"/>
    <w:basedOn w:val="1"/>
    <w:next w:val="1"/>
    <w:qFormat/>
    <w:uiPriority w:val="11"/>
    <w:pPr>
      <w:spacing w:before="240" w:after="60" w:line="312" w:lineRule="auto"/>
      <w:jc w:val="center"/>
      <w:outlineLvl w:val="1"/>
    </w:pPr>
    <w:rPr>
      <w:rFonts w:ascii="等线" w:hAnsi="等线" w:eastAsia="等线"/>
      <w:b/>
      <w:bCs/>
      <w:kern w:val="28"/>
      <w:sz w:val="32"/>
      <w:szCs w:val="32"/>
    </w:rPr>
  </w:style>
  <w:style w:type="character" w:customStyle="1" w:styleId="222">
    <w:name w:val="明显强调1"/>
    <w:basedOn w:val="45"/>
    <w:qFormat/>
    <w:uiPriority w:val="21"/>
    <w:rPr>
      <w:i/>
      <w:iCs/>
      <w:color w:val="5B9BD5"/>
    </w:rPr>
  </w:style>
  <w:style w:type="table" w:customStyle="1" w:styleId="223">
    <w:name w:val="网格型7"/>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24"/>
    <w:basedOn w:val="43"/>
    <w:qFormat/>
    <w:uiPriority w:val="39"/>
    <w:pPr>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1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网格型浅色13"/>
    <w:basedOn w:val="43"/>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27">
    <w:name w:val="网格型3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4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9">
    <w:name w:val="未处理的提及4"/>
    <w:basedOn w:val="45"/>
    <w:semiHidden/>
    <w:unhideWhenUsed/>
    <w:qFormat/>
    <w:uiPriority w:val="99"/>
    <w:rPr>
      <w:color w:val="605E5C"/>
      <w:shd w:val="clear" w:color="auto" w:fill="E1DFDD"/>
    </w:rPr>
  </w:style>
  <w:style w:type="table" w:customStyle="1" w:styleId="230">
    <w:name w:val="网格型8"/>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网格型25"/>
    <w:basedOn w:val="43"/>
    <w:qFormat/>
    <w:uiPriority w:val="39"/>
    <w:pPr>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1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浅色2"/>
    <w:basedOn w:val="43"/>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34">
    <w:name w:val="网格型35"/>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211"/>
    <w:basedOn w:val="43"/>
    <w:qFormat/>
    <w:uiPriority w:val="39"/>
    <w:pPr>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11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浅色14"/>
    <w:basedOn w:val="43"/>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38">
    <w:name w:val="网格型311"/>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44"/>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网格型51"/>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221"/>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12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32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41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61"/>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231"/>
    <w:basedOn w:val="43"/>
    <w:qFormat/>
    <w:uiPriority w:val="39"/>
    <w:pPr>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浅色121"/>
    <w:basedOn w:val="43"/>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48">
    <w:name w:val="网格型33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421"/>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0">
    <w:name w:val="标题 6 字符2"/>
    <w:basedOn w:val="45"/>
    <w:semiHidden/>
    <w:qFormat/>
    <w:uiPriority w:val="9"/>
    <w:rPr>
      <w:rFonts w:asciiTheme="majorHAnsi" w:hAnsiTheme="majorHAnsi" w:eastAsiaTheme="majorEastAsia" w:cstheme="majorBidi"/>
      <w:b/>
      <w:bCs/>
      <w:sz w:val="24"/>
      <w:szCs w:val="24"/>
    </w:rPr>
  </w:style>
  <w:style w:type="table" w:customStyle="1" w:styleId="251">
    <w:name w:val="网格型浅色3"/>
    <w:basedOn w:val="43"/>
    <w:qFormat/>
    <w:uiPriority w:val="40"/>
    <w:tblPr>
      <w:tblBorders>
        <w:top w:val="single" w:color="80C687" w:sz="4" w:space="0"/>
        <w:left w:val="single" w:color="80C687" w:sz="4" w:space="0"/>
        <w:bottom w:val="single" w:color="80C687" w:sz="4" w:space="0"/>
        <w:right w:val="single" w:color="80C687" w:sz="4" w:space="0"/>
        <w:insideH w:val="single" w:color="80C687" w:sz="4" w:space="0"/>
        <w:insideV w:val="single" w:color="80C687" w:sz="4" w:space="0"/>
      </w:tblBorders>
      <w:tblCellMar>
        <w:top w:w="0" w:type="dxa"/>
        <w:left w:w="108" w:type="dxa"/>
        <w:bottom w:w="0" w:type="dxa"/>
        <w:right w:w="108" w:type="dxa"/>
      </w:tblCellMar>
    </w:tblPr>
  </w:style>
  <w:style w:type="character" w:customStyle="1" w:styleId="252">
    <w:name w:val="标题 Char1"/>
    <w:basedOn w:val="45"/>
    <w:qFormat/>
    <w:uiPriority w:val="10"/>
    <w:rPr>
      <w:rFonts w:eastAsia="宋体" w:asciiTheme="majorHAnsi" w:hAnsiTheme="majorHAnsi" w:cstheme="majorBidi"/>
      <w:b/>
      <w:bCs/>
      <w:sz w:val="32"/>
      <w:szCs w:val="32"/>
    </w:rPr>
  </w:style>
  <w:style w:type="character" w:customStyle="1" w:styleId="253">
    <w:name w:val="标题 字符1"/>
    <w:basedOn w:val="45"/>
    <w:qFormat/>
    <w:uiPriority w:val="10"/>
    <w:rPr>
      <w:rFonts w:asciiTheme="majorHAnsi" w:hAnsiTheme="majorHAnsi" w:eastAsiaTheme="majorEastAsia" w:cstheme="majorBidi"/>
      <w:b/>
      <w:bCs/>
      <w:sz w:val="32"/>
      <w:szCs w:val="32"/>
    </w:rPr>
  </w:style>
  <w:style w:type="character" w:customStyle="1" w:styleId="254">
    <w:name w:val="不明显强调1"/>
    <w:basedOn w:val="129"/>
    <w:qFormat/>
    <w:uiPriority w:val="19"/>
    <w:rPr>
      <w:rFonts w:ascii="Times New Roman" w:hAnsi="Times New Roman" w:eastAsia="宋体" w:cs="宋体"/>
      <w:iCs/>
      <w:color w:val="404040" w:themeColor="text1" w:themeTint="BF"/>
      <w:spacing w:val="20"/>
      <w:sz w:val="18"/>
      <w:szCs w:val="30"/>
      <w:shd w:val="clear" w:color="auto" w:fill="FFFFFF"/>
      <w14:textFill>
        <w14:solidFill>
          <w14:schemeClr w14:val="tx1">
            <w14:lumMod w14:val="75000"/>
            <w14:lumOff w14:val="25000"/>
          </w14:schemeClr>
        </w14:solidFill>
      </w14:textFill>
    </w:rPr>
  </w:style>
  <w:style w:type="character" w:customStyle="1" w:styleId="255">
    <w:name w:val="副标题 Char1"/>
    <w:basedOn w:val="45"/>
    <w:qFormat/>
    <w:uiPriority w:val="11"/>
    <w:rPr>
      <w:rFonts w:eastAsia="宋体" w:asciiTheme="majorHAnsi" w:hAnsiTheme="majorHAnsi" w:cstheme="majorBidi"/>
      <w:b/>
      <w:bCs/>
      <w:kern w:val="28"/>
      <w:sz w:val="32"/>
      <w:szCs w:val="32"/>
    </w:rPr>
  </w:style>
  <w:style w:type="character" w:customStyle="1" w:styleId="256">
    <w:name w:val="副标题 字符1"/>
    <w:basedOn w:val="45"/>
    <w:qFormat/>
    <w:uiPriority w:val="11"/>
    <w:rPr>
      <w:b/>
      <w:bCs/>
      <w:kern w:val="28"/>
      <w:sz w:val="32"/>
      <w:szCs w:val="32"/>
    </w:rPr>
  </w:style>
  <w:style w:type="character" w:customStyle="1" w:styleId="257">
    <w:name w:val="明显强调2"/>
    <w:basedOn w:val="45"/>
    <w:qFormat/>
    <w:uiPriority w:val="21"/>
    <w:rPr>
      <w:i/>
      <w:iCs/>
      <w:color w:val="5B9BD5" w:themeColor="accent1"/>
      <w14:textFill>
        <w14:solidFill>
          <w14:schemeClr w14:val="accent1"/>
        </w14:solidFill>
      </w14:textFill>
    </w:rPr>
  </w:style>
  <w:style w:type="table" w:customStyle="1" w:styleId="258">
    <w:name w:val="网格型9"/>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网格型15"/>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网格型26"/>
    <w:basedOn w:val="43"/>
    <w:qFormat/>
    <w:uiPriority w:val="39"/>
    <w:pPr>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清单表 211"/>
    <w:basedOn w:val="43"/>
    <w:qFormat/>
    <w:uiPriority w:val="47"/>
    <w:tblPr>
      <w:tblBorders>
        <w:top w:val="single" w:color="666666" w:sz="4" w:space="0"/>
        <w:bottom w:val="single" w:color="666666" w:sz="4" w:space="0"/>
        <w:insideH w:val="single" w:color="666666"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2">
    <w:name w:val="网格型10"/>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网格型27"/>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网格型16"/>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网格型36"/>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网格型212"/>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网格型11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网格型浅色15"/>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69">
    <w:name w:val="网格型312"/>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网格型45"/>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52"/>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网格型222"/>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12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浅色112"/>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75">
    <w:name w:val="网格型32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型41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62"/>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232"/>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浅色122"/>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80">
    <w:name w:val="网格型33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网格型42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2">
    <w:name w:val="页眉 Char1"/>
    <w:basedOn w:val="45"/>
    <w:qFormat/>
    <w:uiPriority w:val="99"/>
    <w:rPr>
      <w:rFonts w:ascii="仿宋_GB2312" w:hAnsi="仿宋_GB2312" w:eastAsia="仿宋_GB2312"/>
      <w:sz w:val="18"/>
      <w:szCs w:val="18"/>
    </w:rPr>
  </w:style>
  <w:style w:type="table" w:customStyle="1" w:styleId="283">
    <w:name w:val="清单表 212"/>
    <w:basedOn w:val="43"/>
    <w:qFormat/>
    <w:uiPriority w:val="47"/>
    <w:tblPr>
      <w:tblBorders>
        <w:top w:val="single" w:color="666666" w:sz="4" w:space="0"/>
        <w:bottom w:val="single" w:color="666666" w:sz="4" w:space="0"/>
        <w:insideH w:val="single" w:color="666666"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84">
    <w:name w:val="网格型17"/>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网格型28"/>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网格型18"/>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网格型浅色16"/>
    <w:basedOn w:val="43"/>
    <w:qFormat/>
    <w:uiPriority w:val="40"/>
    <w:tblPr>
      <w:tblBorders>
        <w:top w:val="single" w:color="80C687" w:sz="4" w:space="0"/>
        <w:left w:val="single" w:color="80C687" w:sz="4" w:space="0"/>
        <w:bottom w:val="single" w:color="80C687" w:sz="4" w:space="0"/>
        <w:right w:val="single" w:color="80C687" w:sz="4" w:space="0"/>
        <w:insideH w:val="single" w:color="80C687" w:sz="4" w:space="0"/>
        <w:insideV w:val="single" w:color="80C687" w:sz="4" w:space="0"/>
      </w:tblBorders>
      <w:tblCellMar>
        <w:top w:w="0" w:type="dxa"/>
        <w:left w:w="108" w:type="dxa"/>
        <w:bottom w:w="0" w:type="dxa"/>
        <w:right w:w="108" w:type="dxa"/>
      </w:tblCellMar>
    </w:tblPr>
  </w:style>
  <w:style w:type="table" w:customStyle="1" w:styleId="288">
    <w:name w:val="网格型37"/>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
    <w:name w:val="网格型213"/>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
    <w:name w:val="网格型11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
    <w:name w:val="网格型浅色17"/>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92">
    <w:name w:val="网格型313"/>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
    <w:name w:val="网格型46"/>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
    <w:name w:val="网格型53"/>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
    <w:name w:val="网格型223"/>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
    <w:name w:val="网格型12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
    <w:name w:val="网格型浅色113"/>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298">
    <w:name w:val="网格型32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
    <w:name w:val="网格型41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网格型63"/>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
    <w:name w:val="网格型233"/>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
    <w:name w:val="网格型浅色123"/>
    <w:basedOn w:val="43"/>
    <w:qFormat/>
    <w:locked/>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03">
    <w:name w:val="网格型33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网格型423"/>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
    <w:name w:val="清单表 213"/>
    <w:basedOn w:val="43"/>
    <w:qFormat/>
    <w:uiPriority w:val="47"/>
    <w:tblPr>
      <w:tblBorders>
        <w:top w:val="single" w:color="666666" w:sz="4" w:space="0"/>
        <w:bottom w:val="single" w:color="666666" w:sz="4" w:space="0"/>
        <w:insideH w:val="single" w:color="666666"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06">
    <w:name w:val="网格型19"/>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
    <w:name w:val="网格型29"/>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
    <w:name w:val="网格型110"/>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9">
    <w:name w:val="网格型浅色4"/>
    <w:basedOn w:val="43"/>
    <w:qFormat/>
    <w:uiPriority w:val="40"/>
    <w:tblPr>
      <w:tblBorders>
        <w:top w:val="single" w:color="80C687" w:sz="4" w:space="0"/>
        <w:left w:val="single" w:color="80C687" w:sz="4" w:space="0"/>
        <w:bottom w:val="single" w:color="80C687" w:sz="4" w:space="0"/>
        <w:right w:val="single" w:color="80C687" w:sz="4" w:space="0"/>
        <w:insideH w:val="single" w:color="80C687" w:sz="4" w:space="0"/>
        <w:insideV w:val="single" w:color="80C687" w:sz="4" w:space="0"/>
      </w:tblBorders>
      <w:tblCellMar>
        <w:top w:w="0" w:type="dxa"/>
        <w:left w:w="108" w:type="dxa"/>
        <w:bottom w:w="0" w:type="dxa"/>
        <w:right w:w="108" w:type="dxa"/>
      </w:tblCellMar>
    </w:tblPr>
  </w:style>
  <w:style w:type="table" w:customStyle="1" w:styleId="310">
    <w:name w:val="网格型38"/>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
    <w:name w:val="网格型214"/>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11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浅色18"/>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14">
    <w:name w:val="网格型314"/>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
    <w:name w:val="网格型47"/>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
    <w:name w:val="网格型54"/>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
    <w:name w:val="网格型224"/>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网格型12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网格型浅色114"/>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20">
    <w:name w:val="网格型32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网格型41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64"/>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234"/>
    <w:basedOn w:val="43"/>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浅色124"/>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25">
    <w:name w:val="网格型33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
    <w:name w:val="网格型424"/>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7">
    <w:name w:val="二级标题"/>
    <w:basedOn w:val="1"/>
    <w:link w:val="329"/>
    <w:qFormat/>
    <w:uiPriority w:val="0"/>
    <w:pPr>
      <w:autoSpaceDE w:val="0"/>
      <w:autoSpaceDN w:val="0"/>
      <w:adjustRightInd w:val="0"/>
      <w:spacing w:before="50" w:beforeLines="50"/>
      <w:ind w:firstLine="0" w:firstLineChars="0"/>
      <w:outlineLvl w:val="1"/>
    </w:pPr>
    <w:rPr>
      <w:rFonts w:ascii="Times New Roman" w:hAnsi="Times New Roman" w:eastAsia="黑体" w:cs="楷体_GB2312"/>
      <w:sz w:val="32"/>
      <w:szCs w:val="28"/>
    </w:rPr>
  </w:style>
  <w:style w:type="paragraph" w:customStyle="1" w:styleId="328">
    <w:name w:val="一级标题"/>
    <w:basedOn w:val="7"/>
    <w:link w:val="331"/>
    <w:qFormat/>
    <w:uiPriority w:val="0"/>
    <w:pPr>
      <w:numPr>
        <w:ilvl w:val="0"/>
        <w:numId w:val="1"/>
      </w:numPr>
      <w:spacing w:before="240" w:after="240"/>
      <w:ind w:left="0" w:firstLine="0"/>
      <w:jc w:val="center"/>
    </w:pPr>
  </w:style>
  <w:style w:type="character" w:customStyle="1" w:styleId="329">
    <w:name w:val="二级标题 字符"/>
    <w:basedOn w:val="45"/>
    <w:link w:val="327"/>
    <w:qFormat/>
    <w:uiPriority w:val="0"/>
    <w:rPr>
      <w:rFonts w:ascii="Times New Roman" w:hAnsi="Times New Roman" w:eastAsia="黑体" w:cs="楷体_GB2312"/>
      <w:sz w:val="32"/>
      <w:szCs w:val="28"/>
    </w:rPr>
  </w:style>
  <w:style w:type="paragraph" w:customStyle="1" w:styleId="330">
    <w:name w:val="专栏"/>
    <w:basedOn w:val="1"/>
    <w:link w:val="332"/>
    <w:qFormat/>
    <w:uiPriority w:val="0"/>
    <w:rPr>
      <w:rFonts w:ascii="Times New Roman" w:hAnsi="Times New Roman" w:cs="楷体_GB2312"/>
      <w:sz w:val="21"/>
      <w:szCs w:val="21"/>
    </w:rPr>
  </w:style>
  <w:style w:type="character" w:customStyle="1" w:styleId="331">
    <w:name w:val="一级标题 字符"/>
    <w:basedOn w:val="45"/>
    <w:link w:val="328"/>
    <w:qFormat/>
    <w:uiPriority w:val="0"/>
    <w:rPr>
      <w:rFonts w:eastAsia="黑体"/>
      <w:bCs/>
      <w:kern w:val="44"/>
      <w:sz w:val="32"/>
      <w:szCs w:val="44"/>
    </w:rPr>
  </w:style>
  <w:style w:type="character" w:customStyle="1" w:styleId="332">
    <w:name w:val="专栏 字符"/>
    <w:basedOn w:val="45"/>
    <w:link w:val="330"/>
    <w:qFormat/>
    <w:uiPriority w:val="0"/>
    <w:rPr>
      <w:rFonts w:ascii="Times New Roman" w:hAnsi="Times New Roman" w:eastAsia="仿宋_GB2312" w:cs="楷体_GB2312"/>
      <w:szCs w:val="21"/>
    </w:rPr>
  </w:style>
  <w:style w:type="character" w:customStyle="1" w:styleId="333">
    <w:name w:val="不明显强调11"/>
    <w:qFormat/>
    <w:uiPriority w:val="19"/>
    <w:rPr>
      <w:rFonts w:ascii="宋体" w:hAnsi="宋体" w:eastAsia="宋体"/>
      <w:b/>
      <w:iCs/>
      <w:color w:val="000000"/>
      <w:sz w:val="21"/>
    </w:rPr>
  </w:style>
  <w:style w:type="table" w:customStyle="1" w:styleId="334">
    <w:name w:val="网格型浅色19"/>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335">
    <w:name w:val="网格型浅色115"/>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336">
    <w:name w:val="一级标题-1"/>
    <w:basedOn w:val="1"/>
    <w:qFormat/>
    <w:uiPriority w:val="0"/>
    <w:pPr>
      <w:spacing w:before="60" w:line="460" w:lineRule="exact"/>
      <w:outlineLvl w:val="0"/>
    </w:pPr>
    <w:rPr>
      <w:rFonts w:ascii="Times New Roman" w:hAnsi="Times New Roman" w:cs="Times New Roman"/>
      <w:b/>
      <w:bCs/>
      <w:sz w:val="32"/>
      <w:szCs w:val="32"/>
    </w:rPr>
  </w:style>
  <w:style w:type="paragraph" w:customStyle="1" w:styleId="337">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22"/>
    </w:rPr>
  </w:style>
  <w:style w:type="paragraph" w:customStyle="1" w:styleId="338">
    <w:name w:val="font6"/>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339">
    <w:name w:val="xl65"/>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340">
    <w:name w:val="xl66"/>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1">
    <w:name w:val="xl67"/>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4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49">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1">
    <w:name w:val="xl77"/>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3">
    <w:name w:val="xl79"/>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4">
    <w:name w:val="xl80"/>
    <w:basedOn w:val="1"/>
    <w:qFormat/>
    <w:uiPriority w:val="0"/>
    <w:pPr>
      <w:widowControl/>
      <w:pBdr>
        <w:top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5">
    <w:name w:val="xl81"/>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6">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7">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59">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60">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36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table" w:customStyle="1" w:styleId="362">
    <w:name w:val="清单表 3 - 着色 41"/>
    <w:basedOn w:val="43"/>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character" w:customStyle="1" w:styleId="363">
    <w:name w:val="NormalCharacter"/>
    <w:semiHidden/>
    <w:qFormat/>
    <w:uiPriority w:val="99"/>
  </w:style>
  <w:style w:type="character" w:customStyle="1" w:styleId="364">
    <w:name w:val="font21"/>
    <w:basedOn w:val="45"/>
    <w:qFormat/>
    <w:uiPriority w:val="0"/>
    <w:rPr>
      <w:rFonts w:hint="default" w:ascii="Times New Roman" w:hAnsi="Times New Roman" w:cs="Times New Roman"/>
      <w:color w:val="000000"/>
      <w:sz w:val="20"/>
      <w:szCs w:val="20"/>
      <w:u w:val="none"/>
    </w:rPr>
  </w:style>
  <w:style w:type="character" w:customStyle="1" w:styleId="365">
    <w:name w:val="font31"/>
    <w:basedOn w:val="45"/>
    <w:qFormat/>
    <w:uiPriority w:val="0"/>
    <w:rPr>
      <w:rFonts w:hint="default" w:ascii="Times New Roman" w:hAnsi="Times New Roman" w:cs="Times New Roman"/>
      <w:color w:val="000000"/>
      <w:sz w:val="18"/>
      <w:szCs w:val="18"/>
      <w:u w:val="none"/>
    </w:rPr>
  </w:style>
  <w:style w:type="paragraph" w:customStyle="1" w:styleId="366">
    <w:name w:val="+列表1"/>
    <w:qFormat/>
    <w:uiPriority w:val="0"/>
    <w:pPr>
      <w:widowControl w:val="0"/>
      <w:ind w:firstLine="200" w:firstLineChars="200"/>
      <w:jc w:val="center"/>
    </w:pPr>
    <w:rPr>
      <w:rFonts w:ascii="Calibri" w:hAnsi="Calibri" w:eastAsia="仿宋" w:cs="Times New Roman"/>
      <w:kern w:val="2"/>
      <w:sz w:val="28"/>
      <w:szCs w:val="22"/>
      <w:lang w:val="en-US" w:eastAsia="zh-CN" w:bidi="ar-SA"/>
    </w:rPr>
  </w:style>
  <w:style w:type="table" w:customStyle="1" w:styleId="367">
    <w:name w:val="网格型20"/>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8">
    <w:name w:val="网格型39"/>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9">
    <w:name w:val="正文首行缩进 Char"/>
    <w:basedOn w:val="71"/>
    <w:link w:val="5"/>
    <w:qFormat/>
    <w:uiPriority w:val="0"/>
    <w:rPr>
      <w:rFonts w:ascii="Times New Roman" w:hAnsi="Times New Roman" w:eastAsia="仿宋_GB2312"/>
      <w:sz w:val="24"/>
      <w:szCs w:val="24"/>
    </w:rPr>
  </w:style>
  <w:style w:type="paragraph" w:customStyle="1" w:styleId="370">
    <w:name w:val="表1.X样式"/>
    <w:basedOn w:val="1"/>
    <w:link w:val="371"/>
    <w:qFormat/>
    <w:uiPriority w:val="0"/>
    <w:pPr>
      <w:numPr>
        <w:ilvl w:val="0"/>
        <w:numId w:val="2"/>
      </w:numPr>
      <w:spacing w:line="240" w:lineRule="auto"/>
      <w:ind w:firstLineChars="0"/>
      <w:jc w:val="center"/>
    </w:pPr>
    <w:rPr>
      <w:rFonts w:eastAsia="黑体"/>
      <w:sz w:val="18"/>
    </w:rPr>
  </w:style>
  <w:style w:type="character" w:customStyle="1" w:styleId="371">
    <w:name w:val="表1.X样式 Char"/>
    <w:link w:val="370"/>
    <w:qFormat/>
    <w:uiPriority w:val="0"/>
    <w:rPr>
      <w:rFonts w:eastAsia="黑体"/>
      <w:sz w:val="18"/>
    </w:rPr>
  </w:style>
  <w:style w:type="character" w:customStyle="1" w:styleId="372">
    <w:name w:val="列出段落 Char"/>
    <w:link w:val="82"/>
    <w:qFormat/>
    <w:locked/>
    <w:uiPriority w:val="34"/>
    <w:rPr>
      <w:rFonts w:eastAsia="宋体"/>
      <w:sz w:val="24"/>
    </w:rPr>
  </w:style>
  <w:style w:type="paragraph" w:customStyle="1" w:styleId="373">
    <w:name w:val="图"/>
    <w:basedOn w:val="1"/>
    <w:qFormat/>
    <w:uiPriority w:val="0"/>
    <w:pPr>
      <w:adjustRightInd w:val="0"/>
      <w:spacing w:line="240" w:lineRule="auto"/>
      <w:ind w:firstLine="0" w:firstLineChars="0"/>
      <w:contextualSpacing/>
      <w:jc w:val="center"/>
    </w:pPr>
    <w:rPr>
      <w:rFonts w:eastAsia="黑体"/>
      <w:color w:val="000000" w:themeColor="text1"/>
      <w:sz w:val="18"/>
      <w14:textFill>
        <w14:solidFill>
          <w14:schemeClr w14:val="tx1"/>
        </w14:solidFill>
      </w14:textFill>
    </w:rPr>
  </w:style>
  <w:style w:type="character" w:customStyle="1" w:styleId="374">
    <w:name w:val="正文文本缩进 2 Char"/>
    <w:basedOn w:val="45"/>
    <w:link w:val="26"/>
    <w:qFormat/>
    <w:uiPriority w:val="99"/>
    <w:rPr>
      <w:rFonts w:ascii="Calibri" w:hAnsi="Calibri" w:eastAsia="宋体" w:cs="Times New Roman"/>
    </w:rPr>
  </w:style>
  <w:style w:type="paragraph" w:customStyle="1" w:styleId="37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6">
    <w:name w:val="cjk"/>
    <w:basedOn w:val="1"/>
    <w:qFormat/>
    <w:uiPriority w:val="0"/>
    <w:pPr>
      <w:widowControl/>
      <w:spacing w:before="100" w:beforeAutospacing="1" w:after="142" w:line="276" w:lineRule="auto"/>
      <w:ind w:firstLine="0" w:firstLineChars="0"/>
    </w:pPr>
    <w:rPr>
      <w:rFonts w:ascii="宋体" w:hAnsi="宋体" w:cs="宋体"/>
      <w:kern w:val="0"/>
      <w:sz w:val="20"/>
      <w:szCs w:val="20"/>
    </w:rPr>
  </w:style>
  <w:style w:type="paragraph" w:customStyle="1" w:styleId="377">
    <w:name w:val="6图表标题"/>
    <w:basedOn w:val="1"/>
    <w:qFormat/>
    <w:uiPriority w:val="0"/>
    <w:pPr>
      <w:spacing w:line="240" w:lineRule="auto"/>
      <w:ind w:firstLine="0" w:firstLineChars="0"/>
      <w:jc w:val="center"/>
    </w:pPr>
    <w:rPr>
      <w:rFonts w:ascii="Times New Roman" w:hAnsi="Times New Roman" w:cs="Times New Roman"/>
      <w:b/>
      <w:bCs/>
      <w:sz w:val="21"/>
      <w:szCs w:val="21"/>
    </w:rPr>
  </w:style>
  <w:style w:type="paragraph" w:customStyle="1" w:styleId="378">
    <w:name w:val="7图表内容"/>
    <w:basedOn w:val="1"/>
    <w:qFormat/>
    <w:uiPriority w:val="0"/>
    <w:pPr>
      <w:spacing w:line="240" w:lineRule="auto"/>
      <w:ind w:firstLine="0" w:firstLineChars="0"/>
    </w:pPr>
    <w:rPr>
      <w:rFonts w:ascii="Times New Roman" w:hAnsi="Times New Roman" w:cs="Times New Roman"/>
      <w:sz w:val="21"/>
      <w:szCs w:val="21"/>
    </w:rPr>
  </w:style>
  <w:style w:type="character" w:customStyle="1" w:styleId="379">
    <w:name w:val="称呼 Char"/>
    <w:basedOn w:val="45"/>
    <w:link w:val="21"/>
    <w:qFormat/>
    <w:uiPriority w:val="99"/>
    <w:rPr>
      <w:rFonts w:ascii="等线" w:hAnsi="等线" w:eastAsia="仿宋_GB2312" w:cs="Times New Roman"/>
      <w:sz w:val="24"/>
      <w:szCs w:val="24"/>
    </w:rPr>
  </w:style>
  <w:style w:type="paragraph" w:customStyle="1" w:styleId="380">
    <w:name w:val="十四五正文"/>
    <w:basedOn w:val="21"/>
    <w:qFormat/>
    <w:uiPriority w:val="0"/>
    <w:pPr>
      <w:spacing w:line="600" w:lineRule="exact"/>
      <w:ind w:firstLine="560"/>
    </w:pPr>
    <w:rPr>
      <w:sz w:val="28"/>
    </w:rPr>
  </w:style>
  <w:style w:type="paragraph" w:customStyle="1" w:styleId="381">
    <w:name w:val="正文01"/>
    <w:basedOn w:val="1"/>
    <w:qFormat/>
    <w:uiPriority w:val="0"/>
    <w:pPr>
      <w:spacing w:before="60" w:beforeLines="50" w:line="460" w:lineRule="exact"/>
    </w:pPr>
    <w:rPr>
      <w:rFonts w:ascii="Times New Roman" w:hAnsi="Times New Roman" w:cs="Times New Roman"/>
      <w:szCs w:val="20"/>
    </w:rPr>
  </w:style>
  <w:style w:type="paragraph" w:customStyle="1" w:styleId="3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jc w:val="center"/>
      <w:textAlignment w:val="center"/>
    </w:pPr>
    <w:rPr>
      <w:rFonts w:ascii="黑体" w:hAnsi="宋体" w:eastAsia="黑体" w:cs="宋体"/>
      <w:b/>
      <w:bCs/>
      <w:kern w:val="0"/>
      <w:szCs w:val="24"/>
    </w:rPr>
  </w:style>
  <w:style w:type="paragraph" w:customStyle="1" w:styleId="383">
    <w:name w:val="4.正文"/>
    <w:basedOn w:val="1"/>
    <w:qFormat/>
    <w:uiPriority w:val="0"/>
    <w:pPr>
      <w:spacing w:after="0" w:afterLines="0" w:line="570" w:lineRule="exact"/>
      <w:ind w:firstLine="624" w:firstLineChars="195"/>
    </w:pPr>
    <w:rPr>
      <w:rFonts w:ascii="Times New Roman" w:hAnsi="Times New Roman" w:eastAsia="宋体" w:cs="Times New Roman"/>
      <w:color w:val="000000"/>
      <w:kern w:val="0"/>
      <w:sz w:val="32"/>
      <w:szCs w:val="20"/>
    </w:rPr>
  </w:style>
  <w:style w:type="paragraph" w:customStyle="1" w:styleId="384">
    <w:name w:val="修订3"/>
    <w:hidden/>
    <w:semiHidden/>
    <w:qFormat/>
    <w:uiPriority w:val="99"/>
    <w:rPr>
      <w:rFonts w:eastAsia="仿宋_GB2312" w:asciiTheme="minorHAnsi" w:hAnsiTheme="minorHAnsi" w:cstheme="minorBidi"/>
      <w:kern w:val="2"/>
      <w:sz w:val="30"/>
      <w:szCs w:val="22"/>
      <w:lang w:val="en-US" w:eastAsia="zh-CN" w:bidi="ar-SA"/>
    </w:rPr>
  </w:style>
  <w:style w:type="paragraph" w:customStyle="1" w:styleId="385">
    <w:name w:val="修订4"/>
    <w:hidden/>
    <w:semiHidden/>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61F3-5A5F-4B3E-8676-5BACAAB57BC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82</Pages>
  <Words>44686</Words>
  <Characters>46640</Characters>
  <Lines>492</Lines>
  <Paragraphs>138</Paragraphs>
  <TotalTime>9</TotalTime>
  <ScaleCrop>false</ScaleCrop>
  <LinksUpToDate>false</LinksUpToDate>
  <CharactersWithSpaces>46788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2022-05-26T01:58:00Z</dcterms:created>
  <dc:creator>王敏</dc:creator>
  <cp:lastModifiedBy>撒哈拉渔夫</cp:lastModifiedBy>
  <cp:lastPrinted>2022-03-17T05:48:00Z</cp:lastPrinted>
  <dcterms:modified xsi:type="dcterms:W3CDTF">2023-07-20T07:04:50Z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5B6EBBFD4A1645E0935E53AF55C8F037_13</vt:lpwstr>
  </property>
</Properties>
</file>