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BE" w:rsidRDefault="00CA66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B51146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8E20BE" w:rsidRDefault="008E20B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E20BE" w:rsidRDefault="00CA66D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国家教育行政部门最新版高等教育学科</w:t>
      </w:r>
    </w:p>
    <w:p w:rsidR="008E20BE" w:rsidRDefault="00CA66D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专业目录网址链接</w:t>
      </w:r>
    </w:p>
    <w:p w:rsidR="008E20BE" w:rsidRDefault="008E20B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一、专科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、教育部关于印发普通高等学校高等职业教育（专科）专业设置管理办法》和《普通高等学校高等职业教育（专科）专业目录（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http://www.moe.gov.cn/srcsite/A07/moe_953/201511/t20151105_217877.html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http://www.moe.gov.cn/srcsite/A07/s7055/201609/t20160906_277892.html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http://www.moe.gov.cn/jyb_xxgk/s5743/s5745/201709/t20170906_313674.html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、教育部关于印发《职业教育专业目录（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www</w:t>
      </w:r>
      <w:r>
        <w:rPr>
          <w:rFonts w:ascii="Times New Roman" w:eastAsia="仿宋_GB2312" w:hAnsi="Times New Roman" w:cs="Times New Roman"/>
          <w:sz w:val="32"/>
          <w:szCs w:val="32"/>
        </w:rPr>
        <w:t>.moe.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gov</w:t>
      </w:r>
      <w:r>
        <w:rPr>
          <w:rFonts w:ascii="Times New Roman" w:eastAsia="仿宋_GB2312" w:hAnsi="Times New Roman" w:cs="Times New Roman"/>
          <w:sz w:val="32"/>
          <w:szCs w:val="32"/>
        </w:rPr>
        <w:t>.cn/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srcsite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A07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moe_953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202103/t20210319_521135</w:t>
      </w:r>
      <w:r>
        <w:rPr>
          <w:rFonts w:ascii="Times New Roman" w:eastAsia="仿宋_GB2312" w:hAnsi="Times New Roman" w:cs="Times New Roman"/>
          <w:sz w:val="32"/>
          <w:szCs w:val="32"/>
        </w:rPr>
        <w:t>.html</w:t>
      </w:r>
      <w:bookmarkStart w:id="0" w:name="_GoBack"/>
      <w:bookmarkEnd w:id="0"/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二、本科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年）》《普通高等学校本科专业设置管理规定》等文件的通知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http://www.moe.gov.cn/srcsite/A08/moe_1034/s3882/201209/t20120918_143152.html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http://www.moe.gov.cn/srcsite/A08/moe_1034/s4930/202003/t20200303_426853.html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http://www.moe.gov.cn/srcsite/A08/moe_1034/s4930/202103/t20210301_516076.html</w:t>
      </w:r>
    </w:p>
    <w:p w:rsidR="008E20BE" w:rsidRDefault="008E20BE">
      <w:pPr>
        <w:spacing w:line="560" w:lineRule="exact"/>
        <w:ind w:firstLineChars="200" w:firstLine="640"/>
        <w:rPr>
          <w:rFonts w:ascii="Times New Roman" w:hAnsi="Times New Roman" w:cs="Times New Roman"/>
          <w:vanish/>
          <w:sz w:val="32"/>
          <w:szCs w:val="32"/>
        </w:rPr>
      </w:pPr>
    </w:p>
    <w:p w:rsidR="008E20BE" w:rsidRDefault="00CA66DC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三、研究生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、《授予博士、硕士学位和培养研究生的学科、专业目录》</w:t>
      </w:r>
      <w:r>
        <w:rPr>
          <w:rFonts w:ascii="Times New Roman" w:eastAsia="仿宋_GB2312" w:hAnsi="Times New Roman" w:cs="Times New Roman"/>
          <w:sz w:val="32"/>
          <w:szCs w:val="32"/>
        </w:rPr>
        <w:t>(1997</w:t>
      </w:r>
      <w:r>
        <w:rPr>
          <w:rFonts w:ascii="Times New Roman" w:eastAsia="仿宋_GB2312" w:hAnsi="Times New Roman" w:cs="Times New Roman"/>
          <w:sz w:val="32"/>
          <w:szCs w:val="32"/>
        </w:rPr>
        <w:t>年颁布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http://www.moe.gov.cn/srcsite/A22/moe_833/200512/t20051223_88437.html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、关于印发《学位授予和人才培养学科目录（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http://www.moe.gov.cn/srcsite/A22/moe_833/201103/t20110308_116439.html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、国务院学位委员会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教育部关于增设网络空间安全一级学科的通知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http://www.moe.gov.cn/s78/A22/tongzhi/201511/t20151127_221423.html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四、补充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、教育部关于印发《高等学历继续教育专业设置管理办法》的通知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:rsidR="008E20BE" w:rsidRDefault="00CA66D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http://www.moe.gov.cn/srcsite/A07/moe_743/201612/t20161202_290707.html</w:t>
      </w:r>
    </w:p>
    <w:sectPr w:rsidR="008E20BE" w:rsidSect="008E20BE">
      <w:footerReference w:type="default" r:id="rId7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B3" w:rsidRDefault="00EB3AB3" w:rsidP="008E20BE">
      <w:r>
        <w:separator/>
      </w:r>
    </w:p>
  </w:endnote>
  <w:endnote w:type="continuationSeparator" w:id="0">
    <w:p w:rsidR="00EB3AB3" w:rsidRDefault="00EB3AB3" w:rsidP="008E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BE" w:rsidRDefault="001940AB">
    <w:pPr>
      <w:pStyle w:val="a3"/>
    </w:pPr>
    <w:r>
      <w:pict>
        <v:rect id="_x0000_s1026" style="position:absolute;margin-left:0;margin-top:0;width:49pt;height:18.15pt;z-index:251659264;mso-wrap-style:none;mso-position-horizontal:center;mso-position-horizontal-relative:margin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 filled="f" stroked="f">
          <v:textbox style="mso-fit-shape-to-text:t" inset="0,0,0,0">
            <w:txbxContent>
              <w:p w:rsidR="008E20BE" w:rsidRDefault="00CA66DC">
                <w:pPr>
                  <w:pStyle w:val="a3"/>
                  <w:rPr>
                    <w:rFonts w:ascii="宋体" w:cs="宋体"/>
                    <w:sz w:val="28"/>
                    <w:szCs w:val="44"/>
                  </w:rPr>
                </w:pPr>
                <w:r>
                  <w:rPr>
                    <w:rFonts w:ascii="宋体" w:cs="宋体" w:hint="eastAsia"/>
                    <w:sz w:val="28"/>
                    <w:szCs w:val="44"/>
                  </w:rPr>
                  <w:t xml:space="preserve">— </w:t>
                </w:r>
                <w:r w:rsidR="001940AB">
                  <w:rPr>
                    <w:rFonts w:asci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 w:rsidR="001940AB">
                  <w:rPr>
                    <w:rFonts w:ascii="宋体" w:cs="宋体" w:hint="eastAsia"/>
                    <w:sz w:val="28"/>
                    <w:szCs w:val="44"/>
                  </w:rPr>
                  <w:fldChar w:fldCharType="separate"/>
                </w:r>
                <w:r w:rsidR="00B51146">
                  <w:rPr>
                    <w:rFonts w:ascii="宋体" w:cs="宋体"/>
                    <w:noProof/>
                    <w:sz w:val="28"/>
                    <w:szCs w:val="44"/>
                  </w:rPr>
                  <w:t>1</w:t>
                </w:r>
                <w:r w:rsidR="001940AB">
                  <w:rPr>
                    <w:rFonts w:asci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B3" w:rsidRDefault="00EB3AB3" w:rsidP="008E20BE">
      <w:r>
        <w:separator/>
      </w:r>
    </w:p>
  </w:footnote>
  <w:footnote w:type="continuationSeparator" w:id="0">
    <w:p w:rsidR="00EB3AB3" w:rsidRDefault="00EB3AB3" w:rsidP="008E2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</w:compat>
  <w:docVars>
    <w:docVar w:name="commondata" w:val="eyJoZGlkIjoiN2NlNjA2YWM3MjRhOGIwOTQxYTE4MzU0YTZkNzZlOTYifQ=="/>
  </w:docVars>
  <w:rsids>
    <w:rsidRoot w:val="008E20BE"/>
    <w:rsid w:val="001940AB"/>
    <w:rsid w:val="008E20BE"/>
    <w:rsid w:val="00A050F6"/>
    <w:rsid w:val="00B51146"/>
    <w:rsid w:val="00CA66DC"/>
    <w:rsid w:val="00EB3AB3"/>
    <w:rsid w:val="293A68B9"/>
    <w:rsid w:val="3919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E20BE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E20BE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2">
    <w:name w:val="heading 2"/>
    <w:basedOn w:val="a"/>
    <w:next w:val="a"/>
    <w:rsid w:val="008E20BE"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8E20B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E20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E20BE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8E20BE"/>
    <w:rPr>
      <w:color w:val="6F6F6F"/>
      <w:u w:val="none"/>
    </w:rPr>
  </w:style>
  <w:style w:type="character" w:styleId="a6">
    <w:name w:val="Hyperlink"/>
    <w:basedOn w:val="a0"/>
    <w:qFormat/>
    <w:rsid w:val="008E20BE"/>
    <w:rPr>
      <w:color w:val="6F6F6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2022-02-17T18:44:00Z</cp:lastPrinted>
  <dcterms:created xsi:type="dcterms:W3CDTF">2023-07-20T03:38:00Z</dcterms:created>
  <dcterms:modified xsi:type="dcterms:W3CDTF">2023-07-20T11:43:00Z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C21D8988DBAD46C18E19D2B7A34B796E</vt:lpwstr>
  </property>
</Properties>
</file>