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u w:val="none"/>
        </w:rPr>
      </w:pPr>
    </w:p>
    <w:p>
      <w:pPr>
        <w:pStyle w:val="2"/>
        <w:rPr>
          <w:rFonts w:hint="eastAsia" w:ascii="仿宋_GB2312" w:eastAsia="仿宋_GB2312"/>
          <w:sz w:val="32"/>
          <w:szCs w:val="32"/>
          <w:u w:val="none"/>
        </w:rPr>
      </w:pPr>
    </w:p>
    <w:p>
      <w:pPr>
        <w:rPr>
          <w:rFonts w:hint="eastAsia"/>
        </w:rPr>
      </w:pPr>
      <w:bookmarkStart w:id="0" w:name="_GoBack"/>
      <w:bookmarkEnd w:id="0"/>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eastAsia="仿宋_GB2312"/>
          <w:sz w:val="32"/>
          <w:szCs w:val="32"/>
          <w:u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none"/>
        </w:rPr>
      </w:pP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eastAsia="仿宋_GB2312"/>
          <w:sz w:val="32"/>
          <w:szCs w:val="32"/>
          <w:u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none"/>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师</w:t>
      </w:r>
      <w:r>
        <w:rPr>
          <w:rFonts w:hint="default" w:ascii="Times New Roman" w:hAnsi="Times New Roman" w:eastAsia="仿宋_GB2312" w:cs="Times New Roman"/>
          <w:sz w:val="32"/>
          <w:szCs w:val="32"/>
          <w:u w:val="none"/>
          <w:lang w:val="en-US" w:eastAsia="zh-CN"/>
        </w:rPr>
        <w:t>民</w:t>
      </w:r>
      <w:r>
        <w:rPr>
          <w:rFonts w:hint="default" w:ascii="Times New Roman" w:hAnsi="Times New Roman" w:eastAsia="仿宋_GB2312" w:cs="Times New Roman"/>
          <w:sz w:val="32"/>
          <w:szCs w:val="32"/>
          <w:u w:val="none"/>
          <w:lang w:eastAsia="zh-CN"/>
        </w:rPr>
        <w:t>发</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2023</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val="en-US" w:eastAsia="zh-CN"/>
        </w:rPr>
        <w:t>10</w:t>
      </w:r>
      <w:r>
        <w:rPr>
          <w:rFonts w:hint="default" w:ascii="Times New Roman" w:hAnsi="Times New Roman" w:eastAsia="仿宋_GB2312" w:cs="Times New Roman"/>
          <w:sz w:val="32"/>
          <w:szCs w:val="32"/>
          <w:u w:val="none"/>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color w:val="auto"/>
          <w:spacing w:val="0"/>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Times New Roman" w:hAnsi="Times New Roman" w:eastAsia="方正小标宋简体" w:cs="Times New Roman"/>
          <w:color w:val="000000"/>
          <w:sz w:val="44"/>
          <w:szCs w:val="44"/>
          <w:lang w:eastAsia="zh-CN"/>
        </w:rPr>
      </w:pPr>
      <w:r>
        <w:rPr>
          <w:rFonts w:hint="eastAsia" w:ascii="Times New Roman" w:hAnsi="Times New Roman" w:eastAsia="方正小标宋简体" w:cs="Times New Roman"/>
          <w:color w:val="000000"/>
          <w:sz w:val="44"/>
          <w:szCs w:val="44"/>
          <w:lang w:eastAsia="zh-CN"/>
        </w:rPr>
        <w:t>关于印发《</w:t>
      </w:r>
      <w:r>
        <w:rPr>
          <w:rFonts w:hint="default" w:ascii="Times New Roman" w:hAnsi="Times New Roman" w:eastAsia="方正小标宋简体" w:cs="Times New Roman"/>
          <w:color w:val="000000"/>
          <w:sz w:val="44"/>
          <w:szCs w:val="44"/>
          <w:lang w:eastAsia="zh-CN"/>
        </w:rPr>
        <w:t>十二师</w:t>
      </w:r>
      <w:r>
        <w:rPr>
          <w:rFonts w:hint="default" w:ascii="Times New Roman" w:hAnsi="Times New Roman" w:eastAsia="方正小标宋简体" w:cs="Times New Roman"/>
          <w:color w:val="000000"/>
          <w:sz w:val="44"/>
          <w:szCs w:val="44"/>
        </w:rPr>
        <w:t>特困人员认定实施细则</w:t>
      </w:r>
      <w:r>
        <w:rPr>
          <w:rFonts w:hint="eastAsia" w:ascii="Times New Roman" w:hAnsi="Times New Roman" w:eastAsia="方正小标宋简体" w:cs="Times New Roman"/>
          <w:color w:val="00000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eastAsia="zh-CN"/>
        </w:rPr>
        <w:t>团场社会事务办</w:t>
      </w:r>
      <w:r>
        <w:rPr>
          <w:rFonts w:hint="eastAsia" w:ascii="Times New Roman" w:hAnsi="Times New Roman" w:eastAsia="仿宋_GB2312" w:cs="Times New Roman"/>
          <w:color w:val="000000"/>
          <w:sz w:val="32"/>
          <w:szCs w:val="32"/>
          <w:lang w:eastAsia="zh-CN"/>
        </w:rPr>
        <w:t>（中心）</w:t>
      </w:r>
      <w:r>
        <w:rPr>
          <w:rFonts w:hint="default" w:ascii="Times New Roman" w:hAnsi="Times New Roman" w:eastAsia="仿宋_GB2312" w:cs="Times New Roman"/>
          <w:color w:val="000000"/>
          <w:sz w:val="32"/>
          <w:szCs w:val="32"/>
          <w:lang w:eastAsia="zh-CN"/>
        </w:rPr>
        <w:t>、常州街片区管委会综合服务中心</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《十二师特困人员认定实施细则》已经师</w:t>
      </w:r>
      <w:r>
        <w:rPr>
          <w:rFonts w:hint="default" w:ascii="Times New Roman" w:hAnsi="Times New Roman" w:eastAsia="仿宋_GB2312" w:cs="Times New Roman"/>
          <w:color w:val="000000"/>
          <w:sz w:val="32"/>
          <w:szCs w:val="32"/>
          <w:u w:val="none"/>
          <w:lang w:eastAsia="zh-CN"/>
        </w:rPr>
        <w:t>民政局</w:t>
      </w:r>
      <w:r>
        <w:rPr>
          <w:rFonts w:hint="default" w:ascii="Times New Roman" w:hAnsi="Times New Roman" w:eastAsia="仿宋_GB2312" w:cs="Times New Roman"/>
          <w:color w:val="000000"/>
          <w:sz w:val="32"/>
          <w:szCs w:val="32"/>
          <w:u w:val="none"/>
          <w:lang w:val="en-US" w:eastAsia="zh-CN"/>
        </w:rPr>
        <w:t>2023年第</w:t>
      </w:r>
      <w:r>
        <w:rPr>
          <w:rFonts w:hint="eastAsia" w:ascii="Times New Roman" w:hAnsi="Times New Roman" w:eastAsia="仿宋_GB2312" w:cs="Times New Roman"/>
          <w:color w:val="000000"/>
          <w:sz w:val="32"/>
          <w:szCs w:val="32"/>
          <w:u w:val="none"/>
          <w:lang w:val="en-US" w:eastAsia="zh-CN"/>
        </w:rPr>
        <w:t>14</w:t>
      </w:r>
      <w:r>
        <w:rPr>
          <w:rFonts w:hint="default" w:ascii="Times New Roman" w:hAnsi="Times New Roman" w:eastAsia="仿宋_GB2312" w:cs="Times New Roman"/>
          <w:color w:val="000000"/>
          <w:sz w:val="32"/>
          <w:szCs w:val="32"/>
          <w:u w:val="none"/>
          <w:lang w:val="en-US" w:eastAsia="zh-CN"/>
        </w:rPr>
        <w:t>次</w:t>
      </w:r>
      <w:r>
        <w:rPr>
          <w:rFonts w:hint="default" w:ascii="Times New Roman" w:hAnsi="Times New Roman" w:eastAsia="仿宋_GB2312" w:cs="Times New Roman"/>
          <w:color w:val="000000"/>
          <w:sz w:val="32"/>
          <w:szCs w:val="32"/>
          <w:u w:val="none"/>
          <w:lang w:eastAsia="zh-CN"/>
        </w:rPr>
        <w:t>党组</w:t>
      </w:r>
      <w:r>
        <w:rPr>
          <w:rFonts w:hint="default" w:ascii="Times New Roman" w:hAnsi="Times New Roman" w:eastAsia="仿宋_GB2312" w:cs="Times New Roman"/>
          <w:color w:val="000000"/>
          <w:sz w:val="32"/>
          <w:szCs w:val="32"/>
          <w:u w:val="none"/>
        </w:rPr>
        <w:t>会议</w:t>
      </w:r>
      <w:r>
        <w:rPr>
          <w:rFonts w:hint="default" w:ascii="Times New Roman" w:hAnsi="Times New Roman" w:eastAsia="仿宋_GB2312" w:cs="Times New Roman"/>
          <w:color w:val="000000"/>
          <w:sz w:val="32"/>
          <w:szCs w:val="32"/>
          <w:u w:val="none"/>
          <w:lang w:eastAsia="zh-CN"/>
        </w:rPr>
        <w:t>审议通过</w:t>
      </w:r>
      <w:r>
        <w:rPr>
          <w:rFonts w:hint="default" w:ascii="Times New Roman" w:hAnsi="Times New Roman" w:eastAsia="仿宋_GB2312" w:cs="Times New Roman"/>
          <w:color w:val="000000"/>
          <w:sz w:val="32"/>
          <w:szCs w:val="32"/>
          <w:u w:val="none"/>
        </w:rPr>
        <w:t>，现印发</w:t>
      </w:r>
      <w:r>
        <w:rPr>
          <w:rFonts w:hint="default" w:ascii="Times New Roman" w:hAnsi="Times New Roman" w:eastAsia="仿宋_GB2312" w:cs="Times New Roman"/>
          <w:color w:val="000000"/>
          <w:sz w:val="32"/>
          <w:szCs w:val="32"/>
          <w:u w:val="none"/>
          <w:lang w:eastAsia="zh-CN"/>
        </w:rPr>
        <w:t>给</w:t>
      </w:r>
      <w:r>
        <w:rPr>
          <w:rFonts w:hint="default" w:ascii="Times New Roman" w:hAnsi="Times New Roman" w:eastAsia="仿宋_GB2312" w:cs="Times New Roman"/>
          <w:color w:val="000000"/>
          <w:sz w:val="32"/>
          <w:szCs w:val="32"/>
          <w:u w:val="none"/>
        </w:rPr>
        <w:t>你们，请认真贯彻执行。</w:t>
      </w:r>
    </w:p>
    <w:p>
      <w:pPr>
        <w:keepNext w:val="0"/>
        <w:keepLines w:val="0"/>
        <w:pageBreakBefore w:val="0"/>
        <w:widowControl w:val="0"/>
        <w:kinsoku/>
        <w:wordWrap/>
        <w:overflowPunct/>
        <w:topLinePunct w:val="0"/>
        <w:autoSpaceDE/>
        <w:autoSpaceDN/>
        <w:bidi w:val="0"/>
        <w:adjustRightInd/>
        <w:snapToGrid w:val="0"/>
        <w:spacing w:line="560" w:lineRule="exact"/>
        <w:ind w:right="0" w:firstLine="658"/>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0" w:firstLine="658"/>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right="0" w:firstLine="66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第十二师</w:t>
      </w:r>
      <w:r>
        <w:rPr>
          <w:rFonts w:hint="default" w:ascii="Times New Roman" w:hAnsi="Times New Roman" w:eastAsia="仿宋_GB2312" w:cs="Times New Roman"/>
          <w:color w:val="000000"/>
          <w:sz w:val="32"/>
          <w:szCs w:val="32"/>
        </w:rPr>
        <w:t>民政局</w:t>
      </w:r>
    </w:p>
    <w:p>
      <w:pPr>
        <w:keepNext w:val="0"/>
        <w:keepLines w:val="0"/>
        <w:pageBreakBefore w:val="0"/>
        <w:widowControl w:val="0"/>
        <w:kinsoku/>
        <w:wordWrap/>
        <w:overflowPunct/>
        <w:topLinePunct w:val="0"/>
        <w:autoSpaceDE/>
        <w:autoSpaceDN/>
        <w:bidi w:val="0"/>
        <w:adjustRightInd/>
        <w:spacing w:line="560" w:lineRule="exact"/>
        <w:ind w:right="0" w:firstLine="66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pacing w:val="11"/>
          <w:sz w:val="32"/>
          <w:szCs w:val="32"/>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eastAsia="zh-CN"/>
        </w:rPr>
        <w:t>2023年8月18日</w:t>
      </w:r>
    </w:p>
    <w:p>
      <w:pPr>
        <w:pStyle w:val="2"/>
        <w:pageBreakBefore w:val="0"/>
        <w:widowControl w:val="0"/>
        <w:kinsoku/>
        <w:wordWrap/>
        <w:overflowPunct/>
        <w:topLinePunct w:val="0"/>
        <w:autoSpaceDE/>
        <w:autoSpaceDN/>
        <w:bidi w:val="0"/>
        <w:adjustRightInd/>
        <w:spacing w:before="0" w:after="0" w:line="56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方正小标宋简体" w:cs="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CN"/>
        </w:rPr>
        <w:t>十二师</w:t>
      </w:r>
      <w:r>
        <w:rPr>
          <w:rFonts w:hint="default" w:ascii="Times New Roman" w:hAnsi="Times New Roman" w:eastAsia="方正小标宋简体" w:cs="Times New Roman"/>
          <w:color w:val="000000"/>
          <w:sz w:val="44"/>
          <w:szCs w:val="44"/>
        </w:rPr>
        <w:t>特困人员认定实施细则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第一条</w:t>
      </w:r>
      <w:r>
        <w:rPr>
          <w:rFonts w:hint="default" w:ascii="Times New Roman" w:hAnsi="Times New Roman" w:eastAsia="仿宋_GB2312" w:cs="Times New Roman"/>
          <w:color w:val="000000"/>
          <w:sz w:val="32"/>
          <w:szCs w:val="32"/>
        </w:rPr>
        <w:t xml:space="preserve">  根据《社会救助暂行办法》（国务院令第649号）《国务院关于进一步健全特困人员救助供养制度的意见》（国发〔2016〕14号）《中共中央办公厅 国务院办公厅印发〈关于改革完善社会救助制度的意见〉的通知》（中办发〔2020〕18号）《民政部关于印发〈特困人员认定办法〉的通知》（民发〔2021〕43号）《</w:t>
      </w:r>
      <w:r>
        <w:rPr>
          <w:rFonts w:hint="default" w:ascii="Times New Roman" w:hAnsi="Times New Roman" w:eastAsia="仿宋_GB2312" w:cs="Times New Roman"/>
          <w:color w:val="000000"/>
          <w:sz w:val="32"/>
          <w:szCs w:val="32"/>
          <w:lang w:eastAsia="zh-CN"/>
        </w:rPr>
        <w:t>兵团</w:t>
      </w:r>
      <w:r>
        <w:rPr>
          <w:rFonts w:hint="default" w:ascii="Times New Roman" w:hAnsi="Times New Roman" w:eastAsia="仿宋_GB2312" w:cs="Times New Roman"/>
          <w:color w:val="000000"/>
          <w:sz w:val="32"/>
          <w:szCs w:val="32"/>
        </w:rPr>
        <w:t xml:space="preserve">党委办公厅 </w:t>
      </w:r>
      <w:r>
        <w:rPr>
          <w:rFonts w:hint="default" w:ascii="Times New Roman" w:hAnsi="Times New Roman" w:eastAsia="仿宋_GB2312" w:cs="Times New Roman"/>
          <w:color w:val="000000"/>
          <w:sz w:val="32"/>
          <w:szCs w:val="32"/>
          <w:lang w:eastAsia="zh-CN"/>
        </w:rPr>
        <w:t>兵团</w:t>
      </w:r>
      <w:r>
        <w:rPr>
          <w:rFonts w:hint="default" w:ascii="Times New Roman" w:hAnsi="Times New Roman" w:eastAsia="仿宋_GB2312" w:cs="Times New Roman"/>
          <w:color w:val="000000"/>
          <w:sz w:val="32"/>
          <w:szCs w:val="32"/>
        </w:rPr>
        <w:t>办公厅关于印发〈关于改革完善社会救助制度的实施方案〉的通知》（新兵党办发〔2021〕42号）《关于印发〈新疆生产建设</w:t>
      </w:r>
      <w:r>
        <w:rPr>
          <w:rFonts w:hint="default" w:ascii="Times New Roman" w:hAnsi="Times New Roman" w:eastAsia="仿宋_GB2312" w:cs="Times New Roman"/>
          <w:color w:val="000000"/>
          <w:sz w:val="32"/>
          <w:szCs w:val="32"/>
          <w:lang w:eastAsia="zh-CN"/>
        </w:rPr>
        <w:t>兵团</w:t>
      </w:r>
      <w:r>
        <w:rPr>
          <w:rFonts w:hint="default" w:ascii="Times New Roman" w:hAnsi="Times New Roman" w:eastAsia="仿宋_GB2312" w:cs="Times New Roman"/>
          <w:color w:val="000000"/>
          <w:sz w:val="32"/>
          <w:szCs w:val="32"/>
        </w:rPr>
        <w:t>特困人员救助供养实施办法〉的通知》（新兵发〔2016〕43号）《关于印发〈</w:t>
      </w:r>
      <w:r>
        <w:rPr>
          <w:rFonts w:hint="default" w:ascii="Times New Roman" w:hAnsi="Times New Roman" w:eastAsia="仿宋_GB2312" w:cs="Times New Roman"/>
          <w:color w:val="000000"/>
          <w:sz w:val="32"/>
          <w:szCs w:val="32"/>
          <w:lang w:eastAsia="zh-CN"/>
        </w:rPr>
        <w:t>兵团</w:t>
      </w:r>
      <w:r>
        <w:rPr>
          <w:rFonts w:hint="default" w:ascii="Times New Roman" w:hAnsi="Times New Roman" w:eastAsia="仿宋_GB2312" w:cs="Times New Roman"/>
          <w:color w:val="000000"/>
          <w:sz w:val="32"/>
          <w:szCs w:val="32"/>
        </w:rPr>
        <w:t>特困人员</w:t>
      </w:r>
      <w:r>
        <w:rPr>
          <w:rFonts w:hint="default" w:ascii="Times New Roman" w:hAnsi="Times New Roman" w:eastAsia="仿宋_GB2312" w:cs="Times New Roman"/>
          <w:color w:val="000000"/>
          <w:sz w:val="32"/>
          <w:szCs w:val="32"/>
          <w:lang w:eastAsia="zh-CN"/>
        </w:rPr>
        <w:t>认定</w:t>
      </w:r>
      <w:r>
        <w:rPr>
          <w:rFonts w:hint="default" w:ascii="Times New Roman" w:hAnsi="Times New Roman" w:eastAsia="仿宋_GB2312" w:cs="Times New Roman"/>
          <w:color w:val="000000"/>
          <w:sz w:val="32"/>
          <w:szCs w:val="32"/>
        </w:rPr>
        <w:t>办法〉的通知》（兵</w:t>
      </w:r>
      <w:r>
        <w:rPr>
          <w:rFonts w:hint="default" w:ascii="Times New Roman" w:hAnsi="Times New Roman" w:eastAsia="仿宋_GB2312" w:cs="Times New Roman"/>
          <w:color w:val="000000"/>
          <w:sz w:val="32"/>
          <w:szCs w:val="32"/>
          <w:lang w:eastAsia="zh-CN"/>
        </w:rPr>
        <w:t>民政</w:t>
      </w:r>
      <w:r>
        <w:rPr>
          <w:rFonts w:hint="default" w:ascii="Times New Roman" w:hAnsi="Times New Roman" w:eastAsia="仿宋_GB2312" w:cs="Times New Roman"/>
          <w:color w:val="000000"/>
          <w:sz w:val="32"/>
          <w:szCs w:val="32"/>
        </w:rPr>
        <w:t>发〔20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3号）及相关规定，</w:t>
      </w:r>
      <w:r>
        <w:rPr>
          <w:rFonts w:hint="eastAsia" w:ascii="Times New Roman" w:hAnsi="Times New Roman" w:eastAsia="仿宋_GB2312" w:cs="Times New Roman"/>
          <w:color w:val="000000"/>
          <w:sz w:val="32"/>
          <w:szCs w:val="32"/>
          <w:lang w:eastAsia="zh-CN"/>
        </w:rPr>
        <w:t>结合十二师实际，</w:t>
      </w:r>
      <w:r>
        <w:rPr>
          <w:rFonts w:hint="default" w:ascii="Times New Roman" w:hAnsi="Times New Roman" w:eastAsia="仿宋_GB2312" w:cs="Times New Roman"/>
          <w:color w:val="000000"/>
          <w:sz w:val="32"/>
          <w:szCs w:val="32"/>
        </w:rPr>
        <w:t>制定本实施细则。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 xml:space="preserve">第二条 </w:t>
      </w: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color w:val="000000"/>
          <w:sz w:val="32"/>
          <w:szCs w:val="32"/>
        </w:rPr>
        <w:t>特困人员认定工作应当遵循以下原则：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（一）应救尽救，应养尽养；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（二）属地管理，分级负责；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（三）严格规范，高效便民；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（四）公开、公平、公正、公信。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第三条</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师</w:t>
      </w:r>
      <w:r>
        <w:rPr>
          <w:rFonts w:hint="default" w:ascii="Times New Roman" w:hAnsi="Times New Roman" w:eastAsia="仿宋_GB2312" w:cs="Times New Roman"/>
          <w:color w:val="000000"/>
          <w:sz w:val="32"/>
          <w:szCs w:val="32"/>
        </w:rPr>
        <w:t>民政部门、</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统筹做好本</w:t>
      </w:r>
      <w:r>
        <w:rPr>
          <w:rFonts w:hint="eastAsia" w:ascii="Times New Roman" w:hAnsi="Times New Roman" w:eastAsia="仿宋_GB2312" w:cs="Times New Roman"/>
          <w:color w:val="000000"/>
          <w:sz w:val="32"/>
          <w:szCs w:val="32"/>
          <w:lang w:eastAsia="zh-CN"/>
        </w:rPr>
        <w:t>辖区</w:t>
      </w:r>
      <w:r>
        <w:rPr>
          <w:rFonts w:hint="default" w:ascii="Times New Roman" w:hAnsi="Times New Roman" w:eastAsia="仿宋_GB2312" w:cs="Times New Roman"/>
          <w:color w:val="000000"/>
          <w:sz w:val="32"/>
          <w:szCs w:val="32"/>
        </w:rPr>
        <w:t>内特困人员救助供养工作。</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负责特困人员认定的审核确认工作，</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民政部门负责特困人员认定的受理、初审工作。连队管理委员会、</w:t>
      </w:r>
      <w:r>
        <w:rPr>
          <w:rFonts w:hint="default" w:ascii="Times New Roman" w:hAnsi="Times New Roman" w:eastAsia="仿宋_GB2312" w:cs="Times New Roman"/>
          <w:color w:val="000000"/>
          <w:sz w:val="32"/>
          <w:szCs w:val="32"/>
          <w:lang w:eastAsia="zh-CN"/>
        </w:rPr>
        <w:t>社区居民</w:t>
      </w:r>
      <w:r>
        <w:rPr>
          <w:rFonts w:hint="default" w:ascii="Times New Roman" w:hAnsi="Times New Roman" w:eastAsia="仿宋_GB2312" w:cs="Times New Roman"/>
          <w:color w:val="000000"/>
          <w:sz w:val="32"/>
          <w:szCs w:val="32"/>
        </w:rPr>
        <w:t>委员会协助做好相关工作。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  认定条件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第四条</w:t>
      </w:r>
      <w:r>
        <w:rPr>
          <w:rFonts w:hint="default" w:ascii="Times New Roman" w:hAnsi="Times New Roman" w:eastAsia="仿宋_GB2312" w:cs="Times New Roman"/>
          <w:color w:val="000000"/>
          <w:sz w:val="32"/>
          <w:szCs w:val="32"/>
        </w:rPr>
        <w:t xml:space="preserve">  同时具备以下条件的老年人、残疾人和未成年人，应当依法纳入特困人员救助供养范围：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（一）无劳动能力；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（二）无生活来源；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（三）无法定赡养、抚养、扶养义务人或者其法定义务人无履行义务能力。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第五条</w:t>
      </w:r>
      <w:r>
        <w:rPr>
          <w:rFonts w:hint="default" w:ascii="Times New Roman" w:hAnsi="Times New Roman" w:eastAsia="仿宋_GB2312" w:cs="Times New Roman"/>
          <w:color w:val="000000"/>
          <w:sz w:val="32"/>
          <w:szCs w:val="32"/>
        </w:rPr>
        <w:t xml:space="preserve">  符合下列情形之一的，应当认定为本</w:t>
      </w:r>
      <w:r>
        <w:rPr>
          <w:rFonts w:hint="default" w:ascii="Times New Roman" w:hAnsi="Times New Roman" w:eastAsia="仿宋_GB2312" w:cs="Times New Roman"/>
          <w:color w:val="000000"/>
          <w:sz w:val="32"/>
          <w:szCs w:val="32"/>
          <w:lang w:eastAsia="zh-CN"/>
        </w:rPr>
        <w:t>细则</w:t>
      </w:r>
      <w:r>
        <w:rPr>
          <w:rFonts w:hint="default" w:ascii="Times New Roman" w:hAnsi="Times New Roman" w:eastAsia="仿宋_GB2312" w:cs="Times New Roman"/>
          <w:color w:val="000000"/>
          <w:sz w:val="32"/>
          <w:szCs w:val="32"/>
        </w:rPr>
        <w:t xml:space="preserve">所称的无劳动能力：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（一）60周岁及以上的老年人；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（二）未满18周岁的未成年人；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（三）残疾等级为一、二、三级的智力、精神残疾人，残疾等级为一、二级的肢体残疾人，残疾等级为一级的视力残疾人。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w:t>
      </w:r>
      <w:r>
        <w:rPr>
          <w:rFonts w:hint="default" w:ascii="Times New Roman" w:hAnsi="Times New Roman" w:eastAsia="仿宋_GB2312" w:cs="Times New Roman"/>
          <w:color w:val="000000"/>
          <w:sz w:val="32"/>
          <w:szCs w:val="32"/>
          <w:lang w:eastAsia="zh-CN"/>
        </w:rPr>
        <w:t>师</w:t>
      </w:r>
      <w:r>
        <w:rPr>
          <w:rFonts w:hint="default" w:ascii="Times New Roman" w:hAnsi="Times New Roman" w:eastAsia="仿宋_GB2312" w:cs="Times New Roman"/>
          <w:color w:val="000000"/>
          <w:sz w:val="32"/>
          <w:szCs w:val="32"/>
        </w:rPr>
        <w:t>规定的其他情形。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第六条</w:t>
      </w:r>
      <w:r>
        <w:rPr>
          <w:rFonts w:hint="default" w:ascii="Times New Roman" w:hAnsi="Times New Roman" w:eastAsia="仿宋_GB2312" w:cs="Times New Roman"/>
          <w:color w:val="000000"/>
          <w:sz w:val="32"/>
          <w:szCs w:val="32"/>
        </w:rPr>
        <w:t xml:space="preserve">  收入低于</w:t>
      </w:r>
      <w:r>
        <w:rPr>
          <w:rFonts w:hint="eastAsia" w:ascii="Times New Roman" w:hAnsi="Times New Roman" w:eastAsia="仿宋_GB2312" w:cs="Times New Roman"/>
          <w:color w:val="000000"/>
          <w:sz w:val="32"/>
          <w:szCs w:val="32"/>
          <w:lang w:eastAsia="zh-CN"/>
        </w:rPr>
        <w:t>师</w:t>
      </w:r>
      <w:r>
        <w:rPr>
          <w:rFonts w:hint="default" w:ascii="Times New Roman" w:hAnsi="Times New Roman" w:eastAsia="仿宋_GB2312" w:cs="Times New Roman"/>
          <w:color w:val="000000"/>
          <w:sz w:val="32"/>
          <w:szCs w:val="32"/>
        </w:rPr>
        <w:t>最低生活保障标准，且财产符合</w:t>
      </w:r>
      <w:r>
        <w:rPr>
          <w:rFonts w:hint="eastAsia" w:ascii="Times New Roman" w:hAnsi="Times New Roman" w:eastAsia="仿宋_GB2312" w:cs="Times New Roman"/>
          <w:color w:val="000000"/>
          <w:sz w:val="32"/>
          <w:szCs w:val="32"/>
          <w:lang w:eastAsia="zh-CN"/>
        </w:rPr>
        <w:t>师</w:t>
      </w:r>
      <w:r>
        <w:rPr>
          <w:rFonts w:hint="default" w:ascii="Times New Roman" w:hAnsi="Times New Roman" w:eastAsia="仿宋_GB2312" w:cs="Times New Roman"/>
          <w:color w:val="000000"/>
          <w:sz w:val="32"/>
          <w:szCs w:val="32"/>
        </w:rPr>
        <w:t>特困人员财产状况规定的，应当认定为本</w:t>
      </w:r>
      <w:r>
        <w:rPr>
          <w:rFonts w:hint="default" w:ascii="Times New Roman" w:hAnsi="Times New Roman" w:eastAsia="仿宋_GB2312" w:cs="Times New Roman"/>
          <w:color w:val="000000"/>
          <w:sz w:val="32"/>
          <w:szCs w:val="32"/>
          <w:lang w:eastAsia="zh-CN"/>
        </w:rPr>
        <w:t>细则</w:t>
      </w:r>
      <w:r>
        <w:rPr>
          <w:rFonts w:hint="default" w:ascii="Times New Roman" w:hAnsi="Times New Roman" w:eastAsia="仿宋_GB2312" w:cs="Times New Roman"/>
          <w:color w:val="000000"/>
          <w:sz w:val="32"/>
          <w:szCs w:val="32"/>
        </w:rPr>
        <w:t>所称的无生活来源。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前款所称收入包括工资性收入、经营净收入、财产净收入、转移净收入等各类收入。中央确定的城乡居民基本养老保险基础养老金、基本医疗保险等社会保险和优待抚恤金、高龄津贴不计入在内。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第七条</w:t>
      </w:r>
      <w:r>
        <w:rPr>
          <w:rFonts w:hint="default" w:ascii="Times New Roman" w:hAnsi="Times New Roman" w:eastAsia="仿宋_GB2312" w:cs="Times New Roman"/>
          <w:color w:val="000000"/>
          <w:sz w:val="32"/>
          <w:szCs w:val="32"/>
        </w:rPr>
        <w:t xml:space="preserve">  特困人员财产状况认定标准由</w:t>
      </w:r>
      <w:r>
        <w:rPr>
          <w:rFonts w:hint="default" w:ascii="Times New Roman" w:hAnsi="Times New Roman" w:eastAsia="仿宋_GB2312" w:cs="Times New Roman"/>
          <w:color w:val="000000"/>
          <w:sz w:val="32"/>
          <w:szCs w:val="32"/>
          <w:lang w:eastAsia="zh-CN"/>
        </w:rPr>
        <w:t>师</w:t>
      </w:r>
      <w:r>
        <w:rPr>
          <w:rFonts w:hint="default" w:ascii="Times New Roman" w:hAnsi="Times New Roman" w:eastAsia="仿宋_GB2312" w:cs="Times New Roman"/>
          <w:color w:val="000000"/>
          <w:sz w:val="32"/>
          <w:szCs w:val="32"/>
        </w:rPr>
        <w:t>民政部门制定，并报</w:t>
      </w:r>
      <w:r>
        <w:rPr>
          <w:rFonts w:hint="default" w:ascii="Times New Roman" w:hAnsi="Times New Roman" w:eastAsia="仿宋_GB2312" w:cs="Times New Roman"/>
          <w:color w:val="000000"/>
          <w:sz w:val="32"/>
          <w:szCs w:val="32"/>
          <w:lang w:eastAsia="zh-CN"/>
        </w:rPr>
        <w:t>师</w:t>
      </w:r>
      <w:r>
        <w:rPr>
          <w:rFonts w:hint="default" w:ascii="Times New Roman" w:hAnsi="Times New Roman" w:eastAsia="仿宋_GB2312" w:cs="Times New Roman"/>
          <w:color w:val="000000"/>
          <w:sz w:val="32"/>
          <w:szCs w:val="32"/>
        </w:rPr>
        <w:t>同意。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第八条</w:t>
      </w:r>
      <w:r>
        <w:rPr>
          <w:rFonts w:hint="default" w:ascii="Times New Roman" w:hAnsi="Times New Roman" w:eastAsia="仿宋_GB2312" w:cs="Times New Roman"/>
          <w:color w:val="000000"/>
          <w:sz w:val="32"/>
          <w:szCs w:val="32"/>
        </w:rPr>
        <w:t xml:space="preserve">  法定义务人符合下列情形之一的，应当认定为</w:t>
      </w:r>
      <w:r>
        <w:rPr>
          <w:rFonts w:hint="eastAsia" w:ascii="Times New Roman" w:hAnsi="Times New Roman" w:eastAsia="仿宋_GB2312" w:cs="Times New Roman"/>
          <w:color w:val="000000"/>
          <w:sz w:val="32"/>
          <w:szCs w:val="32"/>
          <w:lang w:eastAsia="zh-CN"/>
        </w:rPr>
        <w:t>细则</w:t>
      </w:r>
      <w:r>
        <w:rPr>
          <w:rFonts w:hint="default" w:ascii="Times New Roman" w:hAnsi="Times New Roman" w:eastAsia="仿宋_GB2312" w:cs="Times New Roman"/>
          <w:color w:val="000000"/>
          <w:sz w:val="32"/>
          <w:szCs w:val="32"/>
        </w:rPr>
        <w:t xml:space="preserve">所称的无履行义务能力：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（一）特困人员；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（二）60周岁及以上的最低生活保障对象；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（三）70周岁及以上的老年人，本人收入低于</w:t>
      </w:r>
      <w:r>
        <w:rPr>
          <w:rFonts w:hint="eastAsia" w:ascii="Times New Roman" w:hAnsi="Times New Roman" w:eastAsia="仿宋_GB2312" w:cs="Times New Roman"/>
          <w:color w:val="000000"/>
          <w:sz w:val="32"/>
          <w:szCs w:val="32"/>
          <w:lang w:eastAsia="zh-CN"/>
        </w:rPr>
        <w:t>师</w:t>
      </w:r>
      <w:r>
        <w:rPr>
          <w:rFonts w:hint="default" w:ascii="Times New Roman" w:hAnsi="Times New Roman" w:eastAsia="仿宋_GB2312" w:cs="Times New Roman"/>
          <w:color w:val="000000"/>
          <w:sz w:val="32"/>
          <w:szCs w:val="32"/>
        </w:rPr>
        <w:t>上年度人均可支配收入，且其财产符合</w:t>
      </w:r>
      <w:r>
        <w:rPr>
          <w:rFonts w:hint="eastAsia" w:ascii="Times New Roman" w:hAnsi="Times New Roman" w:eastAsia="仿宋_GB2312" w:cs="Times New Roman"/>
          <w:color w:val="000000"/>
          <w:sz w:val="32"/>
          <w:szCs w:val="32"/>
          <w:lang w:eastAsia="zh-CN"/>
        </w:rPr>
        <w:t>师</w:t>
      </w:r>
      <w:r>
        <w:rPr>
          <w:rFonts w:hint="default" w:ascii="Times New Roman" w:hAnsi="Times New Roman" w:eastAsia="仿宋_GB2312" w:cs="Times New Roman"/>
          <w:color w:val="000000"/>
          <w:sz w:val="32"/>
          <w:szCs w:val="32"/>
        </w:rPr>
        <w:t>低收入家庭财产状况规定的；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（四）重度残疾人和残疾等级为三级的智力、精神残疾人，本人收入低于</w:t>
      </w:r>
      <w:r>
        <w:rPr>
          <w:rFonts w:hint="eastAsia" w:ascii="Times New Roman" w:hAnsi="Times New Roman" w:eastAsia="仿宋_GB2312" w:cs="Times New Roman"/>
          <w:color w:val="000000"/>
          <w:sz w:val="32"/>
          <w:szCs w:val="32"/>
          <w:lang w:eastAsia="zh-CN"/>
        </w:rPr>
        <w:t>师</w:t>
      </w:r>
      <w:r>
        <w:rPr>
          <w:rFonts w:hint="default" w:ascii="Times New Roman" w:hAnsi="Times New Roman" w:eastAsia="仿宋_GB2312" w:cs="Times New Roman"/>
          <w:color w:val="000000"/>
          <w:sz w:val="32"/>
          <w:szCs w:val="32"/>
        </w:rPr>
        <w:t>上年度人均可支配收入，且其财产符合</w:t>
      </w:r>
      <w:r>
        <w:rPr>
          <w:rFonts w:hint="eastAsia" w:ascii="Times New Roman" w:hAnsi="Times New Roman" w:eastAsia="仿宋_GB2312" w:cs="Times New Roman"/>
          <w:color w:val="000000"/>
          <w:sz w:val="32"/>
          <w:szCs w:val="32"/>
          <w:lang w:eastAsia="zh-CN"/>
        </w:rPr>
        <w:t>师</w:t>
      </w:r>
      <w:r>
        <w:rPr>
          <w:rFonts w:hint="default" w:ascii="Times New Roman" w:hAnsi="Times New Roman" w:eastAsia="仿宋_GB2312" w:cs="Times New Roman"/>
          <w:color w:val="000000"/>
          <w:sz w:val="32"/>
          <w:szCs w:val="32"/>
        </w:rPr>
        <w:t>低收入家庭财产状况规定的；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（五）无民事行为能力、被宣告失踪或者在监狱服刑的人员，且其财产符合</w:t>
      </w:r>
      <w:r>
        <w:rPr>
          <w:rFonts w:hint="eastAsia" w:ascii="Times New Roman" w:hAnsi="Times New Roman" w:eastAsia="仿宋_GB2312" w:cs="Times New Roman"/>
          <w:color w:val="000000"/>
          <w:sz w:val="32"/>
          <w:szCs w:val="32"/>
          <w:lang w:eastAsia="zh-CN"/>
        </w:rPr>
        <w:t>师</w:t>
      </w:r>
      <w:r>
        <w:rPr>
          <w:rFonts w:hint="default" w:ascii="Times New Roman" w:hAnsi="Times New Roman" w:eastAsia="仿宋_GB2312" w:cs="Times New Roman"/>
          <w:color w:val="000000"/>
          <w:sz w:val="32"/>
          <w:szCs w:val="32"/>
        </w:rPr>
        <w:t>低收入家庭财产状况规定的。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w:t>
      </w:r>
      <w:r>
        <w:rPr>
          <w:rFonts w:hint="default" w:ascii="Times New Roman" w:hAnsi="Times New Roman" w:eastAsia="仿宋_GB2312" w:cs="Times New Roman"/>
          <w:color w:val="000000"/>
          <w:sz w:val="32"/>
          <w:szCs w:val="32"/>
          <w:lang w:eastAsia="zh-CN"/>
        </w:rPr>
        <w:t>师</w:t>
      </w:r>
      <w:r>
        <w:rPr>
          <w:rFonts w:hint="default" w:ascii="Times New Roman" w:hAnsi="Times New Roman" w:eastAsia="仿宋_GB2312" w:cs="Times New Roman"/>
          <w:color w:val="000000"/>
          <w:sz w:val="32"/>
          <w:szCs w:val="32"/>
        </w:rPr>
        <w:t>规定的其他情形。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第九条</w:t>
      </w: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color w:val="000000"/>
          <w:sz w:val="32"/>
          <w:szCs w:val="32"/>
        </w:rPr>
        <w:t>同时符合特困人员救助供养条件和孤儿、事实无人抚养儿童认定条件的未成年人，选择申请纳入孤儿、事实无人抚养儿童基本生活保障范围的，不再认定为特困人员。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  申请及受理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第十条</w:t>
      </w:r>
      <w:r>
        <w:rPr>
          <w:rFonts w:hint="default" w:ascii="Times New Roman" w:hAnsi="Times New Roman" w:eastAsia="仿宋_GB2312" w:cs="Times New Roman"/>
          <w:color w:val="000000"/>
          <w:sz w:val="32"/>
          <w:szCs w:val="32"/>
        </w:rPr>
        <w:t xml:space="preserve">  申请特困人员认定，应当由本人向户籍所在地</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提出书面申请。本人申请有困难的，可以委托</w:t>
      </w:r>
      <w:r>
        <w:rPr>
          <w:rFonts w:hint="default" w:ascii="Times New Roman" w:hAnsi="Times New Roman" w:eastAsia="仿宋_GB2312" w:cs="Times New Roman"/>
          <w:color w:val="000000"/>
          <w:sz w:val="32"/>
          <w:szCs w:val="32"/>
          <w:lang w:eastAsia="zh-CN"/>
        </w:rPr>
        <w:t>连队管理委员会、社区居民委员会</w:t>
      </w:r>
      <w:r>
        <w:rPr>
          <w:rFonts w:hint="default" w:ascii="Times New Roman" w:hAnsi="Times New Roman" w:eastAsia="仿宋_GB2312" w:cs="Times New Roman"/>
          <w:color w:val="000000"/>
          <w:sz w:val="32"/>
          <w:szCs w:val="32"/>
        </w:rPr>
        <w:t>或者他人代为提出申请。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申请材料主要包括</w:t>
      </w:r>
      <w:r>
        <w:rPr>
          <w:rFonts w:hint="default" w:ascii="Times New Roman" w:hAnsi="Times New Roman" w:eastAsia="仿宋_GB2312" w:cs="Times New Roman"/>
          <w:color w:val="000000"/>
          <w:sz w:val="32"/>
          <w:szCs w:val="32"/>
          <w:lang w:eastAsia="zh-CN"/>
        </w:rPr>
        <w:t>：《十二师特困人员救助申请表》（附件</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本人有效身份证明，劳动能力、生活来源、财产状况以及赡养、抚养、扶养情况的书面声明，承诺所提供信息真实、完整的承诺书。残疾人应当提供</w:t>
      </w:r>
      <w:r>
        <w:rPr>
          <w:rFonts w:hint="default" w:ascii="Times New Roman" w:hAnsi="Times New Roman" w:eastAsia="仿宋_GB2312" w:cs="Times New Roman"/>
          <w:color w:val="000000"/>
          <w:sz w:val="32"/>
          <w:szCs w:val="32"/>
          <w:lang w:eastAsia="zh-CN"/>
        </w:rPr>
        <w:t>有效的</w:t>
      </w:r>
      <w:r>
        <w:rPr>
          <w:rFonts w:hint="default" w:ascii="Times New Roman" w:hAnsi="Times New Roman" w:eastAsia="仿宋_GB2312" w:cs="Times New Roman"/>
          <w:color w:val="000000"/>
          <w:sz w:val="32"/>
          <w:szCs w:val="32"/>
        </w:rPr>
        <w:t>中华人民共和国残疾人证。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申请人及其法定义务人应当履行授权核查家庭经济状况的相关手续</w:t>
      </w:r>
      <w:r>
        <w:rPr>
          <w:rFonts w:hint="default" w:ascii="Times New Roman" w:hAnsi="Times New Roman" w:eastAsia="仿宋_GB2312" w:cs="Times New Roman"/>
          <w:color w:val="000000"/>
          <w:sz w:val="32"/>
          <w:szCs w:val="32"/>
          <w:lang w:val="en-US" w:eastAsia="zh-CN"/>
        </w:rPr>
        <w:t>，签署《十二师特困家庭经济核对授权书》（附件2）。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第十一条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 xml:space="preserve">民政部门、连队、社区应当及时了解掌握辖区内居民的生活情况，发现可能符合特困人员救助供养条件的，主动告知其救助供养政策，对因无民事行为能力或限制民事行为能力等原因无法提出申请的，应当主动帮助其申请。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第十二条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民政部门应当对申请人或者其代理人提交的材料进行审查，材料齐备的，予以受理；材料不齐备的，应当一次性告知申请人或者其代理人补齐所有规定材料。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  审核确认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第十三条</w:t>
      </w: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民政部门应当自受理申请之日起15个工作日内，通过入户调查、邻里访问、信函索证、信息核对等方式，对申请人的经济状况、实际生活状况以及赡养、抚养、扶养状况等进行调查核实，并提出初审意见。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申请人以及有关单位、组织或者个人应当配合调查，如实提供有关情况。</w:t>
      </w:r>
      <w:r>
        <w:rPr>
          <w:rFonts w:hint="default" w:ascii="Times New Roman" w:hAnsi="Times New Roman" w:eastAsia="仿宋_GB2312" w:cs="Times New Roman"/>
          <w:color w:val="000000"/>
          <w:sz w:val="32"/>
          <w:szCs w:val="32"/>
          <w:lang w:eastAsia="zh-CN"/>
        </w:rPr>
        <w:t>连队管理委员会、社区居民委员会</w:t>
      </w:r>
      <w:r>
        <w:rPr>
          <w:rFonts w:hint="default" w:ascii="Times New Roman" w:hAnsi="Times New Roman" w:eastAsia="仿宋_GB2312" w:cs="Times New Roman"/>
          <w:color w:val="000000"/>
          <w:sz w:val="32"/>
          <w:szCs w:val="32"/>
        </w:rPr>
        <w:t>应当协助</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 xml:space="preserve">民政部门开展调查核实。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第十四条</w:t>
      </w:r>
      <w:r>
        <w:rPr>
          <w:rFonts w:hint="default" w:ascii="Times New Roman" w:hAnsi="Times New Roman" w:eastAsia="仿宋_GB2312" w:cs="Times New Roman"/>
          <w:color w:val="000000"/>
          <w:sz w:val="32"/>
          <w:szCs w:val="32"/>
        </w:rPr>
        <w:t xml:space="preserve">  调查核实过程中，</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民政部门可视情组织民主评议，在</w:t>
      </w:r>
      <w:r>
        <w:rPr>
          <w:rFonts w:hint="default" w:ascii="Times New Roman" w:hAnsi="Times New Roman" w:eastAsia="仿宋_GB2312" w:cs="Times New Roman"/>
          <w:color w:val="000000"/>
          <w:sz w:val="32"/>
          <w:szCs w:val="32"/>
          <w:lang w:eastAsia="zh-CN"/>
        </w:rPr>
        <w:t>连队管理委员会、社区居民委员会</w:t>
      </w:r>
      <w:r>
        <w:rPr>
          <w:rFonts w:hint="default" w:ascii="Times New Roman" w:hAnsi="Times New Roman" w:eastAsia="仿宋_GB2312" w:cs="Times New Roman"/>
          <w:color w:val="000000"/>
          <w:sz w:val="32"/>
          <w:szCs w:val="32"/>
        </w:rPr>
        <w:t>协助下，对申请人书面声明内容的真实性、完整性及调查核实结果的客观性进行评议。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第十五条</w:t>
      </w: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民政部门应当将初审意见及时在申请人所在连队（社区）公示，公示期为7天。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公示期满无异议的，</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民政部门应当将初审意见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申请</w:t>
      </w:r>
      <w:r>
        <w:rPr>
          <w:rFonts w:hint="eastAsia" w:ascii="Times New Roman" w:hAnsi="Times New Roman" w:eastAsia="仿宋_GB2312" w:cs="Times New Roman"/>
          <w:color w:val="000000"/>
          <w:sz w:val="32"/>
          <w:szCs w:val="32"/>
          <w:lang w:eastAsia="zh-CN"/>
        </w:rPr>
        <w:t>书和</w:t>
      </w:r>
      <w:r>
        <w:rPr>
          <w:rFonts w:hint="default" w:ascii="Times New Roman" w:hAnsi="Times New Roman" w:eastAsia="仿宋_GB2312" w:cs="Times New Roman"/>
          <w:color w:val="000000"/>
          <w:sz w:val="32"/>
          <w:szCs w:val="32"/>
        </w:rPr>
        <w:t>调查核实等相关材料报送</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。对公示有异议的，</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民政部门应当重新组织调查核实，在15个工作日内提出初审意见，并重新公示。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第十六条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应当全面审核本级民政部门</w:t>
      </w:r>
      <w:r>
        <w:rPr>
          <w:rFonts w:hint="eastAsia" w:ascii="Times New Roman" w:hAnsi="Times New Roman" w:eastAsia="仿宋_GB2312" w:cs="Times New Roman"/>
          <w:color w:val="000000"/>
          <w:sz w:val="32"/>
          <w:szCs w:val="32"/>
          <w:lang w:eastAsia="zh-CN"/>
        </w:rPr>
        <w:t>报送</w:t>
      </w:r>
      <w:r>
        <w:rPr>
          <w:rFonts w:hint="default" w:ascii="Times New Roman" w:hAnsi="Times New Roman" w:eastAsia="仿宋_GB2312" w:cs="Times New Roman"/>
          <w:color w:val="000000"/>
          <w:sz w:val="32"/>
          <w:szCs w:val="32"/>
        </w:rPr>
        <w:t>的申请材料、调查材料和初审意见，按照不低于30%的比例随机抽查核实，并在15个工作日内提出确认意见。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第十七条</w:t>
      </w:r>
      <w:r>
        <w:rPr>
          <w:rFonts w:hint="default" w:ascii="Times New Roman" w:hAnsi="Times New Roman" w:eastAsia="仿宋_GB2312" w:cs="Times New Roman"/>
          <w:color w:val="000000"/>
          <w:sz w:val="32"/>
          <w:szCs w:val="32"/>
        </w:rPr>
        <w:t xml:space="preserve">  符合救助供养条件的申请，</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应当及时予以确认，建立救助供养档案，并从确认之日下月起，给予相应的救助供养待遇，并在申请人所在连队（社区）公示。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第十八条</w:t>
      </w:r>
      <w:r>
        <w:rPr>
          <w:rFonts w:hint="default" w:ascii="Times New Roman" w:hAnsi="Times New Roman" w:eastAsia="仿宋_GB2312" w:cs="Times New Roman"/>
          <w:color w:val="000000"/>
          <w:sz w:val="32"/>
          <w:szCs w:val="32"/>
        </w:rPr>
        <w:t xml:space="preserve">  不符合条件、不予确认的，</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应当在作出决定3个工作日内，书面告知申请人或者其代理人并说明理由。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第五章  生活自理能力评估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第十九条</w:t>
      </w:r>
      <w:r>
        <w:rPr>
          <w:rFonts w:hint="default" w:ascii="Times New Roman" w:hAnsi="Times New Roman" w:eastAsia="仿宋_GB2312" w:cs="Times New Roman"/>
          <w:color w:val="000000"/>
          <w:sz w:val="32"/>
          <w:szCs w:val="32"/>
        </w:rPr>
        <w:t xml:space="preserve">  对于确认为特困人员的，</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应当在给予其救助供养待遇之前，组织开展生活自理能力评估，并根据评估结果，确定特困人员应当享受的照料护理标准档次。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有条件的可以委托第三方机构开展特困人员生活自理能力评估。生活自理能力复核评估每年至少开展一次。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第二十条</w:t>
      </w:r>
      <w:r>
        <w:rPr>
          <w:rFonts w:hint="default" w:ascii="Times New Roman" w:hAnsi="Times New Roman" w:eastAsia="仿宋_GB2312" w:cs="Times New Roman"/>
          <w:color w:val="000000"/>
          <w:sz w:val="32"/>
          <w:szCs w:val="32"/>
        </w:rPr>
        <w:t xml:space="preserve">  特困人员生活自理能力，一般依据以下6项指标综合评估：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（一）自主吃饭；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（二）自主穿衣；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（三）自主上下床；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（四）自主如厕；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（五）室内自主行走；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（六）自主洗澡。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第二十一条</w:t>
      </w:r>
      <w:r>
        <w:rPr>
          <w:rFonts w:hint="default" w:ascii="Times New Roman" w:hAnsi="Times New Roman" w:eastAsia="仿宋_GB2312" w:cs="Times New Roman"/>
          <w:color w:val="000000"/>
          <w:sz w:val="32"/>
          <w:szCs w:val="32"/>
        </w:rPr>
        <w:t xml:space="preserve">  根据本</w:t>
      </w:r>
      <w:r>
        <w:rPr>
          <w:rFonts w:hint="default" w:ascii="Times New Roman" w:hAnsi="Times New Roman" w:eastAsia="仿宋_GB2312" w:cs="Times New Roman"/>
          <w:color w:val="000000"/>
          <w:sz w:val="32"/>
          <w:szCs w:val="32"/>
          <w:lang w:eastAsia="zh-CN"/>
        </w:rPr>
        <w:t>细则</w:t>
      </w:r>
      <w:r>
        <w:rPr>
          <w:rFonts w:hint="default" w:ascii="Times New Roman" w:hAnsi="Times New Roman" w:eastAsia="仿宋_GB2312" w:cs="Times New Roman"/>
          <w:color w:val="000000"/>
          <w:sz w:val="32"/>
          <w:szCs w:val="32"/>
        </w:rPr>
        <w:t>第二十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第二十二条</w:t>
      </w:r>
      <w:r>
        <w:rPr>
          <w:rFonts w:hint="default" w:ascii="Times New Roman" w:hAnsi="Times New Roman" w:eastAsia="仿宋_GB2312" w:cs="Times New Roman"/>
          <w:color w:val="000000"/>
          <w:sz w:val="32"/>
          <w:szCs w:val="32"/>
        </w:rPr>
        <w:t xml:space="preserve">  特困人员生活自理能力发生变化的，本人、照料服务人、</w:t>
      </w:r>
      <w:r>
        <w:rPr>
          <w:rFonts w:hint="default" w:ascii="Times New Roman" w:hAnsi="Times New Roman" w:eastAsia="仿宋_GB2312" w:cs="Times New Roman"/>
          <w:color w:val="000000"/>
          <w:sz w:val="32"/>
          <w:szCs w:val="32"/>
          <w:lang w:eastAsia="zh-CN"/>
        </w:rPr>
        <w:t>连队管理委员会、社区居民委员会</w:t>
      </w:r>
      <w:r>
        <w:rPr>
          <w:rFonts w:hint="default" w:ascii="Times New Roman" w:hAnsi="Times New Roman" w:eastAsia="仿宋_GB2312" w:cs="Times New Roman"/>
          <w:color w:val="000000"/>
          <w:sz w:val="32"/>
          <w:szCs w:val="32"/>
        </w:rPr>
        <w:t>或者供养服务机构应当及时报</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民政部门，由</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民政部门在接到报告之日起10个工作日内组织复核评估，并根据评估结果及时调整特困人员生活自理能力认定类别。</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第六章  终止救助供养</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第二十三条</w:t>
      </w:r>
      <w:r>
        <w:rPr>
          <w:rFonts w:hint="default" w:ascii="Times New Roman" w:hAnsi="Times New Roman" w:eastAsia="仿宋_GB2312" w:cs="Times New Roman"/>
          <w:color w:val="000000"/>
          <w:sz w:val="32"/>
          <w:szCs w:val="32"/>
        </w:rPr>
        <w:t xml:space="preserve">  特困人员有下列情形之一的，应当及时终止救助供养：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（一）死亡或者被宣告死亡、被宣告失踪；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（二）具备或恢复劳动能力；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（三）依法被判处刑罚，且在监狱服刑；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（四）收入和财产状况不再符合本</w:t>
      </w:r>
      <w:r>
        <w:rPr>
          <w:rFonts w:hint="default" w:ascii="Times New Roman" w:hAnsi="Times New Roman" w:eastAsia="仿宋_GB2312" w:cs="Times New Roman"/>
          <w:color w:val="000000"/>
          <w:sz w:val="32"/>
          <w:szCs w:val="32"/>
          <w:lang w:eastAsia="zh-CN"/>
        </w:rPr>
        <w:t>细则</w:t>
      </w:r>
      <w:r>
        <w:rPr>
          <w:rFonts w:hint="default" w:ascii="Times New Roman" w:hAnsi="Times New Roman" w:eastAsia="仿宋_GB2312" w:cs="Times New Roman"/>
          <w:color w:val="000000"/>
          <w:sz w:val="32"/>
          <w:szCs w:val="32"/>
        </w:rPr>
        <w:t>规定条件；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（五）法定义务人具有了履行义务能力或者新增具有履行义务能力的法定义务人；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（六）自愿申请退出救助供养。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特困人员中的未成年人，可继续享有救助供养待遇至18周岁；年满18周岁仍在接受义务教育或者在普通高中、中等职业学校就读的，可继续享有救助供养待遇。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 xml:space="preserve">第二十四条 </w:t>
      </w:r>
      <w:r>
        <w:rPr>
          <w:rFonts w:hint="default" w:ascii="Times New Roman" w:hAnsi="Times New Roman" w:eastAsia="仿宋_GB2312" w:cs="Times New Roman"/>
          <w:color w:val="000000"/>
          <w:sz w:val="32"/>
          <w:szCs w:val="32"/>
        </w:rPr>
        <w:t xml:space="preserve"> 特困人员不再符合救助供养条件的，本人、照料服务人、</w:t>
      </w:r>
      <w:r>
        <w:rPr>
          <w:rFonts w:hint="default" w:ascii="Times New Roman" w:hAnsi="Times New Roman" w:eastAsia="仿宋_GB2312" w:cs="Times New Roman"/>
          <w:color w:val="000000"/>
          <w:sz w:val="32"/>
          <w:szCs w:val="32"/>
          <w:lang w:eastAsia="zh-CN"/>
        </w:rPr>
        <w:t>连队管理委员会、社区居民委员会</w:t>
      </w:r>
      <w:r>
        <w:rPr>
          <w:rFonts w:hint="default" w:ascii="Times New Roman" w:hAnsi="Times New Roman" w:eastAsia="仿宋_GB2312" w:cs="Times New Roman"/>
          <w:color w:val="000000"/>
          <w:sz w:val="32"/>
          <w:szCs w:val="32"/>
        </w:rPr>
        <w:t>或者供养服务机构应当及时告知</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民政部门，由</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民政部门调研核实并报</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核准。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 xml:space="preserve">第二十五条 </w:t>
      </w:r>
      <w:r>
        <w:rPr>
          <w:rFonts w:hint="default" w:ascii="Times New Roman" w:hAnsi="Times New Roman" w:eastAsia="仿宋_GB2312" w:cs="Times New Roman"/>
          <w:color w:val="000000"/>
          <w:sz w:val="32"/>
          <w:szCs w:val="32"/>
        </w:rPr>
        <w:t xml:space="preserve"> 对拟终止救助供养的特困人员，由</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民政部门在其所在连队（社区）或者供养服务机构公示。公示期为7天。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公示期满无异议的，</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民政部门应当作出终止决定并及时办理终止手续，下月起终止救助供养待遇</w:t>
      </w:r>
      <w:r>
        <w:rPr>
          <w:rFonts w:hint="default" w:ascii="Times New Roman" w:hAnsi="Times New Roman" w:eastAsia="仿宋_GB2312" w:cs="Times New Roman"/>
          <w:color w:val="000000"/>
          <w:spacing w:val="-6"/>
          <w:sz w:val="32"/>
          <w:szCs w:val="32"/>
        </w:rPr>
        <w:t>。对公示有异议的，</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w:t>
      </w:r>
      <w:r>
        <w:rPr>
          <w:rFonts w:hint="default" w:ascii="Times New Roman" w:hAnsi="Times New Roman" w:eastAsia="仿宋_GB2312" w:cs="Times New Roman"/>
          <w:color w:val="000000"/>
          <w:spacing w:val="-6"/>
          <w:sz w:val="32"/>
          <w:szCs w:val="32"/>
        </w:rPr>
        <w:t>应当组织调查核实，在15个工作日内作出是否终止救助供养决定，并重新公示。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民政部门在工作中发现特困人员不再符合救助供养条件的，应及时审核并公示，无异议的，终止救助供养待遇。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对决定终止救助供养的，由</w:t>
      </w:r>
      <w:r>
        <w:rPr>
          <w:rFonts w:hint="default" w:ascii="Times New Roman" w:hAnsi="Times New Roman" w:eastAsia="仿宋_GB2312" w:cs="Times New Roman"/>
          <w:color w:val="000000"/>
          <w:sz w:val="32"/>
          <w:szCs w:val="32"/>
          <w:lang w:eastAsia="zh-CN"/>
        </w:rPr>
        <w:t>团场（管委会）</w:t>
      </w:r>
      <w:r>
        <w:rPr>
          <w:rFonts w:hint="default" w:ascii="Times New Roman" w:hAnsi="Times New Roman" w:eastAsia="仿宋_GB2312" w:cs="Times New Roman"/>
          <w:color w:val="000000"/>
          <w:sz w:val="32"/>
          <w:szCs w:val="32"/>
        </w:rPr>
        <w:t>民政部门将终止理由书面告知当事人、连队（社区）。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第二十六条</w:t>
      </w:r>
      <w:r>
        <w:rPr>
          <w:rFonts w:hint="default" w:ascii="Times New Roman" w:hAnsi="Times New Roman" w:eastAsia="仿宋_GB2312" w:cs="Times New Roman"/>
          <w:color w:val="000000"/>
          <w:sz w:val="32"/>
          <w:szCs w:val="32"/>
        </w:rPr>
        <w:t xml:space="preserve">  对终止救助供养的原特困人员，符合最低生活保障、临时救助等其他社会救助条件的，应当按规定及时纳入相应救助范围。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707" w:firstLineChars="221"/>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第七章  附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第二十七条</w:t>
      </w:r>
      <w:r>
        <w:rPr>
          <w:rFonts w:hint="default" w:ascii="Times New Roman" w:hAnsi="Times New Roman" w:eastAsia="仿宋_GB2312" w:cs="Times New Roman"/>
          <w:color w:val="000000"/>
          <w:sz w:val="32"/>
          <w:szCs w:val="32"/>
        </w:rPr>
        <w:t xml:space="preserve">  本</w:t>
      </w:r>
      <w:r>
        <w:rPr>
          <w:rFonts w:hint="default" w:ascii="Times New Roman" w:hAnsi="Times New Roman" w:eastAsia="仿宋_GB2312" w:cs="Times New Roman"/>
          <w:color w:val="000000"/>
          <w:sz w:val="32"/>
          <w:szCs w:val="32"/>
          <w:lang w:eastAsia="zh-CN"/>
        </w:rPr>
        <w:t>细则</w:t>
      </w:r>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eastAsia="zh-CN"/>
        </w:rPr>
        <w:t>印发之日</w:t>
      </w:r>
      <w:r>
        <w:rPr>
          <w:rFonts w:hint="default" w:ascii="Times New Roman" w:hAnsi="Times New Roman" w:eastAsia="仿宋_GB2312" w:cs="Times New Roman"/>
          <w:color w:val="000000"/>
          <w:sz w:val="32"/>
          <w:szCs w:val="32"/>
        </w:rPr>
        <w:t>起施行。201</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日印发的《</w:t>
      </w:r>
      <w:r>
        <w:rPr>
          <w:rFonts w:hint="default" w:ascii="Times New Roman" w:hAnsi="Times New Roman" w:eastAsia="仿宋_GB2312" w:cs="Times New Roman"/>
          <w:color w:val="000000"/>
          <w:sz w:val="32"/>
          <w:szCs w:val="32"/>
          <w:lang w:eastAsia="zh-CN"/>
        </w:rPr>
        <w:t>十二师</w:t>
      </w:r>
      <w:r>
        <w:rPr>
          <w:rFonts w:hint="default" w:ascii="Times New Roman" w:hAnsi="Times New Roman" w:eastAsia="仿宋_GB2312" w:cs="Times New Roman"/>
          <w:color w:val="000000"/>
          <w:sz w:val="32"/>
          <w:szCs w:val="32"/>
        </w:rPr>
        <w:t>特困人员认定办法》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师民政字</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同时废止。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7" w:firstLineChars="196"/>
        <w:textAlignment w:val="auto"/>
        <w:rPr>
          <w:rFonts w:hint="eastAsia"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7" w:firstLineChars="196"/>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附件：</w:t>
      </w:r>
      <w:r>
        <w:rPr>
          <w:rFonts w:hint="eastAsia" w:ascii="Times New Roman" w:hAnsi="Times New Roman" w:eastAsia="仿宋_GB2312" w:cs="Times New Roman"/>
          <w:color w:val="000000"/>
          <w:sz w:val="32"/>
          <w:szCs w:val="32"/>
          <w:lang w:val="en-US" w:eastAsia="zh-CN"/>
        </w:rPr>
        <w:t>1.十二师特困人员救助申请表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587" w:firstLineChars="496"/>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2.十二师特困家庭经济核对授权书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7" w:firstLineChars="196"/>
        <w:textAlignment w:val="auto"/>
        <w:rPr>
          <w:rFonts w:hint="eastAsia" w:ascii="Times New Roman" w:hAnsi="Times New Roman" w:eastAsia="仿宋_GB2312" w:cs="Times New Roman"/>
          <w:color w:val="000000"/>
          <w:sz w:val="32"/>
          <w:szCs w:val="32"/>
          <w:lang w:val="en-US" w:eastAsia="zh-CN"/>
        </w:rPr>
      </w:pPr>
    </w:p>
    <w:p>
      <w:pPr>
        <w:pStyle w:val="2"/>
        <w:rPr>
          <w:rFonts w:hint="eastAsia" w:ascii="Times New Roman" w:hAnsi="Times New Roman" w:eastAsia="仿宋_GB2312" w:cs="Times New Roman"/>
          <w:color w:val="000000"/>
          <w:sz w:val="32"/>
          <w:szCs w:val="32"/>
          <w:lang w:val="en-US" w:eastAsia="zh-CN"/>
        </w:rPr>
      </w:pPr>
    </w:p>
    <w:p>
      <w:pPr>
        <w:rPr>
          <w:rFonts w:hint="eastAsia" w:ascii="Times New Roman" w:hAnsi="Times New Roman" w:eastAsia="仿宋_GB2312" w:cs="Times New Roman"/>
          <w:color w:val="000000"/>
          <w:sz w:val="32"/>
          <w:szCs w:val="32"/>
          <w:lang w:val="en-US" w:eastAsia="zh-CN"/>
        </w:rPr>
      </w:pPr>
    </w:p>
    <w:p>
      <w:pPr>
        <w:pStyle w:val="2"/>
        <w:rPr>
          <w:rFonts w:hint="eastAsia"/>
          <w:lang w:val="en-US" w:eastAsia="zh-CN"/>
        </w:rPr>
      </w:pPr>
    </w:p>
    <w:p>
      <w:pPr>
        <w:rPr>
          <w:rFonts w:hint="default"/>
        </w:rPr>
      </w:pPr>
    </w:p>
    <w:p>
      <w:pPr>
        <w:pStyle w:val="2"/>
        <w:rPr>
          <w:rFonts w:hint="default"/>
        </w:rPr>
      </w:pPr>
    </w:p>
    <w:p>
      <w:pPr>
        <w:rPr>
          <w:rFonts w:hint="default"/>
        </w:rPr>
      </w:pPr>
    </w:p>
    <w:p>
      <w:pPr>
        <w:pStyle w:val="2"/>
        <w:rPr>
          <w:rFonts w:hint="default"/>
        </w:rPr>
      </w:pPr>
    </w:p>
    <w:p>
      <w:pPr>
        <w:pageBreakBefore w:val="0"/>
        <w:widowControl w:val="0"/>
        <w:kinsoku/>
        <w:wordWrap/>
        <w:overflowPunct/>
        <w:topLinePunct w:val="0"/>
        <w:autoSpaceDE/>
        <w:autoSpaceDN/>
        <w:bidi w:val="0"/>
        <w:adjustRightInd/>
        <w:snapToGrid/>
        <w:spacing w:line="240" w:lineRule="exact"/>
        <w:textAlignment w:val="auto"/>
        <w:rPr>
          <w:rFonts w:hint="default"/>
        </w:rPr>
      </w:pPr>
    </w:p>
    <w:p>
      <w:pPr>
        <w:pStyle w:val="8"/>
        <w:keepNext w:val="0"/>
        <w:keepLines w:val="0"/>
        <w:pageBreakBefore w:val="0"/>
        <w:widowControl w:val="0"/>
        <w:pBdr>
          <w:bottom w:val="none" w:color="auto" w:sz="0" w:space="0"/>
        </w:pBdr>
        <w:kinsoku/>
        <w:wordWrap/>
        <w:overflowPunct/>
        <w:topLinePunct w:val="0"/>
        <w:autoSpaceDE/>
        <w:autoSpaceDN/>
        <w:bidi w:val="0"/>
        <w:adjustRightInd/>
        <w:snapToGrid/>
        <w:spacing w:after="0" w:line="240" w:lineRule="exact"/>
        <w:ind w:left="0" w:leftChars="0" w:firstLine="0" w:firstLineChars="0"/>
        <w:textAlignment w:val="auto"/>
        <w:rPr>
          <w:rFonts w:hint="default" w:ascii="Times New Roman" w:hAnsi="Times New Roman" w:eastAsia="仿宋_GB2312" w:cs="Times New Roman"/>
          <w:u w:val="none"/>
          <w:lang w:val="en-US" w:eastAsia="zh-CN"/>
        </w:rPr>
      </w:pPr>
    </w:p>
    <w:p>
      <w:pPr>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u w:val="none"/>
          <w:lang w:val="en-US" w:eastAsia="zh-CN"/>
        </w:rPr>
      </w:pPr>
    </w:p>
    <w:p>
      <w:pPr>
        <w:pStyle w:val="2"/>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pStyle w:val="2"/>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pStyle w:val="8"/>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560" w:lineRule="exact"/>
        <w:ind w:left="0" w:leftChars="0" w:firstLine="300" w:firstLineChars="100"/>
        <w:textAlignment w:val="center"/>
        <w:rPr>
          <w:rFonts w:hint="default"/>
          <w:lang w:val="en-US" w:eastAsia="zh-CN"/>
        </w:rPr>
      </w:pPr>
      <w:r>
        <w:rPr>
          <w:rFonts w:hint="default" w:ascii="Times New Roman" w:hAnsi="Times New Roman" w:eastAsia="仿宋_GB2312" w:cs="Times New Roman"/>
          <w:sz w:val="30"/>
          <w:szCs w:val="30"/>
          <w:u w:val="none"/>
          <w:lang w:val="en-US" w:eastAsia="zh-CN"/>
        </w:rPr>
        <w:t>第十二师民政局                      2023年</w:t>
      </w:r>
      <w:r>
        <w:rPr>
          <w:rFonts w:hint="eastAsia" w:ascii="Times New Roman" w:hAnsi="Times New Roman" w:eastAsia="仿宋_GB2312" w:cs="Times New Roman"/>
          <w:sz w:val="30"/>
          <w:szCs w:val="30"/>
          <w:u w:val="none"/>
          <w:lang w:val="en-US" w:eastAsia="zh-CN"/>
        </w:rPr>
        <w:t>8</w:t>
      </w:r>
      <w:r>
        <w:rPr>
          <w:rFonts w:hint="default" w:ascii="Times New Roman" w:hAnsi="Times New Roman" w:eastAsia="仿宋_GB2312" w:cs="Times New Roman"/>
          <w:sz w:val="30"/>
          <w:szCs w:val="30"/>
          <w:u w:val="none"/>
          <w:lang w:val="en-US" w:eastAsia="zh-CN"/>
        </w:rPr>
        <w:t>月</w:t>
      </w:r>
      <w:r>
        <w:rPr>
          <w:rFonts w:hint="eastAsia" w:ascii="Times New Roman" w:hAnsi="Times New Roman" w:eastAsia="仿宋_GB2312" w:cs="Times New Roman"/>
          <w:sz w:val="30"/>
          <w:szCs w:val="30"/>
          <w:u w:val="none"/>
          <w:lang w:val="en-US" w:eastAsia="zh-CN"/>
        </w:rPr>
        <w:t>18</w:t>
      </w:r>
      <w:r>
        <w:rPr>
          <w:rFonts w:hint="default" w:ascii="Times New Roman" w:hAnsi="Times New Roman" w:eastAsia="仿宋_GB2312" w:cs="Times New Roman"/>
          <w:sz w:val="30"/>
          <w:szCs w:val="30"/>
          <w:u w:val="none"/>
          <w:lang w:val="en-US" w:eastAsia="zh-CN"/>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MjZkNzQ3YjBiOGIyNDdiNGQwNDk1OTVlYTI4YmQifQ=="/>
  </w:docVars>
  <w:rsids>
    <w:rsidRoot w:val="00000000"/>
    <w:rsid w:val="025E239A"/>
    <w:rsid w:val="04EB063D"/>
    <w:rsid w:val="06B225CD"/>
    <w:rsid w:val="0B513C95"/>
    <w:rsid w:val="0E386FE3"/>
    <w:rsid w:val="129B2C22"/>
    <w:rsid w:val="14F04955"/>
    <w:rsid w:val="152F7C1A"/>
    <w:rsid w:val="1A4A1035"/>
    <w:rsid w:val="2442794E"/>
    <w:rsid w:val="2962775E"/>
    <w:rsid w:val="2A2B739C"/>
    <w:rsid w:val="2DB05E59"/>
    <w:rsid w:val="328A51AB"/>
    <w:rsid w:val="38E61FC0"/>
    <w:rsid w:val="39940B48"/>
    <w:rsid w:val="3A767639"/>
    <w:rsid w:val="434F749F"/>
    <w:rsid w:val="45FD5325"/>
    <w:rsid w:val="4A1543A6"/>
    <w:rsid w:val="536E5D29"/>
    <w:rsid w:val="5A6D3834"/>
    <w:rsid w:val="5B7D672B"/>
    <w:rsid w:val="5C9F6579"/>
    <w:rsid w:val="5D755C5D"/>
    <w:rsid w:val="62ED7756"/>
    <w:rsid w:val="639A0EF8"/>
    <w:rsid w:val="68A41BF6"/>
    <w:rsid w:val="6C5A062F"/>
    <w:rsid w:val="6E110F62"/>
    <w:rsid w:val="70FE799D"/>
    <w:rsid w:val="72346354"/>
    <w:rsid w:val="74673049"/>
    <w:rsid w:val="74A83350"/>
    <w:rsid w:val="76FA6FA2"/>
    <w:rsid w:val="78450C19"/>
    <w:rsid w:val="7E8E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qFormat/>
    <w:uiPriority w:val="0"/>
    <w:rPr>
      <w:rFonts w:ascii="Times New Roman" w:hAnsi="Times New Roman"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w:basedOn w:val="1"/>
    <w:next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3602</Words>
  <Characters>3667</Characters>
  <Lines>0</Lines>
  <Paragraphs>0</Paragraphs>
  <TotalTime>10</TotalTime>
  <ScaleCrop>false</ScaleCrop>
  <LinksUpToDate>false</LinksUpToDate>
  <CharactersWithSpaces>3845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2021-05-09T02:50:00Z</dcterms:created>
  <dc:creator>蒙乾斌</dc:creator>
  <cp:lastModifiedBy>Administrator</cp:lastModifiedBy>
  <cp:lastPrinted>2023-08-18T09:32:00Z</cp:lastPrinted>
  <dcterms:modified xsi:type="dcterms:W3CDTF">2023-08-23T08:23:20Z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8DBF876120FC40EAB9618512CC7FC2DC</vt:lpwstr>
  </property>
</Properties>
</file>