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师本级民办非企业单位负责人情况统计表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6"/>
        <w:tblW w:w="14935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139"/>
        <w:gridCol w:w="1057"/>
        <w:gridCol w:w="703"/>
        <w:gridCol w:w="738"/>
        <w:gridCol w:w="1588"/>
        <w:gridCol w:w="862"/>
        <w:gridCol w:w="1435"/>
        <w:gridCol w:w="1723"/>
        <w:gridCol w:w="2118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1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民办非企业单位职务</w:t>
            </w:r>
          </w:p>
        </w:tc>
        <w:tc>
          <w:tcPr>
            <w:tcW w:w="1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工作单位情况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履行内部程序情况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会后在师民政局</w:t>
            </w:r>
          </w:p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备案情况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1057" w:type="dxa"/>
            <w:vMerge w:val="continue"/>
            <w:noWrap w:val="0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职务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会议届次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21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理事长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副理事长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执行机构负责人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/秘书长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/>
          <w:color w:val="auto"/>
          <w:lang w:val="en-US" w:eastAsia="zh-CN"/>
        </w:rPr>
        <w:t>1.关于负责人范围，</w:t>
      </w:r>
      <w:r>
        <w:rPr>
          <w:rFonts w:hint="eastAsia"/>
          <w:color w:val="auto"/>
          <w:lang w:eastAsia="zh-CN"/>
        </w:rPr>
        <w:t>民办非企业单位负责人包括理事长、副理事长、执行机构负责人。</w:t>
      </w:r>
    </w:p>
    <w:p>
      <w:pPr>
        <w:pStyle w:val="2"/>
        <w:rPr>
          <w:rFonts w:hint="default" w:ascii="Calibri" w:hAnsi="Calibri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2.关于行政机构负责人/秘书长，如为选举产生，填选任；如为聘任的，填聘任。</w:t>
      </w:r>
    </w:p>
    <w:p>
      <w:pPr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3.关于工作单位情况，民办非企业单位负责人是兼职的，填写其本人所在单位有关信息，如所在单位有多个，只填一个主要单位。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4.关于会议届次，填写选举负责人的理事会的具体届次。</w:t>
      </w:r>
    </w:p>
    <w:p>
      <w:pPr>
        <w:ind w:firstLine="420" w:firstLineChars="200"/>
        <w:rPr>
          <w:rFonts w:hint="eastAsia" w:ascii="Calibri" w:hAnsi="Calibri" w:eastAsia="宋体" w:cs="Times New Roman"/>
          <w:color w:val="auto"/>
          <w:sz w:val="21"/>
          <w:szCs w:val="24"/>
          <w:lang w:val="en-US" w:eastAsia="zh-CN"/>
        </w:rPr>
      </w:pPr>
      <w:bookmarkStart w:id="0" w:name="_GoBack"/>
      <w:r>
        <w:rPr>
          <w:rFonts w:hint="eastAsia"/>
          <w:color w:val="auto"/>
          <w:lang w:val="en-US" w:eastAsia="zh-CN"/>
        </w:rPr>
        <w:t>5.关</w:t>
      </w:r>
      <w:r>
        <w:rPr>
          <w:rFonts w:hint="eastAsia" w:eastAsia="宋体"/>
          <w:color w:val="auto"/>
          <w:lang w:val="en-US" w:eastAsia="zh-CN"/>
        </w:rPr>
        <w:t>于会后在</w:t>
      </w:r>
      <w:r>
        <w:rPr>
          <w:rFonts w:hint="eastAsia"/>
          <w:color w:val="auto"/>
          <w:lang w:val="en-US" w:eastAsia="zh-CN"/>
        </w:rPr>
        <w:t>师民政局</w:t>
      </w:r>
      <w:r>
        <w:rPr>
          <w:rFonts w:hint="eastAsia" w:eastAsia="宋体"/>
          <w:color w:val="auto"/>
          <w:lang w:val="en-US" w:eastAsia="zh-CN"/>
        </w:rPr>
        <w:t>备案情况，按</w:t>
      </w:r>
      <w:r>
        <w:rPr>
          <w:rFonts w:hint="eastAsia"/>
          <w:color w:val="auto"/>
          <w:lang w:val="en-US" w:eastAsia="zh-CN"/>
        </w:rPr>
        <w:t>已完成备案（并填写具体备案时间）、已提交申请、未办理</w:t>
      </w:r>
      <w:r>
        <w:rPr>
          <w:rFonts w:hint="eastAsia" w:eastAsia="宋体"/>
          <w:color w:val="auto"/>
          <w:lang w:val="en-US" w:eastAsia="zh-CN"/>
        </w:rPr>
        <w:t>三类填写；其中未办理备案的，在备注栏填写未备案</w:t>
      </w:r>
      <w:bookmarkEnd w:id="0"/>
      <w:r>
        <w:rPr>
          <w:rFonts w:hint="eastAsia" w:eastAsia="宋体"/>
          <w:color w:val="auto"/>
          <w:lang w:val="en-US" w:eastAsia="zh-CN"/>
        </w:rPr>
        <w:t>原因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，并应于2024年7月31日前在</w:t>
      </w:r>
      <w:r>
        <w:rPr>
          <w:rFonts w:hint="eastAsia" w:cs="Times New Roman"/>
          <w:color w:val="auto"/>
          <w:sz w:val="21"/>
          <w:szCs w:val="24"/>
          <w:highlight w:val="none"/>
          <w:lang w:val="en-US" w:eastAsia="zh-CN"/>
        </w:rPr>
        <w:t>师民政局</w:t>
      </w:r>
      <w:r>
        <w:rPr>
          <w:rFonts w:hint="eastAsia" w:ascii="Calibri" w:hAnsi="Calibri" w:eastAsia="宋体" w:cs="Times New Roman"/>
          <w:color w:val="auto"/>
          <w:sz w:val="21"/>
          <w:szCs w:val="24"/>
          <w:highlight w:val="none"/>
          <w:lang w:val="en-US" w:eastAsia="zh-CN"/>
        </w:rPr>
        <w:t>完成备案</w:t>
      </w:r>
      <w:r>
        <w:rPr>
          <w:rFonts w:hint="eastAsia" w:ascii="Calibri" w:hAnsi="Calibri" w:eastAsia="宋体" w:cs="Times New Roman"/>
          <w:color w:val="auto"/>
          <w:sz w:val="21"/>
          <w:szCs w:val="24"/>
          <w:lang w:val="en-US" w:eastAsia="zh-CN"/>
        </w:rPr>
        <w:t>。</w:t>
      </w:r>
    </w:p>
    <w:p>
      <w:pPr>
        <w:ind w:left="9799" w:leftChars="266" w:hanging="9240" w:hangingChars="33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</w:t>
      </w:r>
    </w:p>
    <w:p>
      <w:pPr>
        <w:ind w:left="9795" w:leftChars="931" w:hanging="7840" w:hangingChars="2800"/>
        <w:jc w:val="left"/>
        <w:rPr>
          <w:color w:val="auto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业务主管单位相关部门盖章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民办非企业单位盖章                                                               年   月   日</w:t>
      </w:r>
    </w:p>
    <w:sectPr>
      <w:footerReference r:id="rId3" w:type="default"/>
      <w:pgSz w:w="16838" w:h="11906" w:orient="landscape"/>
      <w:pgMar w:top="1633" w:right="1440" w:bottom="163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8B5509-A080-4987-A113-E083964F27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CA92E0-D360-4717-8982-D61C4A456E8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94DF124-A4E1-4ED4-9D72-5FD5890EBE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23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23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MGFkMjAwNzQ3Y2U1Mzc4MDljOGE1ZjdjMWE2MmQifQ=="/>
  </w:docVars>
  <w:rsids>
    <w:rsidRoot w:val="7BA56CED"/>
    <w:rsid w:val="008E6A65"/>
    <w:rsid w:val="00C73B82"/>
    <w:rsid w:val="064D0B6F"/>
    <w:rsid w:val="0B685FA7"/>
    <w:rsid w:val="138F3C22"/>
    <w:rsid w:val="33047D38"/>
    <w:rsid w:val="5B5F7339"/>
    <w:rsid w:val="7BA56CED"/>
    <w:rsid w:val="BA7B23C6"/>
    <w:rsid w:val="BFFB9E48"/>
    <w:rsid w:val="DDF1701B"/>
    <w:rsid w:val="FB5F4FF2"/>
    <w:rsid w:val="FFD13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2024-01-25T10:49:00Z</dcterms:created>
  <dc:creator>user</dc:creator>
  <cp:lastModifiedBy>Administrator</cp:lastModifiedBy>
  <cp:lastPrinted>2024-01-25T17:04:12Z</cp:lastPrinted>
  <dcterms:modified xsi:type="dcterms:W3CDTF">2024-03-29T08:35:22Z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2AC3029733B1451FAB7C5F78300D8464_13</vt:lpwstr>
  </property>
</Properties>
</file>