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FB96">
      <w:pPr>
        <w:pStyle w:val="2"/>
        <w:spacing w:line="319" w:lineRule="auto"/>
      </w:pPr>
    </w:p>
    <w:p w14:paraId="39DD85F1">
      <w:pPr>
        <w:pStyle w:val="2"/>
        <w:spacing w:line="319" w:lineRule="auto"/>
      </w:pPr>
    </w:p>
    <w:p w14:paraId="1C438F31">
      <w:pPr>
        <w:pStyle w:val="2"/>
        <w:spacing w:line="320" w:lineRule="auto"/>
      </w:pPr>
    </w:p>
    <w:p w14:paraId="67D7518D">
      <w:pPr>
        <w:spacing w:before="140" w:line="224" w:lineRule="auto"/>
        <w:ind w:left="132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十二师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财政局行政执法流程图</w:t>
      </w:r>
    </w:p>
    <w:p w14:paraId="232AB81F">
      <w:pPr>
        <w:pStyle w:val="2"/>
        <w:spacing w:line="251" w:lineRule="auto"/>
      </w:pPr>
    </w:p>
    <w:p w14:paraId="785A98F0">
      <w:pPr>
        <w:pStyle w:val="2"/>
        <w:spacing w:line="252" w:lineRule="auto"/>
      </w:pPr>
    </w:p>
    <w:p w14:paraId="7E4362F0">
      <w:pPr>
        <w:pStyle w:val="2"/>
        <w:spacing w:line="252" w:lineRule="auto"/>
      </w:pPr>
    </w:p>
    <w:p w14:paraId="72CC8B5A">
      <w:pPr>
        <w:spacing w:before="101" w:line="226" w:lineRule="auto"/>
        <w:ind w:left="826" w:firstLine="978" w:firstLineChars="30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十二师</w:t>
      </w:r>
      <w:r>
        <w:rPr>
          <w:rFonts w:ascii="黑体" w:hAnsi="黑体" w:eastAsia="黑体" w:cs="黑体"/>
          <w:spacing w:val="8"/>
          <w:sz w:val="31"/>
          <w:szCs w:val="31"/>
        </w:rPr>
        <w:t>财政局行政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许可</w:t>
      </w:r>
      <w:r>
        <w:rPr>
          <w:rFonts w:ascii="黑体" w:hAnsi="黑体" w:eastAsia="黑体" w:cs="黑体"/>
          <w:spacing w:val="8"/>
          <w:sz w:val="31"/>
          <w:szCs w:val="31"/>
        </w:rPr>
        <w:t>办理流程图</w:t>
      </w:r>
    </w:p>
    <w:p w14:paraId="503C3261">
      <w:pPr>
        <w:pStyle w:val="2"/>
        <w:spacing w:line="313" w:lineRule="auto"/>
      </w:pPr>
    </w:p>
    <w:p w14:paraId="09E451AB">
      <w:pPr>
        <w:pStyle w:val="2"/>
        <w:spacing w:line="252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9160" cy="7035800"/>
            <wp:effectExtent l="0" t="0" r="10160" b="5080"/>
            <wp:docPr id="1" name="图片 1" descr="微信图片_2025051218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2183313"/>
                    <pic:cNvPicPr>
                      <a:picLocks noChangeAspect="1"/>
                    </pic:cNvPicPr>
                  </pic:nvPicPr>
                  <pic:blipFill>
                    <a:blip r:embed="rId8"/>
                    <a:srcRect l="507" t="10013" r="14349" b="19946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37F2">
      <w:pPr>
        <w:pStyle w:val="2"/>
        <w:spacing w:line="252" w:lineRule="auto"/>
      </w:pPr>
    </w:p>
    <w:p w14:paraId="6D3DDFF4">
      <w:pPr>
        <w:pStyle w:val="2"/>
        <w:spacing w:line="252" w:lineRule="auto"/>
      </w:pPr>
    </w:p>
    <w:p w14:paraId="6E1A1F54">
      <w:pPr>
        <w:pStyle w:val="2"/>
        <w:spacing w:line="252" w:lineRule="auto"/>
      </w:pPr>
    </w:p>
    <w:p w14:paraId="183B5A69">
      <w:pPr>
        <w:pStyle w:val="2"/>
        <w:spacing w:line="252" w:lineRule="auto"/>
      </w:pPr>
    </w:p>
    <w:p w14:paraId="39D7670A">
      <w:pPr>
        <w:pStyle w:val="2"/>
        <w:spacing w:line="252" w:lineRule="auto"/>
      </w:pPr>
    </w:p>
    <w:p w14:paraId="39E2DB12">
      <w:pPr>
        <w:pStyle w:val="2"/>
        <w:spacing w:line="252" w:lineRule="auto"/>
      </w:pPr>
    </w:p>
    <w:p w14:paraId="17EBAAE7">
      <w:pPr>
        <w:pStyle w:val="2"/>
        <w:spacing w:line="252" w:lineRule="auto"/>
      </w:pPr>
    </w:p>
    <w:p w14:paraId="643B10A8">
      <w:pPr>
        <w:pStyle w:val="2"/>
        <w:spacing w:line="252" w:lineRule="auto"/>
      </w:pPr>
    </w:p>
    <w:p w14:paraId="032B74DF">
      <w:pPr>
        <w:pStyle w:val="2"/>
        <w:spacing w:line="252" w:lineRule="auto"/>
      </w:pPr>
      <w:bookmarkStart w:id="0" w:name="_GoBack"/>
      <w:bookmarkEnd w:id="0"/>
    </w:p>
    <w:p w14:paraId="74E53F8E">
      <w:pPr>
        <w:spacing w:before="101" w:line="226" w:lineRule="auto"/>
        <w:ind w:left="82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十二师</w:t>
      </w:r>
      <w:r>
        <w:rPr>
          <w:rFonts w:ascii="黑体" w:hAnsi="黑体" w:eastAsia="黑体" w:cs="黑体"/>
          <w:spacing w:val="8"/>
          <w:sz w:val="31"/>
          <w:szCs w:val="31"/>
        </w:rPr>
        <w:t>财政局简易程序行政处罚案件办理流程图</w:t>
      </w:r>
    </w:p>
    <w:p w14:paraId="4E2FAFF4">
      <w:pPr>
        <w:pStyle w:val="2"/>
        <w:spacing w:line="313" w:lineRule="auto"/>
      </w:pPr>
    </w:p>
    <w:p w14:paraId="5388E736">
      <w:pPr>
        <w:pStyle w:val="2"/>
        <w:spacing w:line="314" w:lineRule="auto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165735</wp:posOffset>
            </wp:positionV>
            <wp:extent cx="3397250" cy="4146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6996" cy="414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5F19">
      <w:pPr>
        <w:spacing w:before="65" w:line="350" w:lineRule="auto"/>
        <w:ind w:left="1529" w:right="1880" w:hanging="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 xml:space="preserve">案件来源：依据检查职权或通过投诉、举报、上级机关 </w:t>
      </w:r>
      <w:r>
        <w:rPr>
          <w:rFonts w:ascii="仿宋" w:hAnsi="仿宋" w:eastAsia="仿宋" w:cs="仿宋"/>
          <w:spacing w:val="8"/>
          <w:sz w:val="20"/>
          <w:szCs w:val="20"/>
        </w:rPr>
        <w:t>交办、其他机关移送等途径发现违法行为线索</w:t>
      </w:r>
    </w:p>
    <w:p w14:paraId="171F88E3">
      <w:pPr>
        <w:pStyle w:val="2"/>
        <w:spacing w:line="283" w:lineRule="auto"/>
      </w:pPr>
    </w:p>
    <w:p w14:paraId="72DABA16">
      <w:pPr>
        <w:pStyle w:val="2"/>
        <w:spacing w:line="283" w:lineRule="auto"/>
      </w:pPr>
    </w:p>
    <w:p w14:paraId="48CA7706">
      <w:pPr>
        <w:pStyle w:val="2"/>
        <w:spacing w:line="284" w:lineRule="auto"/>
      </w:pPr>
    </w:p>
    <w:p w14:paraId="6449C2D0">
      <w:pPr>
        <w:pStyle w:val="2"/>
        <w:spacing w:line="284" w:lineRule="auto"/>
      </w:pPr>
    </w:p>
    <w:p w14:paraId="60869EA3">
      <w:pPr>
        <w:spacing w:before="65" w:line="269" w:lineRule="exact"/>
        <w:ind w:left="183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position w:val="1"/>
          <w:sz w:val="20"/>
          <w:szCs w:val="20"/>
        </w:rPr>
        <w:t>当场调查违法事实，制作现场检查、询问笔录</w:t>
      </w:r>
    </w:p>
    <w:p w14:paraId="25194BA5">
      <w:pPr>
        <w:pStyle w:val="2"/>
        <w:spacing w:line="261" w:lineRule="auto"/>
      </w:pPr>
    </w:p>
    <w:p w14:paraId="07B40B7D">
      <w:pPr>
        <w:pStyle w:val="2"/>
        <w:spacing w:line="262" w:lineRule="auto"/>
      </w:pPr>
    </w:p>
    <w:p w14:paraId="3F9F486C">
      <w:pPr>
        <w:pStyle w:val="2"/>
        <w:spacing w:line="262" w:lineRule="auto"/>
      </w:pPr>
    </w:p>
    <w:p w14:paraId="5B7FF0BF">
      <w:pPr>
        <w:pStyle w:val="2"/>
        <w:spacing w:line="262" w:lineRule="auto"/>
      </w:pPr>
    </w:p>
    <w:p w14:paraId="43AECD4C">
      <w:pPr>
        <w:pStyle w:val="2"/>
        <w:spacing w:line="262" w:lineRule="auto"/>
      </w:pPr>
    </w:p>
    <w:p w14:paraId="02CC3673">
      <w:pPr>
        <w:spacing w:before="65" w:line="350" w:lineRule="auto"/>
        <w:ind w:left="1473" w:right="1959" w:hanging="2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告知当事人拟作出行政处罚的事实、理由、依据和处罚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7"/>
          <w:sz w:val="20"/>
          <w:szCs w:val="20"/>
        </w:rPr>
        <w:t>内容，并告知当事人依法享有的陈述、申辩</w:t>
      </w:r>
      <w:r>
        <w:rPr>
          <w:rFonts w:ascii="仿宋" w:hAnsi="仿宋" w:eastAsia="仿宋" w:cs="仿宋"/>
          <w:spacing w:val="6"/>
          <w:sz w:val="20"/>
          <w:szCs w:val="20"/>
        </w:rPr>
        <w:t>权。</w:t>
      </w:r>
    </w:p>
    <w:p w14:paraId="3965006E">
      <w:pPr>
        <w:pStyle w:val="2"/>
        <w:spacing w:line="263" w:lineRule="auto"/>
      </w:pPr>
    </w:p>
    <w:p w14:paraId="6316FC7F">
      <w:pPr>
        <w:pStyle w:val="2"/>
        <w:spacing w:line="263" w:lineRule="auto"/>
      </w:pPr>
    </w:p>
    <w:p w14:paraId="1C49359B">
      <w:pPr>
        <w:pStyle w:val="2"/>
        <w:spacing w:line="263" w:lineRule="auto"/>
      </w:pPr>
    </w:p>
    <w:p w14:paraId="18FBD17A">
      <w:pPr>
        <w:pStyle w:val="2"/>
        <w:spacing w:line="263" w:lineRule="auto"/>
      </w:pPr>
    </w:p>
    <w:p w14:paraId="38A61533">
      <w:pPr>
        <w:spacing w:before="65" w:line="349" w:lineRule="auto"/>
        <w:ind w:left="1447" w:right="1880" w:hanging="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w:t>填写预定格式、编有号码的行政处罚决定书，当场送达。</w:t>
      </w:r>
      <w:r>
        <w:rPr>
          <w:rFonts w:ascii="仿宋" w:hAnsi="仿宋" w:eastAsia="仿宋" w:cs="仿宋"/>
          <w:spacing w:val="9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</w:rPr>
        <w:t>结案。</w:t>
      </w:r>
    </w:p>
    <w:p w14:paraId="0837C8E5">
      <w:pPr>
        <w:spacing w:line="349" w:lineRule="auto"/>
        <w:rPr>
          <w:rFonts w:ascii="仿宋" w:hAnsi="仿宋" w:eastAsia="仿宋" w:cs="仿宋"/>
          <w:sz w:val="20"/>
          <w:szCs w:val="20"/>
        </w:rPr>
        <w:sectPr>
          <w:headerReference r:id="rId5" w:type="default"/>
          <w:pgSz w:w="11906" w:h="16838"/>
          <w:pgMar w:top="400" w:right="1785" w:bottom="0" w:left="1785" w:header="0" w:footer="0" w:gutter="0"/>
          <w:cols w:space="720" w:num="1"/>
        </w:sectPr>
      </w:pPr>
    </w:p>
    <w:p w14:paraId="6A3F9E1A">
      <w:pPr>
        <w:pStyle w:val="2"/>
        <w:spacing w:line="245" w:lineRule="auto"/>
      </w:pPr>
    </w:p>
    <w:p w14:paraId="1E0D9323">
      <w:pPr>
        <w:pStyle w:val="2"/>
        <w:spacing w:line="245" w:lineRule="auto"/>
      </w:pPr>
    </w:p>
    <w:p w14:paraId="0DC04309">
      <w:pPr>
        <w:pStyle w:val="2"/>
        <w:spacing w:line="245" w:lineRule="auto"/>
      </w:pPr>
    </w:p>
    <w:p w14:paraId="51DF573F">
      <w:pPr>
        <w:pStyle w:val="2"/>
        <w:spacing w:line="245" w:lineRule="auto"/>
      </w:pPr>
    </w:p>
    <w:p w14:paraId="74D8918C">
      <w:pPr>
        <w:spacing w:before="101" w:line="226" w:lineRule="auto"/>
        <w:ind w:left="86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十二师</w:t>
      </w:r>
      <w:r>
        <w:rPr>
          <w:rFonts w:ascii="黑体" w:hAnsi="黑体" w:eastAsia="黑体" w:cs="黑体"/>
          <w:spacing w:val="8"/>
          <w:sz w:val="31"/>
          <w:szCs w:val="31"/>
        </w:rPr>
        <w:t>财政局普通程序行政处罚案件办理流程图</w:t>
      </w:r>
    </w:p>
    <w:p w14:paraId="7643B2E4">
      <w:pPr>
        <w:pStyle w:val="2"/>
        <w:spacing w:line="268" w:lineRule="auto"/>
      </w:pPr>
    </w:p>
    <w:p w14:paraId="6DFA126F">
      <w:pPr>
        <w:pStyle w:val="2"/>
        <w:spacing w:line="269" w:lineRule="auto"/>
      </w:pPr>
    </w:p>
    <w:p w14:paraId="4D2CD214">
      <w:pPr>
        <w:spacing w:before="58" w:line="239" w:lineRule="auto"/>
        <w:ind w:left="146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案件来源：依据检查职权或通过投诉、举报、上级机关交办、其他</w:t>
      </w:r>
    </w:p>
    <w:p w14:paraId="71985062">
      <w:pPr>
        <w:spacing w:before="93"/>
        <w:ind w:left="2632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机关移送等途径发现违法行为线索。</w:t>
      </w:r>
    </w:p>
    <w:p w14:paraId="2F2E52B6">
      <w:pPr>
        <w:pStyle w:val="2"/>
        <w:spacing w:line="267" w:lineRule="auto"/>
      </w:pPr>
    </w:p>
    <w:p w14:paraId="3E709263">
      <w:pPr>
        <w:pStyle w:val="2"/>
        <w:spacing w:line="267" w:lineRule="auto"/>
      </w:pPr>
    </w:p>
    <w:p w14:paraId="55C912B5">
      <w:pPr>
        <w:spacing w:before="59"/>
        <w:ind w:left="247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审查立案：符合立案标准的，及时立案。</w:t>
      </w:r>
    </w:p>
    <w:p w14:paraId="2B8E9E50">
      <w:pPr>
        <w:pStyle w:val="2"/>
        <w:spacing w:line="318" w:lineRule="auto"/>
      </w:pPr>
    </w:p>
    <w:p w14:paraId="13A613F7">
      <w:pPr>
        <w:pStyle w:val="2"/>
        <w:spacing w:line="318" w:lineRule="auto"/>
      </w:pPr>
    </w:p>
    <w:p w14:paraId="37D1473E">
      <w:pPr>
        <w:spacing w:before="59" w:line="335" w:lineRule="auto"/>
        <w:ind w:left="489" w:right="5009"/>
        <w:jc w:val="both"/>
        <w:rPr>
          <w:rFonts w:ascii="仿宋" w:hAnsi="仿宋" w:eastAsia="仿宋" w:cs="仿宋"/>
          <w:sz w:val="18"/>
          <w:szCs w:val="18"/>
        </w:rPr>
      </w:pPr>
      <w:r>
        <w:pict>
          <v:shape id="_x0000_s1026" o:spid="_x0000_s1026" o:spt="202" type="#_x0000_t202" style="position:absolute;left:0pt;margin-left:240.45pt;margin-top:2.3pt;height:46.4pt;width:152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CD8443">
                  <w:pPr>
                    <w:spacing w:before="20" w:line="310" w:lineRule="auto"/>
                    <w:ind w:left="20" w:right="20" w:firstLine="1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18"/>
                      <w:szCs w:val="18"/>
                    </w:rPr>
                    <w:t>决定不予立案的，经法制机构审核、局</w:t>
                  </w:r>
                  <w:r>
                    <w:rPr>
                      <w:rFonts w:ascii="仿宋" w:hAnsi="仿宋" w:eastAsia="仿宋" w:cs="仿宋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3"/>
                      <w:sz w:val="18"/>
                      <w:szCs w:val="18"/>
                    </w:rPr>
                    <w:t>分管领导批准，办案机构将结果告知具</w:t>
                  </w:r>
                  <w:r>
                    <w:rPr>
                      <w:rFonts w:ascii="仿宋" w:hAnsi="仿宋" w:eastAsia="仿宋" w:cs="仿宋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名的投诉人、申诉人、举报人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"/>
          <w:sz w:val="18"/>
          <w:szCs w:val="18"/>
        </w:rPr>
        <w:t>立案：填写立案审批表，附相关材料、报告，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经法制机构审核、局分管领导批准予以立案，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办案机构负责人指定</w:t>
      </w:r>
      <w:r>
        <w:rPr>
          <w:rFonts w:ascii="仿宋" w:hAnsi="仿宋" w:eastAsia="仿宋" w:cs="仿宋"/>
          <w:spacing w:val="-3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12"/>
          <w:w w:val="10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名以上办案人员</w:t>
      </w:r>
    </w:p>
    <w:p w14:paraId="451B0325">
      <w:pPr>
        <w:pStyle w:val="2"/>
        <w:spacing w:line="252" w:lineRule="auto"/>
      </w:pPr>
    </w:p>
    <w:p w14:paraId="4D1BA38D">
      <w:pPr>
        <w:pStyle w:val="2"/>
        <w:spacing w:line="252" w:lineRule="auto"/>
      </w:pPr>
    </w:p>
    <w:p w14:paraId="416468C0">
      <w:pPr>
        <w:spacing w:before="59"/>
        <w:ind w:left="1711"/>
        <w:rPr>
          <w:rFonts w:ascii="仿宋" w:hAnsi="仿宋" w:eastAsia="仿宋" w:cs="仿宋"/>
          <w:sz w:val="18"/>
          <w:szCs w:val="18"/>
        </w:rPr>
      </w:pPr>
      <w:r>
        <w:pict>
          <v:shape id="_x0000_s1027" o:spid="_x0000_s1027" o:spt="202" type="#_x0000_t202" style="position:absolute;left:0pt;margin-left:7.35pt;margin-top:0.5pt;height:127.9pt;width:53.7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646FEA">
                  <w:pPr>
                    <w:spacing w:before="19" w:line="333" w:lineRule="auto"/>
                    <w:ind w:left="20" w:right="20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18"/>
                      <w:szCs w:val="18"/>
                    </w:rPr>
                    <w:t>调查取证：至</w:t>
                  </w:r>
                  <w:r>
                    <w:rPr>
                      <w:rFonts w:ascii="仿宋" w:hAnsi="仿宋" w:eastAsia="仿宋" w:cs="仿宋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少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2 </w:t>
                  </w: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名执法人</w:t>
                  </w:r>
                  <w:r>
                    <w:rPr>
                      <w:rFonts w:ascii="仿宋" w:hAnsi="仿宋" w:eastAsia="仿宋" w:cs="仿宋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26"/>
                      <w:sz w:val="18"/>
                      <w:szCs w:val="18"/>
                    </w:rPr>
                    <w:t>员出示执法</w:t>
                  </w:r>
                  <w:r>
                    <w:rPr>
                      <w:rFonts w:ascii="仿宋" w:hAnsi="仿宋" w:eastAsia="仿宋" w:cs="仿宋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8"/>
                      <w:sz w:val="18"/>
                      <w:szCs w:val="18"/>
                    </w:rPr>
                    <w:t>证件，询问或</w:t>
                  </w:r>
                  <w:r>
                    <w:rPr>
                      <w:rFonts w:ascii="仿宋" w:hAnsi="仿宋" w:eastAsia="仿宋" w:cs="仿宋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26"/>
                      <w:sz w:val="18"/>
                      <w:szCs w:val="18"/>
                    </w:rPr>
                    <w:t>检查应当制</w:t>
                  </w:r>
                  <w:r>
                    <w:rPr>
                      <w:rFonts w:ascii="仿宋" w:hAnsi="仿宋" w:eastAsia="仿宋" w:cs="仿宋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8"/>
                      <w:sz w:val="18"/>
                      <w:szCs w:val="18"/>
                    </w:rPr>
                    <w:t>作笔录，告知</w:t>
                  </w:r>
                  <w:r>
                    <w:rPr>
                      <w:rFonts w:ascii="仿宋" w:hAnsi="仿宋" w:eastAsia="仿宋" w:cs="仿宋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26"/>
                      <w:sz w:val="18"/>
                      <w:szCs w:val="18"/>
                    </w:rPr>
                    <w:t>当人有回避</w:t>
                  </w:r>
                </w:p>
                <w:p w14:paraId="6E25FF2D">
                  <w:pPr>
                    <w:spacing w:before="9" w:line="241" w:lineRule="auto"/>
                    <w:ind w:left="37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color w:val="0000FF"/>
                      <w:spacing w:val="-7"/>
                      <w:sz w:val="18"/>
                      <w:szCs w:val="18"/>
                    </w:rPr>
                    <w:t>的权利。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"/>
          <w:sz w:val="18"/>
          <w:szCs w:val="18"/>
        </w:rPr>
        <w:t>违法事实不能成立的，建议不予行政处罚</w:t>
      </w:r>
    </w:p>
    <w:p w14:paraId="3B6A4555">
      <w:pPr>
        <w:pStyle w:val="2"/>
        <w:spacing w:line="441" w:lineRule="auto"/>
      </w:pPr>
    </w:p>
    <w:p w14:paraId="43DC59D8">
      <w:pPr>
        <w:spacing w:before="59"/>
        <w:ind w:left="1699"/>
        <w:rPr>
          <w:rFonts w:ascii="仿宋" w:hAnsi="仿宋" w:eastAsia="仿宋" w:cs="仿宋"/>
          <w:sz w:val="18"/>
          <w:szCs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-2811780</wp:posOffset>
            </wp:positionV>
            <wp:extent cx="5765165" cy="81521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292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357.3pt;margin-top:-9.15pt;height:46.4pt;width:49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9C9B49">
                  <w:pPr>
                    <w:spacing w:before="20" w:line="310" w:lineRule="auto"/>
                    <w:ind w:left="20" w:right="20" w:firstLine="7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18"/>
                      <w:szCs w:val="18"/>
                    </w:rPr>
                    <w:t>办案机构撰</w:t>
                  </w:r>
                  <w:r>
                    <w:rPr>
                      <w:rFonts w:ascii="仿宋" w:hAnsi="仿宋" w:eastAsia="仿宋" w:cs="仿宋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9"/>
                      <w:sz w:val="18"/>
                      <w:szCs w:val="18"/>
                    </w:rPr>
                    <w:t>写调查终结</w:t>
                  </w:r>
                  <w:r>
                    <w:rPr>
                      <w:rFonts w:ascii="仿宋" w:hAnsi="仿宋" w:eastAsia="仿宋" w:cs="仿宋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4"/>
                      <w:sz w:val="18"/>
                      <w:szCs w:val="18"/>
                    </w:rPr>
                    <w:t>报告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"/>
          <w:sz w:val="18"/>
          <w:szCs w:val="18"/>
        </w:rPr>
        <w:t>违法行为轻微，依法可以不予行政处罚的，建议不予行政处罚</w:t>
      </w:r>
    </w:p>
    <w:p w14:paraId="3D58077B">
      <w:pPr>
        <w:pStyle w:val="2"/>
        <w:spacing w:line="396" w:lineRule="auto"/>
      </w:pPr>
    </w:p>
    <w:p w14:paraId="0F4EEDF1">
      <w:pPr>
        <w:spacing w:before="59"/>
        <w:ind w:left="1731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不属于本机关管辖的，建议移交其他行政机关</w:t>
      </w:r>
    </w:p>
    <w:p w14:paraId="59A3D94F">
      <w:pPr>
        <w:pStyle w:val="2"/>
        <w:spacing w:line="403" w:lineRule="auto"/>
      </w:pPr>
    </w:p>
    <w:p w14:paraId="253AA6E4">
      <w:pPr>
        <w:spacing w:before="59" w:line="239" w:lineRule="auto"/>
        <w:ind w:left="173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2"/>
          <w:sz w:val="18"/>
          <w:szCs w:val="18"/>
        </w:rPr>
        <w:t>涉嫌犯罪的，建议移送司法机关</w:t>
      </w:r>
    </w:p>
    <w:p w14:paraId="46E681B4">
      <w:pPr>
        <w:pStyle w:val="2"/>
        <w:spacing w:line="282" w:lineRule="auto"/>
      </w:pPr>
    </w:p>
    <w:p w14:paraId="51FCFCDB">
      <w:pPr>
        <w:pStyle w:val="2"/>
        <w:spacing w:line="283" w:lineRule="auto"/>
      </w:pPr>
    </w:p>
    <w:p w14:paraId="4349DA0F">
      <w:pPr>
        <w:spacing w:before="58" w:line="333" w:lineRule="auto"/>
        <w:ind w:left="768" w:right="1084" w:firstLine="1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>审查：办案机构将案件处理意见报法制机构审核、行政机关负责人审查。情节复杂或者重大</w:t>
      </w:r>
      <w:r>
        <w:rPr>
          <w:rFonts w:ascii="仿宋" w:hAnsi="仿宋" w:eastAsia="仿宋" w:cs="仿宋"/>
          <w:spacing w:val="1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违法行为，行政机关负责人应当集体讨论决定。</w:t>
      </w:r>
    </w:p>
    <w:p w14:paraId="5349B2F6">
      <w:pPr>
        <w:pStyle w:val="2"/>
        <w:spacing w:line="279" w:lineRule="auto"/>
      </w:pPr>
    </w:p>
    <w:p w14:paraId="20417F6A">
      <w:pPr>
        <w:pStyle w:val="2"/>
        <w:spacing w:line="279" w:lineRule="auto"/>
      </w:pPr>
    </w:p>
    <w:p w14:paraId="40868DE1">
      <w:pPr>
        <w:spacing w:before="60" w:line="266" w:lineRule="auto"/>
        <w:ind w:left="5711" w:right="160" w:firstLine="13"/>
        <w:jc w:val="both"/>
        <w:rPr>
          <w:rFonts w:ascii="仿宋" w:hAnsi="仿宋" w:eastAsia="仿宋" w:cs="仿宋"/>
          <w:sz w:val="18"/>
          <w:szCs w:val="18"/>
        </w:rPr>
      </w:pPr>
      <w:r>
        <w:pict>
          <v:shape id="_x0000_s1029" o:spid="_x0000_s1029" o:spt="202" type="#_x0000_t202" style="position:absolute;left:0pt;margin-left:37.05pt;margin-top:4.35pt;height:39.75pt;width:199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DE3C7E">
                  <w:pPr>
                    <w:spacing w:before="19" w:line="265" w:lineRule="auto"/>
                    <w:ind w:left="20" w:right="20" w:firstLine="5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告知：告知当事人拟作出行政处罚的事实、理由、</w:t>
                  </w:r>
                  <w:r>
                    <w:rPr>
                      <w:rFonts w:ascii="仿宋" w:hAnsi="仿宋" w:eastAsia="仿宋" w:cs="仿宋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依据和处罚内容，并告知当事人依法享有的陈述、</w:t>
                  </w:r>
                  <w:r>
                    <w:rPr>
                      <w:rFonts w:ascii="仿宋" w:hAnsi="仿宋" w:eastAsia="仿宋" w:cs="仿宋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18"/>
                      <w:szCs w:val="18"/>
                    </w:rPr>
                    <w:t>申辩权。符合听证条件的，送达听证告知书。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"/>
          <w:sz w:val="18"/>
          <w:szCs w:val="18"/>
        </w:rPr>
        <w:t>听证：当事人要求举行听证的，应当在告</w:t>
      </w:r>
      <w:r>
        <w:rPr>
          <w:rFonts w:ascii="仿宋" w:hAnsi="仿宋" w:eastAsia="仿宋" w:cs="仿宋"/>
          <w:spacing w:val="6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知后</w:t>
      </w:r>
      <w:r>
        <w:rPr>
          <w:rFonts w:ascii="仿宋" w:hAnsi="仿宋" w:eastAsia="仿宋" w:cs="仿宋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5  </w:t>
      </w:r>
      <w:r>
        <w:rPr>
          <w:rFonts w:ascii="仿宋" w:hAnsi="仿宋" w:eastAsia="仿宋" w:cs="仿宋"/>
          <w:spacing w:val="-5"/>
          <w:sz w:val="18"/>
          <w:szCs w:val="18"/>
        </w:rPr>
        <w:t>日内提出；局机关应当在举行听证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5"/>
          <w:sz w:val="18"/>
          <w:szCs w:val="18"/>
        </w:rPr>
        <w:t>的</w:t>
      </w:r>
      <w:r>
        <w:rPr>
          <w:rFonts w:ascii="仿宋" w:hAnsi="仿宋" w:eastAsia="仿宋" w:cs="仿宋"/>
          <w:spacing w:val="-2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7  </w:t>
      </w:r>
      <w:r>
        <w:rPr>
          <w:rFonts w:ascii="仿宋" w:hAnsi="仿宋" w:eastAsia="仿宋" w:cs="仿宋"/>
          <w:spacing w:val="-5"/>
          <w:sz w:val="18"/>
          <w:szCs w:val="18"/>
        </w:rPr>
        <w:t>日前，通知当事人及有关人员听证的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2"/>
          <w:sz w:val="18"/>
          <w:szCs w:val="18"/>
        </w:rPr>
        <w:t>时间、地点；听证应当制作笔录，由当事</w:t>
      </w:r>
      <w:r>
        <w:rPr>
          <w:rFonts w:ascii="仿宋" w:hAnsi="仿宋" w:eastAsia="仿宋" w:cs="仿宋"/>
          <w:spacing w:val="1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人或代理人核对无误后签字或盖章。</w:t>
      </w:r>
    </w:p>
    <w:p w14:paraId="367471A9">
      <w:pPr>
        <w:pStyle w:val="2"/>
        <w:spacing w:line="242" w:lineRule="auto"/>
      </w:pPr>
    </w:p>
    <w:p w14:paraId="29B77A9B">
      <w:pPr>
        <w:pStyle w:val="2"/>
        <w:spacing w:line="243" w:lineRule="auto"/>
      </w:pPr>
    </w:p>
    <w:p w14:paraId="14588F7D">
      <w:pPr>
        <w:spacing w:before="59" w:line="266" w:lineRule="exact"/>
        <w:ind w:left="2400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3"/>
          <w:position w:val="2"/>
          <w:sz w:val="18"/>
          <w:szCs w:val="18"/>
        </w:rPr>
        <w:t>决定：</w:t>
      </w:r>
      <w:r>
        <w:rPr>
          <w:rFonts w:ascii="仿宋" w:hAnsi="仿宋" w:eastAsia="仿宋" w:cs="仿宋"/>
          <w:spacing w:val="-33"/>
          <w:position w:val="2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position w:val="2"/>
          <w:sz w:val="18"/>
          <w:szCs w:val="18"/>
        </w:rPr>
        <w:t>自立案之日起</w:t>
      </w:r>
      <w:r>
        <w:rPr>
          <w:rFonts w:ascii="Times New Roman" w:hAnsi="Times New Roman" w:eastAsia="Times New Roman" w:cs="Times New Roman"/>
          <w:spacing w:val="-3"/>
          <w:position w:val="2"/>
          <w:sz w:val="18"/>
          <w:szCs w:val="18"/>
        </w:rPr>
        <w:t xml:space="preserve">90  </w:t>
      </w:r>
      <w:r>
        <w:rPr>
          <w:rFonts w:ascii="仿宋" w:hAnsi="仿宋" w:eastAsia="仿宋" w:cs="仿宋"/>
          <w:spacing w:val="-3"/>
          <w:position w:val="2"/>
          <w:sz w:val="18"/>
          <w:szCs w:val="18"/>
        </w:rPr>
        <w:t>日内作出行政处罚决定。</w:t>
      </w:r>
    </w:p>
    <w:p w14:paraId="473BD194">
      <w:pPr>
        <w:pStyle w:val="2"/>
        <w:spacing w:line="335" w:lineRule="auto"/>
      </w:pPr>
    </w:p>
    <w:p w14:paraId="179980A1">
      <w:pPr>
        <w:pStyle w:val="2"/>
        <w:spacing w:line="336" w:lineRule="auto"/>
      </w:pPr>
    </w:p>
    <w:p w14:paraId="3D6D2CEB">
      <w:pPr>
        <w:spacing w:before="59" w:line="335" w:lineRule="auto"/>
        <w:ind w:left="755" w:right="1101" w:hanging="24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>送达：行政处罚决定书应当在宣告后当场交付当事人，当事人不在</w:t>
      </w:r>
      <w:r>
        <w:rPr>
          <w:rFonts w:ascii="仿宋" w:hAnsi="仿宋" w:eastAsia="仿宋" w:cs="仿宋"/>
          <w:spacing w:val="-1"/>
          <w:sz w:val="18"/>
          <w:szCs w:val="18"/>
        </w:rPr>
        <w:t>场的，应当在</w:t>
      </w:r>
      <w:r>
        <w:rPr>
          <w:rFonts w:ascii="仿宋" w:hAnsi="仿宋" w:eastAsia="仿宋" w:cs="仿宋"/>
          <w:spacing w:val="-3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7  </w:t>
      </w:r>
      <w:r>
        <w:rPr>
          <w:rFonts w:ascii="仿宋" w:hAnsi="仿宋" w:eastAsia="仿宋" w:cs="仿宋"/>
          <w:spacing w:val="-1"/>
          <w:sz w:val="18"/>
          <w:szCs w:val="18"/>
        </w:rPr>
        <w:t>日内送达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9"/>
          <w:sz w:val="18"/>
          <w:szCs w:val="18"/>
        </w:rPr>
        <w:t>当事人。</w:t>
      </w:r>
    </w:p>
    <w:p w14:paraId="54BF851D">
      <w:pPr>
        <w:pStyle w:val="2"/>
        <w:spacing w:line="456" w:lineRule="auto"/>
      </w:pPr>
    </w:p>
    <w:p w14:paraId="52C8ACF6">
      <w:pPr>
        <w:spacing w:before="59" w:line="336" w:lineRule="auto"/>
        <w:ind w:left="414" w:right="3199" w:firstLine="1"/>
        <w:rPr>
          <w:rFonts w:ascii="仿宋" w:hAnsi="仿宋" w:eastAsia="仿宋" w:cs="仿宋"/>
          <w:sz w:val="18"/>
          <w:szCs w:val="18"/>
        </w:rPr>
      </w:pPr>
      <w:r>
        <w:pict>
          <v:shape id="_x0000_s1030" o:spid="_x0000_s1030" o:spt="202" type="#_x0000_t202" style="position:absolute;left:0pt;margin-left:340.45pt;margin-top:13.7pt;height:13.75pt;width:64.3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60C044">
                  <w:pPr>
                    <w:spacing w:before="19" w:line="241" w:lineRule="auto"/>
                    <w:ind w:left="2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结案</w:t>
                  </w:r>
                  <w:r>
                    <w:rPr>
                      <w:rFonts w:ascii="仿宋" w:hAnsi="仿宋" w:eastAsia="仿宋" w:cs="仿宋"/>
                      <w:color w:val="0000FF"/>
                      <w:spacing w:val="-2"/>
                      <w:sz w:val="18"/>
                      <w:szCs w:val="18"/>
                    </w:rPr>
                    <w:t>：</w:t>
                  </w: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立卷归档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"/>
          <w:sz w:val="18"/>
          <w:szCs w:val="18"/>
        </w:rPr>
        <w:t>执行：当事人</w:t>
      </w:r>
      <w:r>
        <w:rPr>
          <w:rFonts w:ascii="仿宋" w:hAnsi="仿宋" w:eastAsia="仿宋" w:cs="仿宋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15  </w:t>
      </w:r>
      <w:r>
        <w:rPr>
          <w:rFonts w:ascii="仿宋" w:hAnsi="仿宋" w:eastAsia="仿宋" w:cs="仿宋"/>
          <w:spacing w:val="-3"/>
          <w:sz w:val="18"/>
          <w:szCs w:val="18"/>
        </w:rPr>
        <w:t>日内到指定银行缴纳罚款。到期不缴纳罚款的；每日</w:t>
      </w:r>
      <w:r>
        <w:rPr>
          <w:rFonts w:ascii="仿宋" w:hAnsi="仿宋" w:eastAsia="仿宋" w:cs="仿宋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1"/>
          <w:sz w:val="18"/>
          <w:szCs w:val="18"/>
        </w:rPr>
        <w:t>按罚款数额的百分之三加处罚；逾期不缴纳的申请法院强制执行</w:t>
      </w:r>
    </w:p>
    <w:sectPr>
      <w:headerReference r:id="rId6" w:type="default"/>
      <w:pgSz w:w="11906" w:h="16838"/>
      <w:pgMar w:top="400" w:right="1079" w:bottom="0" w:left="17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C7D69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F1AD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132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663</Words>
  <Characters>665</Characters>
  <TotalTime>17</TotalTime>
  <ScaleCrop>false</ScaleCrop>
  <LinksUpToDate>false</LinksUpToDate>
  <CharactersWithSpaces>694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2023-03-20T15:37:00Z</dcterms:created>
  <dc:creator>怂怂呐</dc:creator>
  <cp:lastModifiedBy>T.</cp:lastModifiedBy>
  <dcterms:modified xsi:type="dcterms:W3CDTF">2025-05-12T10:35:07Z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2025-05-12T18:17:11Z</vt:filetime>
  </property>
  <property fmtid="{D5CDD505-2E9C-101B-9397-08002B2CF9AE}" pid="4" name="KSOTemplateDocerSaveRecord">
    <vt:lpwstr>eyJoZGlkIjoiZWI2ZWVjNDBmZWQ1OTBlY2E1MThlYzUxY2ZlYjZlNjUiLCJ1c2VySWQiOiI1MjYzMzgxNTIifQ==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F52B06AB55424B8693CDC9636A71878C_12</vt:lpwstr>
  </property>
</Properties>
</file>