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B37A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color w:val="auto"/>
          <w:sz w:val="44"/>
          <w:szCs w:val="44"/>
          <w:lang w:val="en-US" w:eastAsia="zh-CN"/>
        </w:rPr>
        <w:t>第十二师二二二团光伏发电（一期24万</w:t>
      </w:r>
    </w:p>
    <w:p w14:paraId="7F82750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千瓦）项目（</w:t>
      </w:r>
      <w:r>
        <w:rPr>
          <w:rFonts w:hint="eastAsia" w:ascii="Times New Roman" w:hAnsi="Times New Roman" w:eastAsia="方正小标宋简体" w:cs="Times New Roman"/>
          <w:color w:val="auto"/>
          <w:sz w:val="44"/>
          <w:szCs w:val="44"/>
          <w:lang w:val="en-US" w:eastAsia="zh-CN"/>
        </w:rPr>
        <w:t>2025年实施部分</w:t>
      </w:r>
      <w:r>
        <w:rPr>
          <w:rFonts w:hint="default" w:ascii="Times New Roman" w:hAnsi="Times New Roman" w:eastAsia="方正小标宋简体" w:cs="Times New Roman"/>
          <w:color w:val="auto"/>
          <w:sz w:val="44"/>
          <w:szCs w:val="44"/>
          <w:lang w:val="en-US" w:eastAsia="zh-CN"/>
        </w:rPr>
        <w:t>）</w:t>
      </w:r>
    </w:p>
    <w:p w14:paraId="02DBD1C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ascii="Times New Roman" w:hAnsi="Times New Roman" w:eastAsia="方正小标宋简体" w:cs="Times New Roman"/>
          <w:color w:val="auto"/>
          <w:sz w:val="44"/>
          <w:szCs w:val="44"/>
        </w:rPr>
        <w:t>环境影响报告表</w:t>
      </w:r>
      <w:r>
        <w:rPr>
          <w:rFonts w:hint="default" w:ascii="Times New Roman" w:hAnsi="Times New Roman" w:eastAsia="方正小标宋简体" w:cs="Times New Roman"/>
          <w:sz w:val="44"/>
          <w:szCs w:val="44"/>
          <w:lang w:val="en-US" w:eastAsia="zh-CN"/>
        </w:rPr>
        <w:t>的批复</w:t>
      </w:r>
    </w:p>
    <w:p w14:paraId="125788F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2EE033C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新疆北亭西南油新能源有限公司</w:t>
      </w:r>
      <w:r>
        <w:rPr>
          <w:rFonts w:hint="default" w:ascii="Times New Roman" w:hAnsi="Times New Roman" w:eastAsia="仿宋_GB2312" w:cs="Times New Roman"/>
          <w:sz w:val="32"/>
          <w:szCs w:val="32"/>
          <w:lang w:val="en-US" w:eastAsia="zh-CN"/>
        </w:rPr>
        <w:t>：</w:t>
      </w:r>
    </w:p>
    <w:p w14:paraId="09ECE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你单位报送的由重庆浩力环境工程股份有限公司编制的《第十二师二二二团光伏发电（一期24万千瓦）项目（2025年实施部分）环境影响报告表》（以下简称《报告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3FD081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本项目位于兵团乌鲁木齐经济技术开发区准东分区西北侧，南距阜康市区约13千米，中心地理坐标：东经88°1'57.055"，北纬44°18'24.471"。周边均为空地。</w:t>
      </w:r>
    </w:p>
    <w:p w14:paraId="3A0497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占地面积250.02公顷，本项目交流侧装机容量为120兆瓦，直流侧装机容量为147.014兆瓦，共分为25个光伏发电单元，共使用620WpN型单晶双面双玻组件237120块，配套设置320千瓦组串式逆变器375台，4800千伏安箱式变压器25台，通过5回35千伏集电电缆线路送至拟建220kV升压站（本项目配套建设的220千伏升压站及220千伏送出线路工程将由能源局进行单独核准，由建设单位另行办理相关环保手续）。</w:t>
      </w:r>
    </w:p>
    <w:p w14:paraId="061EFA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项目总投资41638.00万元，其中环保投资185.00万元。</w:t>
      </w:r>
    </w:p>
    <w:p w14:paraId="485685D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评价结论</w:t>
      </w:r>
    </w:p>
    <w:p w14:paraId="7A4826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在全面落实《报告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》中提出的各项防治生态破坏和环境污染措施的前提下，项目建设对环境的不利影响能够得到缓解和控制。我局原则同意《报告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》中所列建设项目的性质、规模、地点和拟采取的环境保护措施。</w:t>
      </w:r>
    </w:p>
    <w:p w14:paraId="5FB7B946">
      <w:pPr>
        <w:pStyle w:val="24"/>
        <w:keepNext w:val="0"/>
        <w:keepLines w:val="0"/>
        <w:pageBreakBefore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在项目设计、建设、运营和环境管理中要认真落实《报告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》提出的各项环保要求，严格执行环保</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制度，确保污染物稳定达标排放，并达到以下要求：</w:t>
      </w:r>
    </w:p>
    <w:p w14:paraId="3CF72ECF">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w:t>
      </w:r>
      <w:r>
        <w:rPr>
          <w:rFonts w:hint="eastAsia" w:eastAsia="仿宋_GB2312" w:cs="Times New Roman"/>
          <w:color w:val="auto"/>
          <w:sz w:val="32"/>
          <w:szCs w:val="32"/>
          <w:lang w:val="en-US" w:eastAsia="zh-CN"/>
        </w:rPr>
        <w:t>加强施工现场的环境保护管理</w:t>
      </w:r>
      <w:r>
        <w:rPr>
          <w:rFonts w:hint="default" w:ascii="Times New Roman" w:hAnsi="Times New Roman" w:eastAsia="仿宋_GB2312" w:cs="Times New Roman"/>
          <w:color w:val="auto"/>
          <w:sz w:val="32"/>
          <w:szCs w:val="32"/>
          <w:lang w:val="en-US" w:eastAsia="zh-CN"/>
        </w:rPr>
        <w:t>。严格控制施工范围、减少扰动面积、分层开挖分层回填、减少地表开挖裸露时间、避开雨季及大风天气施工、及时进行迹地恢复等生态保护措施，临时土方采取四周拦挡及苫盖措施妥善堆放。合理规划、设计施工便道及场地</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要求各种机械和车辆固定行车路线，不能随意下道行驶或另开辟便道，以保证周围地表和植被不受破坏。除施工必须不得不铲除或碾压植被外，不允许以其它任何理由铲除植被。优化施工作业时间，避免夜间作业，避免灯光、噪声对夜间动物活动的惊扰。加强野生动物保护宣传和保护力度。</w:t>
      </w:r>
    </w:p>
    <w:p w14:paraId="6148F2CC">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落实废水污染防治措施。施工废水主要由施工车辆、施工机械等的冲洗、混凝土养护等产生，主要成分是含泥沙废水，经沉淀池处理后用于洒水抑尘。项目区设置移动式环保厕所，生活污水定期清掏处理。本项目营运期光伏组件清洗废水在清洗过程中顺着光伏组件流入下面的植被，作为植被补水，不外排；工作人员生活污水依托拟建升压站建设的地埋式污水处理设施（处理能力为5方/天，采用A/O+过滤处理工艺）处理用于站内绿化，不外排。</w:t>
      </w:r>
    </w:p>
    <w:p w14:paraId="029E44E2">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spacing w:val="0"/>
          <w:sz w:val="32"/>
          <w:szCs w:val="32"/>
          <w:u w:val="none" w:color="000000"/>
          <w:lang w:val="en-US" w:eastAsia="zh-CN"/>
        </w:rPr>
        <w:t>落实噪声污染防治措施。施工期采用低噪声设备；合理安排施工进度，合理安排施工时段，选择低噪声的先进设备，加强设备的维护保养；运载建筑材料及建筑垃圾的车辆要</w:t>
      </w:r>
      <w:r>
        <w:rPr>
          <w:rFonts w:hint="eastAsia" w:eastAsia="仿宋_GB2312" w:cs="Times New Roman"/>
          <w:spacing w:val="0"/>
          <w:sz w:val="32"/>
          <w:szCs w:val="32"/>
          <w:u w:val="none" w:color="000000"/>
          <w:lang w:val="en-US" w:eastAsia="zh-CN"/>
        </w:rPr>
        <w:t>在</w:t>
      </w:r>
      <w:r>
        <w:rPr>
          <w:rFonts w:hint="default" w:ascii="Times New Roman" w:hAnsi="Times New Roman" w:eastAsia="仿宋_GB2312" w:cs="Times New Roman"/>
          <w:spacing w:val="0"/>
          <w:sz w:val="32"/>
          <w:szCs w:val="32"/>
          <w:u w:val="none" w:color="000000"/>
          <w:lang w:val="en-US" w:eastAsia="zh-CN"/>
        </w:rPr>
        <w:t>合适的时间路线进行运输，运输线路避开居民点等环境保护目标；施工期各类车辆经过居民点时，应采取缓速、禁鸣</w:t>
      </w:r>
      <w:r>
        <w:rPr>
          <w:rFonts w:hint="eastAsia" w:eastAsia="仿宋_GB2312" w:cs="Times New Roman"/>
          <w:spacing w:val="0"/>
          <w:sz w:val="32"/>
          <w:szCs w:val="32"/>
          <w:u w:val="none" w:color="000000"/>
          <w:lang w:val="en-US" w:eastAsia="zh-CN"/>
        </w:rPr>
        <w:t>的</w:t>
      </w:r>
      <w:r>
        <w:rPr>
          <w:rFonts w:hint="default" w:ascii="Times New Roman" w:hAnsi="Times New Roman" w:eastAsia="仿宋_GB2312" w:cs="Times New Roman"/>
          <w:spacing w:val="0"/>
          <w:sz w:val="32"/>
          <w:szCs w:val="32"/>
          <w:u w:val="none" w:color="000000"/>
          <w:lang w:val="en-US" w:eastAsia="zh-CN"/>
        </w:rPr>
        <w:t>措施减少施工过程噪声的影响。本项目</w:t>
      </w:r>
      <w:r>
        <w:rPr>
          <w:rFonts w:hint="eastAsia" w:eastAsia="仿宋_GB2312" w:cs="Times New Roman"/>
          <w:spacing w:val="0"/>
          <w:sz w:val="32"/>
          <w:szCs w:val="32"/>
          <w:u w:val="none" w:color="000000"/>
          <w:lang w:val="en-US" w:eastAsia="zh-CN"/>
        </w:rPr>
        <w:t>营运期</w:t>
      </w:r>
      <w:r>
        <w:rPr>
          <w:rFonts w:hint="default" w:ascii="Times New Roman" w:hAnsi="Times New Roman" w:eastAsia="仿宋_GB2312" w:cs="Times New Roman"/>
          <w:spacing w:val="0"/>
          <w:sz w:val="32"/>
          <w:szCs w:val="32"/>
          <w:u w:val="none" w:color="000000"/>
          <w:lang w:val="en-US" w:eastAsia="zh-CN"/>
        </w:rPr>
        <w:t>噪声源主要为光伏场区内箱式变压器等设备噪声，选用低噪声设备，采取基础减振措施</w:t>
      </w:r>
      <w:r>
        <w:rPr>
          <w:rFonts w:hint="eastAsia" w:eastAsia="仿宋_GB2312" w:cs="Times New Roman"/>
          <w:spacing w:val="0"/>
          <w:sz w:val="32"/>
          <w:szCs w:val="32"/>
          <w:u w:val="none" w:color="000000"/>
          <w:lang w:val="en-US" w:eastAsia="zh-CN"/>
        </w:rPr>
        <w:t>。</w:t>
      </w:r>
    </w:p>
    <w:p w14:paraId="568EAD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落实固废污染防治措施。本项目产生的废旧电气组件经收集后定期由生产厂家或回收单位进行回收利用；废含油抹布与正常维修产生的废变压器油属于危险废物，依托拟建升压站建设的危废暂存间，委托具有相应危险废物处置资质的单位处置。危废暂存间按照《危险废物贮存污染控制标准》（GB18597-2023）要求建设。事故状态下箱式变压器废变压器油进入事故油池（3.5立方米），委托有资质的单位清运处置。值守人员生活垃圾集中收集，委托当地环卫部门集中清运处置。</w:t>
      </w:r>
    </w:p>
    <w:p w14:paraId="54B92D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的内容和结论负责。对不落实生态环境保护主体责任，存在承诺弄虚作假，建设项目严重违法，环评文件有严重质量问题等情形的，我局可依法撤销行政许可决定，对存在的违法行为依法查处。</w:t>
      </w:r>
    </w:p>
    <w:p w14:paraId="5E4458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工程施工期和运营期的环境监督管理由十二师生态环境局负责，</w:t>
      </w:r>
      <w:r>
        <w:rPr>
          <w:rFonts w:hint="default" w:ascii="Times New Roman" w:hAnsi="Times New Roman" w:eastAsia="仿宋_GB2312" w:cs="Times New Roman"/>
          <w:color w:val="auto"/>
          <w:sz w:val="32"/>
          <w:szCs w:val="32"/>
          <w:lang w:val="en-US" w:eastAsia="zh-CN"/>
        </w:rPr>
        <w:t>项目竣工后，建设单位应当按照规定的标准和程序，对配套建设的环境保护设施进行验收，经验收合格后方可投入运行，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78D867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w:t>
      </w: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11EF68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472CDE40">
      <w:pPr>
        <w:pStyle w:val="2"/>
        <w:jc w:val="both"/>
        <w:rPr>
          <w:rFonts w:hint="default"/>
          <w:lang w:val="en-US" w:eastAsia="zh-CN"/>
        </w:rPr>
      </w:pPr>
    </w:p>
    <w:p w14:paraId="3A7ABDD2">
      <w:pPr>
        <w:pStyle w:val="2"/>
        <w:rPr>
          <w:rFonts w:hint="default"/>
          <w:lang w:val="en-US" w:eastAsia="zh-CN"/>
        </w:rPr>
      </w:pPr>
    </w:p>
    <w:p w14:paraId="01A08AFB">
      <w:pPr>
        <w:pStyle w:val="13"/>
        <w:keepNext w:val="0"/>
        <w:keepLines w:val="0"/>
        <w:pageBreakBefore w:val="0"/>
        <w:kinsoku/>
        <w:wordWrap/>
        <w:overflowPunct/>
        <w:topLinePunct w:val="0"/>
        <w:bidi w:val="0"/>
        <w:spacing w:line="560" w:lineRule="exact"/>
        <w:ind w:left="0" w:leftChars="0" w:firstLine="0" w:firstLineChars="0"/>
        <w:rPr>
          <w:rFonts w:hint="eastAsia" w:eastAsia="仿宋_GB2312" w:cs="Times New Roman"/>
          <w:color w:val="auto"/>
          <w:sz w:val="32"/>
          <w:szCs w:val="32"/>
          <w:lang w:val="en-US" w:eastAsia="zh-CN"/>
        </w:rPr>
      </w:pPr>
    </w:p>
    <w:p w14:paraId="4E7E5963">
      <w:pPr>
        <w:pStyle w:val="13"/>
        <w:keepNext w:val="0"/>
        <w:keepLines w:val="0"/>
        <w:pageBreakBefore w:val="0"/>
        <w:kinsoku/>
        <w:wordWrap/>
        <w:overflowPunct/>
        <w:topLinePunct w:val="0"/>
        <w:bidi w:val="0"/>
        <w:spacing w:line="560" w:lineRule="exact"/>
        <w:ind w:left="0" w:leftChars="0" w:firstLine="0" w:firstLineChars="0"/>
        <w:rPr>
          <w:rFonts w:hint="default" w:eastAsia="仿宋_GB2312" w:cs="Times New Roman"/>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001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6760E">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6760E">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rPr>
        <w:rFonts w:hint="eastAsia"/>
      </w:rPr>
    </w:lvl>
  </w:abstractNum>
  <w:abstractNum w:abstractNumId="1">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gwMjk1NjRmYjhjZmU0NWJmZTRiNjZiZDMwOGUifQ=="/>
    <w:docVar w:name="KSO_WPS_MARK_KEY" w:val="78d1c1cb-527e-4026-8f9a-c7cbb82ce8a0"/>
  </w:docVars>
  <w:rsids>
    <w:rsidRoot w:val="209C6FB6"/>
    <w:rsid w:val="01954E03"/>
    <w:rsid w:val="02092C94"/>
    <w:rsid w:val="0303427A"/>
    <w:rsid w:val="03343D40"/>
    <w:rsid w:val="036B03E5"/>
    <w:rsid w:val="0418546F"/>
    <w:rsid w:val="0431202E"/>
    <w:rsid w:val="049F51EA"/>
    <w:rsid w:val="04B54A0D"/>
    <w:rsid w:val="053613BF"/>
    <w:rsid w:val="0600342D"/>
    <w:rsid w:val="07592C22"/>
    <w:rsid w:val="076E74DB"/>
    <w:rsid w:val="07DD39B1"/>
    <w:rsid w:val="09A65D5E"/>
    <w:rsid w:val="0A300945"/>
    <w:rsid w:val="0C211C5A"/>
    <w:rsid w:val="0DC736EF"/>
    <w:rsid w:val="0E3A5F83"/>
    <w:rsid w:val="1130362F"/>
    <w:rsid w:val="12404419"/>
    <w:rsid w:val="132F6CC0"/>
    <w:rsid w:val="1483206F"/>
    <w:rsid w:val="15B71C1A"/>
    <w:rsid w:val="17712A16"/>
    <w:rsid w:val="17FD79ED"/>
    <w:rsid w:val="184A2555"/>
    <w:rsid w:val="1BA54230"/>
    <w:rsid w:val="1BDC1A17"/>
    <w:rsid w:val="1CAE56BC"/>
    <w:rsid w:val="1F6B0692"/>
    <w:rsid w:val="1F811721"/>
    <w:rsid w:val="1F8F686F"/>
    <w:rsid w:val="1FC030C2"/>
    <w:rsid w:val="20232162"/>
    <w:rsid w:val="20920B1E"/>
    <w:rsid w:val="209C6FB6"/>
    <w:rsid w:val="21EE2624"/>
    <w:rsid w:val="23D77FA4"/>
    <w:rsid w:val="24197569"/>
    <w:rsid w:val="24DF43F3"/>
    <w:rsid w:val="27A72484"/>
    <w:rsid w:val="2A043D84"/>
    <w:rsid w:val="2A3D5940"/>
    <w:rsid w:val="2BB20A80"/>
    <w:rsid w:val="2D473EFE"/>
    <w:rsid w:val="2E1413FF"/>
    <w:rsid w:val="2F656001"/>
    <w:rsid w:val="30A70CB5"/>
    <w:rsid w:val="31C250C8"/>
    <w:rsid w:val="342D0001"/>
    <w:rsid w:val="35377AB9"/>
    <w:rsid w:val="36356EAC"/>
    <w:rsid w:val="37130FE3"/>
    <w:rsid w:val="378C012D"/>
    <w:rsid w:val="38421659"/>
    <w:rsid w:val="394207DB"/>
    <w:rsid w:val="3B56320E"/>
    <w:rsid w:val="3B702097"/>
    <w:rsid w:val="3E407CE8"/>
    <w:rsid w:val="409F2D25"/>
    <w:rsid w:val="41481ED3"/>
    <w:rsid w:val="42141B9B"/>
    <w:rsid w:val="426A7BCE"/>
    <w:rsid w:val="43611640"/>
    <w:rsid w:val="440C3582"/>
    <w:rsid w:val="448434D9"/>
    <w:rsid w:val="46C40A3A"/>
    <w:rsid w:val="47A05AAA"/>
    <w:rsid w:val="483671E0"/>
    <w:rsid w:val="4AEF475E"/>
    <w:rsid w:val="4B8605EA"/>
    <w:rsid w:val="4C935F3D"/>
    <w:rsid w:val="4CCC0113"/>
    <w:rsid w:val="4EE6170D"/>
    <w:rsid w:val="51A62C6F"/>
    <w:rsid w:val="52E21865"/>
    <w:rsid w:val="550B1D3D"/>
    <w:rsid w:val="559F61B5"/>
    <w:rsid w:val="56466840"/>
    <w:rsid w:val="56982E14"/>
    <w:rsid w:val="5902641E"/>
    <w:rsid w:val="5D4B0BE0"/>
    <w:rsid w:val="5FA01104"/>
    <w:rsid w:val="61ED1CAB"/>
    <w:rsid w:val="633839B4"/>
    <w:rsid w:val="6436423C"/>
    <w:rsid w:val="646B3552"/>
    <w:rsid w:val="652303E3"/>
    <w:rsid w:val="678A222B"/>
    <w:rsid w:val="67D113D6"/>
    <w:rsid w:val="67E956CD"/>
    <w:rsid w:val="68A87B77"/>
    <w:rsid w:val="69E6594B"/>
    <w:rsid w:val="6A9A30D8"/>
    <w:rsid w:val="6B923E7E"/>
    <w:rsid w:val="6C9C3206"/>
    <w:rsid w:val="6CA95236"/>
    <w:rsid w:val="6CF32868"/>
    <w:rsid w:val="6E616814"/>
    <w:rsid w:val="6F72024E"/>
    <w:rsid w:val="723E2669"/>
    <w:rsid w:val="72A04A6D"/>
    <w:rsid w:val="743374C1"/>
    <w:rsid w:val="75114B05"/>
    <w:rsid w:val="755C6E6D"/>
    <w:rsid w:val="76123086"/>
    <w:rsid w:val="77B016F4"/>
    <w:rsid w:val="797B56E2"/>
    <w:rsid w:val="7AAB3520"/>
    <w:rsid w:val="7C555D07"/>
    <w:rsid w:val="7DF47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abs>
        <w:tab w:val="left" w:pos="1845"/>
      </w:tabs>
      <w:spacing w:line="240" w:lineRule="exact"/>
      <w:jc w:val="center"/>
    </w:pPr>
    <w:rPr>
      <w:sz w:val="18"/>
    </w:rPr>
  </w:style>
  <w:style w:type="paragraph" w:styleId="5">
    <w:name w:val="Normal Indent"/>
    <w:basedOn w:val="1"/>
    <w:next w:val="1"/>
    <w:qFormat/>
    <w:uiPriority w:val="0"/>
    <w:pPr>
      <w:ind w:firstLine="420"/>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1"/>
      </w:numPr>
    </w:pPr>
  </w:style>
  <w:style w:type="paragraph" w:styleId="8">
    <w:name w:val="Body Text Indent"/>
    <w:basedOn w:val="1"/>
    <w:next w:val="9"/>
    <w:qFormat/>
    <w:uiPriority w:val="0"/>
    <w:pPr>
      <w:spacing w:after="120" w:afterLines="0" w:afterAutospacing="0"/>
      <w:ind w:left="420" w:leftChars="200"/>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w:basedOn w:val="6"/>
    <w:qFormat/>
    <w:uiPriority w:val="0"/>
  </w:style>
  <w:style w:type="paragraph" w:styleId="13">
    <w:name w:val="Body Text First Indent 2"/>
    <w:basedOn w:val="8"/>
    <w:next w:val="1"/>
    <w:qFormat/>
    <w:uiPriority w:val="0"/>
    <w:pPr>
      <w:ind w:firstLine="420" w:firstLineChars="200"/>
    </w:pPr>
  </w:style>
  <w:style w:type="paragraph" w:customStyle="1" w:styleId="1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17">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8">
    <w:name w:val="样式5"/>
    <w:basedOn w:val="5"/>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9">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0">
    <w:name w:val="Normal Indent1"/>
    <w:basedOn w:val="1"/>
    <w:qFormat/>
    <w:uiPriority w:val="0"/>
    <w:pPr>
      <w:ind w:firstLine="420" w:firstLineChars="200"/>
    </w:pPr>
  </w:style>
  <w:style w:type="paragraph" w:customStyle="1" w:styleId="21">
    <w:name w:val="BodyText"/>
    <w:basedOn w:val="1"/>
    <w:qFormat/>
    <w:uiPriority w:val="0"/>
    <w:pPr>
      <w:spacing w:after="120"/>
      <w:jc w:val="both"/>
      <w:textAlignment w:val="baseline"/>
    </w:pPr>
  </w:style>
  <w:style w:type="character" w:customStyle="1" w:styleId="22">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3">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5">
    <w:name w:val="报告1"/>
    <w:basedOn w:val="1"/>
    <w:qFormat/>
    <w:uiPriority w:val="0"/>
    <w:pPr>
      <w:adjustRightInd w:val="0"/>
      <w:spacing w:line="360" w:lineRule="auto"/>
      <w:ind w:firstLine="505"/>
      <w:jc w:val="left"/>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1930</Words>
  <Characters>2044</Characters>
  <Lines>0</Lines>
  <Paragraphs>0</Paragraphs>
  <TotalTime>5</TotalTime>
  <ScaleCrop>false</ScaleCrop>
  <LinksUpToDate>false</LinksUpToDate>
  <CharactersWithSpaces>2127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2025-07-22T02:52:00Z</cp:lastPrinted>
  <dcterms:modified xsi:type="dcterms:W3CDTF">2025-11-05T04:08:27Z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B719197AEDB341E0B2EF6EF12BA6365F_13</vt:lpwstr>
  </property>
  <property fmtid="{D5CDD505-2E9C-101B-9397-08002B2CF9AE}" pid="4" name="KSOTemplateDocerSaveRecord">
    <vt:lpwstr>eyJoZGlkIjoiOTA3YWNiNGY5NTYwYmI5ZWExYmVjZmZhYzE1YmNiMmUiLCJ1c2VySWQiOiI0NDQ3ODQwNzcifQ==</vt:lpwstr>
  </property>
</Properties>
</file>