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5261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方正小标宋简体" w:cs="Times New Roman"/>
          <w:sz w:val="44"/>
          <w:szCs w:val="44"/>
          <w:lang w:val="en-US" w:eastAsia="zh-CN"/>
        </w:rPr>
        <w:t>关于</w:t>
      </w:r>
      <w:r>
        <w:rPr>
          <w:rFonts w:hint="default" w:ascii="Times New Roman" w:hAnsi="Times New Roman" w:eastAsia="方正小标宋简体" w:cs="Times New Roman"/>
          <w:b w:val="0"/>
          <w:bCs w:val="0"/>
          <w:color w:val="auto"/>
          <w:spacing w:val="-20"/>
          <w:sz w:val="44"/>
          <w:szCs w:val="44"/>
          <w:lang w:val="en-US" w:eastAsia="zh-CN"/>
        </w:rPr>
        <w:t>新疆宝华恒业建设工程有限责任公司年产2万吨钢结构生产建设项目环境影响报告表</w:t>
      </w:r>
      <w:r>
        <w:rPr>
          <w:rFonts w:hint="eastAsia" w:ascii="方正小标宋简体" w:hAnsi="方正小标宋简体" w:eastAsia="方正小标宋简体" w:cs="方正小标宋简体"/>
          <w:sz w:val="44"/>
          <w:szCs w:val="44"/>
          <w:lang w:val="en-US" w:eastAsia="zh-CN"/>
        </w:rPr>
        <w:t>的批复</w:t>
      </w:r>
    </w:p>
    <w:p w14:paraId="67C52F6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61DE081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新疆宝华恒业建设工程有限责任公司：</w:t>
      </w:r>
    </w:p>
    <w:p w14:paraId="5663E4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由乌鲁木齐天之宇环保科技有限公司编制的《新疆宝华恒业建设工程有限责任公司年产2万吨钢结构生产建设项目环境影响报告表》（以下简称《报告表》）收悉。根据《中华人民共和国行政许可法》第三十八条第一款、《中华人民共和国环境影响评价法》第二十二条第三款，经审查，现批复如下</w:t>
      </w:r>
      <w:r>
        <w:rPr>
          <w:rFonts w:hint="eastAsia" w:ascii="Times New Roman" w:hAnsi="Times New Roman" w:eastAsia="仿宋_GB2312" w:cs="Times New Roman"/>
          <w:color w:val="auto"/>
          <w:sz w:val="32"/>
          <w:szCs w:val="32"/>
          <w:lang w:val="en-US" w:eastAsia="zh-CN"/>
        </w:rPr>
        <w:t>：</w:t>
      </w:r>
    </w:p>
    <w:p w14:paraId="2D9389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auto"/>
          <w:sz w:val="32"/>
          <w:szCs w:val="32"/>
          <w:lang w:val="en-US" w:eastAsia="zh-CN"/>
        </w:rPr>
        <w:t>一、本</w:t>
      </w:r>
      <w:r>
        <w:rPr>
          <w:rFonts w:hint="eastAsia" w:ascii="Times New Roman" w:hAnsi="Times New Roman" w:eastAsia="仿宋_GB2312" w:cs="Times New Roman"/>
          <w:kern w:val="2"/>
          <w:sz w:val="32"/>
          <w:szCs w:val="32"/>
          <w:lang w:val="en-US" w:eastAsia="zh-CN" w:bidi="ar-SA"/>
        </w:rPr>
        <w:t>项目位于新疆生产建设兵团第十二师222团准东产业园区光达路97号，中心地理坐标</w:t>
      </w:r>
      <w:r>
        <w:rPr>
          <w:rFonts w:hint="default" w:ascii="Times New Roman" w:hAnsi="Times New Roman" w:eastAsia="仿宋_GB2312" w:cs="Times New Roman"/>
          <w:bCs/>
          <w:color w:val="auto"/>
          <w:sz w:val="32"/>
          <w:szCs w:val="32"/>
        </w:rPr>
        <w:t>E87°50′19.39</w:t>
      </w: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N</w:t>
      </w:r>
      <w:r>
        <w:rPr>
          <w:rFonts w:hint="default" w:ascii="Times New Roman" w:hAnsi="Times New Roman" w:eastAsia="仿宋_GB2312" w:cs="Times New Roman"/>
          <w:bCs/>
          <w:color w:val="auto"/>
          <w:sz w:val="32"/>
          <w:szCs w:val="32"/>
        </w:rPr>
        <w:t>44°18′4.501″</w:t>
      </w:r>
      <w:r>
        <w:rPr>
          <w:rFonts w:hint="eastAsia" w:ascii="Times New Roman" w:hAnsi="Times New Roman" w:eastAsia="仿宋_GB2312" w:cs="Times New Roman"/>
          <w:kern w:val="2"/>
          <w:sz w:val="32"/>
          <w:szCs w:val="32"/>
          <w:lang w:val="en-US" w:eastAsia="zh-CN" w:bidi="ar-SA"/>
        </w:rPr>
        <w:t>。厂区北侧及东侧均临近园区现有道路，西侧为盛鑫通建材公司，南侧为其他在建企业。</w:t>
      </w:r>
    </w:p>
    <w:p w14:paraId="3F99BC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建设内容：本项目建设性质为新建，总占地面积为21163平方米。项目年产2万吨钢结构件。</w:t>
      </w:r>
    </w:p>
    <w:p w14:paraId="64FABD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lang w:val="en-US" w:eastAsia="zh-CN"/>
        </w:rPr>
        <w:t>本项目总投资</w:t>
      </w:r>
      <w:r>
        <w:rPr>
          <w:rFonts w:hint="default" w:ascii="Times New Roman" w:hAnsi="Times New Roman" w:eastAsia="仿宋_GB2312" w:cs="Times New Roman"/>
          <w:bCs/>
          <w:color w:val="auto"/>
          <w:kern w:val="2"/>
          <w:sz w:val="32"/>
          <w:szCs w:val="32"/>
          <w:u w:color="000000"/>
          <w:lang w:val="zh-TW" w:eastAsia="zh-CN" w:bidi="ar-SA"/>
        </w:rPr>
        <w:t>6643.57</w:t>
      </w:r>
      <w:r>
        <w:rPr>
          <w:rFonts w:hint="default" w:ascii="Times New Roman" w:hAnsi="Times New Roman" w:eastAsia="仿宋_GB2312" w:cs="Times New Roman"/>
          <w:color w:val="auto"/>
          <w:sz w:val="32"/>
          <w:szCs w:val="32"/>
          <w:lang w:val="en-US" w:eastAsia="zh-CN"/>
        </w:rPr>
        <w:t>万元</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其中</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环保投资</w:t>
      </w:r>
      <w:r>
        <w:rPr>
          <w:rFonts w:hint="eastAsia" w:cs="Times New Roman"/>
          <w:bCs/>
          <w:color w:val="auto"/>
          <w:kern w:val="2"/>
          <w:sz w:val="32"/>
          <w:szCs w:val="32"/>
          <w:u w:color="000000"/>
          <w:lang w:val="en-US" w:eastAsia="zh-CN" w:bidi="ar-SA"/>
        </w:rPr>
        <w:t>19.5</w:t>
      </w:r>
      <w:r>
        <w:rPr>
          <w:rFonts w:hint="default" w:ascii="Times New Roman" w:hAnsi="Times New Roman" w:eastAsia="仿宋_GB2312" w:cs="Times New Roman"/>
          <w:color w:val="auto"/>
          <w:sz w:val="32"/>
          <w:szCs w:val="32"/>
          <w:lang w:val="en-US" w:eastAsia="zh-CN"/>
        </w:rPr>
        <w:t>万元，占总投资</w:t>
      </w:r>
      <w:r>
        <w:rPr>
          <w:rFonts w:hint="eastAsia" w:cs="Times New Roman"/>
          <w:bCs/>
          <w:color w:val="auto"/>
          <w:kern w:val="2"/>
          <w:sz w:val="32"/>
          <w:szCs w:val="32"/>
          <w:u w:color="000000"/>
          <w:lang w:val="en-US" w:eastAsia="zh-CN" w:bidi="ar-SA"/>
        </w:rPr>
        <w:t>0.29</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w:t>
      </w:r>
    </w:p>
    <w:p w14:paraId="0EBDF28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评价结论</w:t>
      </w:r>
    </w:p>
    <w:p w14:paraId="03BF5E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Style w:val="28"/>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28"/>
          <w:rFonts w:hint="default" w:ascii="Times New Roman" w:hAnsi="Times New Roman" w:eastAsia="仿宋_GB2312" w:cs="Times New Roman"/>
          <w:b w:val="0"/>
          <w:i w:val="0"/>
          <w:caps w:val="0"/>
          <w:color w:val="000000"/>
          <w:spacing w:val="0"/>
          <w:w w:val="100"/>
          <w:kern w:val="2"/>
          <w:sz w:val="32"/>
          <w:szCs w:val="32"/>
          <w:lang w:val="en-US" w:eastAsia="zh-CN" w:bidi="ar-SA"/>
        </w:rPr>
        <w:t>在全面落实《报告表》中提出的各项防治生态破坏和环境污染措施的前提下，项目建设对环境的不利影响能够得到缓解和控制。我局原则同意《报告表》中所列建设项目的性质、规模、地点和拟采取的环境保护措施。</w:t>
      </w:r>
    </w:p>
    <w:p w14:paraId="0AB3B389">
      <w:pPr>
        <w:pStyle w:val="30"/>
        <w:keepNext w:val="0"/>
        <w:keepLines w:val="0"/>
        <w:pageBreakBefore w:val="0"/>
        <w:numPr>
          <w:ilvl w:val="0"/>
          <w:numId w:val="3"/>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在项目设计、建设、运营和环境管理中要认真落实《报告</w:t>
      </w:r>
      <w:r>
        <w:rPr>
          <w:rFonts w:hint="default" w:eastAsia="仿宋_GB2312" w:cs="Times New Roman"/>
          <w:color w:val="auto"/>
          <w:sz w:val="32"/>
          <w:szCs w:val="32"/>
          <w:highlight w:val="none"/>
          <w:lang w:val="en-US" w:eastAsia="zh-CN"/>
        </w:rPr>
        <w:t>表</w:t>
      </w:r>
      <w:r>
        <w:rPr>
          <w:rFonts w:hint="default" w:ascii="Times New Roman" w:hAnsi="Times New Roman" w:eastAsia="仿宋_GB2312" w:cs="Times New Roman"/>
          <w:color w:val="auto"/>
          <w:sz w:val="32"/>
          <w:szCs w:val="32"/>
          <w:highlight w:val="none"/>
          <w:lang w:val="en-US" w:eastAsia="zh-CN"/>
        </w:rPr>
        <w:t>》提出的各项环保要求，严格执行环保</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三同时</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制度，确保污染物稳定达标排放，并达到以下要求：</w:t>
      </w:r>
    </w:p>
    <w:p w14:paraId="5BE86D5E">
      <w:pPr>
        <w:pStyle w:val="30"/>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rPr>
          <w:rFonts w:hint="default"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default" w:eastAsia="仿宋_GB2312" w:cs="Times New Roman"/>
          <w:color w:val="auto"/>
          <w:sz w:val="32"/>
          <w:szCs w:val="32"/>
          <w:highlight w:val="none"/>
          <w:lang w:val="en-US" w:eastAsia="zh-CN"/>
        </w:rPr>
        <w:t>落实废气污染防治措施。</w:t>
      </w:r>
      <w:r>
        <w:rPr>
          <w:rFonts w:hint="eastAsia" w:eastAsia="仿宋_GB2312" w:cs="Times New Roman"/>
          <w:color w:val="auto"/>
          <w:sz w:val="32"/>
          <w:szCs w:val="32"/>
          <w:highlight w:val="none"/>
          <w:lang w:val="en-US" w:eastAsia="zh-CN"/>
        </w:rPr>
        <w:t>本项目在</w:t>
      </w:r>
      <w:r>
        <w:rPr>
          <w:rFonts w:hint="default" w:eastAsia="仿宋_GB2312" w:cs="Times New Roman"/>
          <w:color w:val="auto"/>
          <w:sz w:val="32"/>
          <w:szCs w:val="32"/>
          <w:highlight w:val="none"/>
          <w:lang w:val="en-US" w:eastAsia="zh-CN"/>
        </w:rPr>
        <w:t>原辅料下料切割和工件抛丸工序上方分别设置封闭式集气罩，收集后经各自</w:t>
      </w:r>
      <w:r>
        <w:rPr>
          <w:rFonts w:hint="eastAsia" w:eastAsia="仿宋_GB2312" w:cs="Times New Roman"/>
          <w:color w:val="auto"/>
          <w:sz w:val="32"/>
          <w:szCs w:val="32"/>
          <w:highlight w:val="none"/>
          <w:lang w:val="en-US" w:eastAsia="zh-CN"/>
        </w:rPr>
        <w:t>“</w:t>
      </w:r>
      <w:r>
        <w:rPr>
          <w:rFonts w:hint="default" w:eastAsia="仿宋_GB2312" w:cs="Times New Roman"/>
          <w:color w:val="auto"/>
          <w:sz w:val="32"/>
          <w:szCs w:val="32"/>
          <w:highlight w:val="none"/>
          <w:lang w:val="en-US" w:eastAsia="zh-CN"/>
        </w:rPr>
        <w:t>布袋除尘器</w:t>
      </w:r>
      <w:r>
        <w:rPr>
          <w:rFonts w:hint="eastAsia" w:eastAsia="仿宋_GB2312" w:cs="Times New Roman"/>
          <w:color w:val="auto"/>
          <w:sz w:val="32"/>
          <w:szCs w:val="32"/>
          <w:highlight w:val="none"/>
          <w:lang w:val="en-US" w:eastAsia="zh-CN"/>
        </w:rPr>
        <w:t>”</w:t>
      </w:r>
      <w:r>
        <w:rPr>
          <w:rFonts w:hint="default" w:eastAsia="仿宋_GB2312" w:cs="Times New Roman"/>
          <w:color w:val="auto"/>
          <w:sz w:val="32"/>
          <w:szCs w:val="32"/>
          <w:highlight w:val="none"/>
          <w:lang w:val="en-US" w:eastAsia="zh-CN"/>
        </w:rPr>
        <w:t>处理后，通过15米高排气筒（DA001、DA002）排放。有组织颗粒物</w:t>
      </w:r>
      <w:r>
        <w:rPr>
          <w:rFonts w:hint="eastAsia" w:eastAsia="仿宋_GB2312" w:cs="Times New Roman"/>
          <w:color w:val="auto"/>
          <w:sz w:val="32"/>
          <w:szCs w:val="32"/>
          <w:highlight w:val="none"/>
          <w:lang w:val="en-US" w:eastAsia="zh-CN"/>
        </w:rPr>
        <w:t>须</w:t>
      </w:r>
      <w:r>
        <w:rPr>
          <w:rFonts w:hint="default" w:eastAsia="仿宋_GB2312" w:cs="Times New Roman"/>
          <w:color w:val="auto"/>
          <w:sz w:val="32"/>
          <w:szCs w:val="32"/>
          <w:highlight w:val="none"/>
          <w:lang w:val="en-US" w:eastAsia="zh-CN"/>
        </w:rPr>
        <w:t>满足《大气污染物综合排放标准》（GB16297-1996）表2中</w:t>
      </w:r>
      <w:r>
        <w:rPr>
          <w:rFonts w:hint="eastAsia" w:eastAsia="仿宋_GB2312" w:cs="Times New Roman"/>
          <w:color w:val="auto"/>
          <w:sz w:val="32"/>
          <w:szCs w:val="32"/>
          <w:highlight w:val="none"/>
          <w:lang w:val="en-US" w:eastAsia="zh-CN"/>
        </w:rPr>
        <w:t>二级</w:t>
      </w:r>
      <w:r>
        <w:rPr>
          <w:rFonts w:hint="default" w:eastAsia="仿宋_GB2312" w:cs="Times New Roman"/>
          <w:color w:val="auto"/>
          <w:sz w:val="32"/>
          <w:szCs w:val="32"/>
          <w:highlight w:val="none"/>
          <w:lang w:val="en-US" w:eastAsia="zh-CN"/>
        </w:rPr>
        <w:t>限值要求。</w:t>
      </w:r>
      <w:r>
        <w:rPr>
          <w:rFonts w:hint="eastAsia" w:eastAsia="仿宋_GB2312" w:cs="Times New Roman"/>
          <w:color w:val="auto"/>
          <w:sz w:val="32"/>
          <w:szCs w:val="32"/>
          <w:highlight w:val="none"/>
          <w:lang w:val="en-US" w:eastAsia="zh-CN"/>
        </w:rPr>
        <w:t>本项目</w:t>
      </w:r>
      <w:r>
        <w:rPr>
          <w:rFonts w:hint="default" w:eastAsia="仿宋_GB2312" w:cs="Times New Roman"/>
          <w:color w:val="auto"/>
          <w:sz w:val="32"/>
          <w:szCs w:val="32"/>
          <w:highlight w:val="none"/>
          <w:lang w:val="en-US" w:eastAsia="zh-CN"/>
        </w:rPr>
        <w:t>在车间内设置1间封闭式喷漆房，废气经负压收集后由集气管道通入1套</w:t>
      </w:r>
      <w:r>
        <w:rPr>
          <w:rFonts w:hint="eastAsia" w:eastAsia="仿宋_GB2312" w:cs="Times New Roman"/>
          <w:color w:val="auto"/>
          <w:sz w:val="32"/>
          <w:szCs w:val="32"/>
          <w:highlight w:val="none"/>
          <w:lang w:val="en-US" w:eastAsia="zh-CN"/>
        </w:rPr>
        <w:t>“</w:t>
      </w:r>
      <w:r>
        <w:rPr>
          <w:rFonts w:hint="default" w:eastAsia="仿宋_GB2312" w:cs="Times New Roman"/>
          <w:color w:val="auto"/>
          <w:sz w:val="32"/>
          <w:szCs w:val="32"/>
          <w:highlight w:val="none"/>
          <w:lang w:val="en-US" w:eastAsia="zh-CN"/>
        </w:rPr>
        <w:t>活性炭吸附浓缩-RCO催化燃烧</w:t>
      </w:r>
      <w:r>
        <w:rPr>
          <w:rFonts w:hint="eastAsia" w:eastAsia="仿宋_GB2312" w:cs="Times New Roman"/>
          <w:color w:val="auto"/>
          <w:sz w:val="32"/>
          <w:szCs w:val="32"/>
          <w:highlight w:val="none"/>
          <w:lang w:val="en-US" w:eastAsia="zh-CN"/>
        </w:rPr>
        <w:t>”</w:t>
      </w:r>
      <w:r>
        <w:rPr>
          <w:rFonts w:hint="default" w:eastAsia="仿宋_GB2312" w:cs="Times New Roman"/>
          <w:color w:val="auto"/>
          <w:sz w:val="32"/>
          <w:szCs w:val="32"/>
          <w:highlight w:val="none"/>
          <w:lang w:val="en-US" w:eastAsia="zh-CN"/>
        </w:rPr>
        <w:t>处理，通过15米高排气筒（DA003）排放。有组织非甲烷总烃</w:t>
      </w:r>
      <w:r>
        <w:rPr>
          <w:rFonts w:hint="eastAsia" w:eastAsia="仿宋_GB2312" w:cs="Times New Roman"/>
          <w:color w:val="auto"/>
          <w:sz w:val="32"/>
          <w:szCs w:val="32"/>
          <w:highlight w:val="none"/>
          <w:lang w:val="en-US" w:eastAsia="zh-CN"/>
        </w:rPr>
        <w:t>、颗粒物</w:t>
      </w:r>
      <w:r>
        <w:rPr>
          <w:rFonts w:hint="default" w:eastAsia="仿宋_GB2312" w:cs="Times New Roman"/>
          <w:color w:val="auto"/>
          <w:sz w:val="32"/>
          <w:szCs w:val="32"/>
          <w:highlight w:val="none"/>
          <w:lang w:val="en-US" w:eastAsia="zh-CN"/>
        </w:rPr>
        <w:t>满足《大气污染物综合排放标准》（GB16297-1996）表2中</w:t>
      </w:r>
      <w:r>
        <w:rPr>
          <w:rFonts w:hint="eastAsia" w:eastAsia="仿宋_GB2312" w:cs="Times New Roman"/>
          <w:color w:val="auto"/>
          <w:sz w:val="32"/>
          <w:szCs w:val="32"/>
          <w:highlight w:val="none"/>
          <w:lang w:val="en-US" w:eastAsia="zh-CN"/>
        </w:rPr>
        <w:t>二级</w:t>
      </w:r>
      <w:r>
        <w:rPr>
          <w:rFonts w:hint="default" w:eastAsia="仿宋_GB2312" w:cs="Times New Roman"/>
          <w:color w:val="auto"/>
          <w:sz w:val="32"/>
          <w:szCs w:val="32"/>
          <w:highlight w:val="none"/>
          <w:lang w:val="en-US" w:eastAsia="zh-CN"/>
        </w:rPr>
        <w:t>限值要求</w:t>
      </w:r>
      <w:r>
        <w:rPr>
          <w:rFonts w:hint="eastAsia" w:eastAsia="仿宋_GB2312" w:cs="Times New Roman"/>
          <w:color w:val="auto"/>
          <w:sz w:val="32"/>
          <w:szCs w:val="32"/>
          <w:highlight w:val="none"/>
          <w:lang w:val="en-US" w:eastAsia="zh-CN"/>
        </w:rPr>
        <w:t>。</w:t>
      </w:r>
      <w:r>
        <w:rPr>
          <w:rFonts w:hint="default" w:eastAsia="仿宋_GB2312" w:cs="Times New Roman"/>
          <w:color w:val="auto"/>
          <w:sz w:val="32"/>
          <w:szCs w:val="32"/>
          <w:highlight w:val="none"/>
          <w:lang w:val="en-US" w:eastAsia="zh-CN"/>
        </w:rPr>
        <w:t>食堂油烟经油烟净化处理设施处理后，通过专用烟道高屋顶排放，满足《饮食业油烟排放标准（试行）》（GB18483-2001）表2中的排放浓度限值要求。</w:t>
      </w:r>
    </w:p>
    <w:p w14:paraId="1D504A42">
      <w:pPr>
        <w:pStyle w:val="30"/>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rPr>
          <w:rFonts w:hint="default"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厂界颗粒物、非甲烷总烃排放浓度满足《大气污染物综合排放标准》（GB16297-1996）表2中无组织排放</w:t>
      </w:r>
      <w:r>
        <w:rPr>
          <w:rFonts w:hint="eastAsia" w:eastAsia="仿宋_GB2312" w:cs="Times New Roman"/>
          <w:color w:val="auto"/>
          <w:sz w:val="32"/>
          <w:szCs w:val="32"/>
          <w:highlight w:val="none"/>
          <w:lang w:val="en-US" w:eastAsia="zh-CN"/>
        </w:rPr>
        <w:t>监控浓度</w:t>
      </w:r>
      <w:r>
        <w:rPr>
          <w:rFonts w:hint="default" w:eastAsia="仿宋_GB2312" w:cs="Times New Roman"/>
          <w:color w:val="auto"/>
          <w:sz w:val="32"/>
          <w:szCs w:val="32"/>
          <w:highlight w:val="none"/>
          <w:lang w:val="en-US" w:eastAsia="zh-CN"/>
        </w:rPr>
        <w:t>限值要求</w:t>
      </w:r>
      <w:r>
        <w:rPr>
          <w:rFonts w:hint="eastAsia" w:eastAsia="仿宋_GB2312" w:cs="Times New Roman"/>
          <w:color w:val="auto"/>
          <w:sz w:val="32"/>
          <w:szCs w:val="32"/>
          <w:highlight w:val="none"/>
          <w:lang w:val="en-US" w:eastAsia="zh-CN"/>
        </w:rPr>
        <w:t>。</w:t>
      </w:r>
      <w:r>
        <w:rPr>
          <w:rFonts w:hint="default" w:eastAsia="仿宋_GB2312" w:cs="Times New Roman"/>
          <w:color w:val="auto"/>
          <w:sz w:val="32"/>
          <w:szCs w:val="32"/>
          <w:highlight w:val="none"/>
          <w:lang w:val="en-US" w:eastAsia="zh-CN"/>
        </w:rPr>
        <w:t>厂区内非甲烷总烃满足《挥发性有机物无组织排放控制标准》（GB37822-2019）附录A中表A.1的无组织特别排放限值要求</w:t>
      </w:r>
    </w:p>
    <w:p w14:paraId="2409B134">
      <w:pPr>
        <w:pStyle w:val="30"/>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落实废水污染防治措施。本项目无生产废水产生。生活污水先经隔油预处理，再进入防渗化粪池处理，满足《污水综合排放标准》（GB8978-1996）表4中三级排放标准，由园区管网排入222团团部（北亭镇）污水处理厂处理。</w:t>
      </w:r>
    </w:p>
    <w:p w14:paraId="0BDD3FBA">
      <w:pPr>
        <w:pStyle w:val="1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pacing w:val="0"/>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pacing w:val="0"/>
          <w:sz w:val="32"/>
          <w:szCs w:val="32"/>
          <w:highlight w:val="none"/>
          <w:u w:val="none" w:color="auto"/>
          <w:lang w:val="en-US" w:eastAsia="zh-CN"/>
        </w:rPr>
        <w:t>落实噪声污染防治措施。本项目运营期噪声源主要为生产车间的数控直条机、激光切割机、组产机、抛丸机、螺杆空压机等。厂区内合理布局，选用低噪声设备，采取基础减振、厂房隔音等措施。满足《工业企业厂界环境噪声排放标准》（GB12348-2008）中3类标准要求。</w:t>
      </w:r>
    </w:p>
    <w:p w14:paraId="130F9EA4">
      <w:pPr>
        <w:keepNext w:val="0"/>
        <w:keepLines w:val="0"/>
        <w:pageBreakBefore w:val="0"/>
        <w:kinsoku/>
        <w:wordWrap/>
        <w:overflowPunct/>
        <w:topLinePunct w:val="0"/>
        <w:autoSpaceDE/>
        <w:autoSpaceDN/>
        <w:bidi w:val="0"/>
        <w:snapToGrid/>
        <w:spacing w:line="560" w:lineRule="exact"/>
        <w:ind w:firstLine="641"/>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lang w:val="en-US" w:eastAsia="zh-CN"/>
        </w:rPr>
        <w:t>（四）落实固废污染防治措施。</w:t>
      </w:r>
      <w:r>
        <w:rPr>
          <w:rFonts w:hint="default" w:ascii="Times New Roman" w:hAnsi="Times New Roman" w:eastAsia="仿宋_GB2312" w:cs="Times New Roman"/>
          <w:color w:val="auto"/>
          <w:sz w:val="32"/>
          <w:szCs w:val="32"/>
          <w:highlight w:val="none"/>
          <w:u w:val="none" w:color="auto"/>
          <w:lang w:val="en-US" w:eastAsia="zh-CN"/>
        </w:rPr>
        <w:t>本项目运营期一般工业固体废物包括废边角料及不合格品、废包装材料、废焊材及焊渣、布袋收集的粉尘、废过滤布袋、废钢砂，分区暂存至一般固废暂存间。其中，不合格品及废边角料、废包装材料、废钢砂定期外售给当地废品回收站综合利用，废焊材及焊渣、布袋收集粉尘、废过滤布袋定期委托清运至一般固废填埋场处置。一般工业固体废物贮存间按照《一般工业固体废物贮存和填埋污染控制标准》（GB18599-2020）建设，应满足防渗漏、防雨淋、防扬尘等环境保护要求。生活垃圾采用</w:t>
      </w:r>
      <w:bookmarkStart w:id="0" w:name="_Hlk175155697"/>
      <w:r>
        <w:rPr>
          <w:rFonts w:hint="default" w:ascii="Times New Roman" w:hAnsi="Times New Roman" w:eastAsia="仿宋_GB2312" w:cs="Times New Roman"/>
          <w:color w:val="auto"/>
          <w:sz w:val="32"/>
          <w:szCs w:val="32"/>
          <w:highlight w:val="none"/>
          <w:u w:val="none" w:color="auto"/>
          <w:lang w:val="en-US" w:eastAsia="zh-CN"/>
        </w:rPr>
        <w:t>垃圾箱收集，由园区环卫部门统一清运处置。</w:t>
      </w:r>
      <w:bookmarkEnd w:id="0"/>
    </w:p>
    <w:p w14:paraId="19574668">
      <w:pPr>
        <w:keepNext w:val="0"/>
        <w:keepLines w:val="0"/>
        <w:pageBreakBefore w:val="0"/>
        <w:kinsoku/>
        <w:wordWrap/>
        <w:overflowPunct/>
        <w:topLinePunct w:val="0"/>
        <w:autoSpaceDE/>
        <w:autoSpaceDN/>
        <w:bidi w:val="0"/>
        <w:snapToGrid/>
        <w:spacing w:line="560" w:lineRule="exact"/>
        <w:ind w:firstLine="641"/>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bCs/>
          <w:color w:val="auto"/>
          <w:kern w:val="2"/>
          <w:sz w:val="32"/>
          <w:szCs w:val="32"/>
          <w:u w:color="000000"/>
          <w:lang w:val="en-US" w:eastAsia="zh-CN" w:bidi="ar-SA"/>
        </w:rPr>
        <w:t>废活性炭、</w:t>
      </w:r>
      <w:r>
        <w:rPr>
          <w:rFonts w:hint="eastAsia" w:ascii="Times New Roman" w:hAnsi="Times New Roman" w:eastAsia="仿宋_GB2312" w:cs="Times New Roman"/>
          <w:bCs/>
          <w:color w:val="auto"/>
          <w:kern w:val="2"/>
          <w:sz w:val="32"/>
          <w:szCs w:val="32"/>
          <w:u w:color="000000"/>
          <w:lang w:val="en-US" w:eastAsia="zh-CN" w:bidi="ar-SA"/>
        </w:rPr>
        <w:t>废催化剂、</w:t>
      </w:r>
      <w:r>
        <w:rPr>
          <w:rFonts w:hint="default" w:ascii="Times New Roman" w:hAnsi="Times New Roman" w:eastAsia="仿宋_GB2312" w:cs="Times New Roman"/>
          <w:bCs/>
          <w:color w:val="auto"/>
          <w:kern w:val="2"/>
          <w:sz w:val="32"/>
          <w:szCs w:val="32"/>
          <w:u w:color="000000"/>
          <w:lang w:val="en-US" w:eastAsia="zh-CN" w:bidi="ar-SA"/>
        </w:rPr>
        <w:t>废过滤棉、废润滑油、废液压油、废变压器油及废油桶，分类分区暂存至危险废物贮存库，定期委托具有相应危险废物处置资质的单位处置。危险废物贮存库建设要求满足《危险废物贮存污染控制标准》（GB18597-2023）中相关要求。</w:t>
      </w:r>
    </w:p>
    <w:p w14:paraId="713D07B2">
      <w:pPr>
        <w:pStyle w:val="19"/>
        <w:keepNext w:val="0"/>
        <w:keepLines w:val="0"/>
        <w:pageBreakBefore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（五）落实环境管理规章制度和环境监测计划。施工期开展环境监理，定期提交工程环境监理报告。对沿线敏感目标噪声实施跟踪监测，根据敏感点实际情况和监测结果及时增补和完善防治措施。</w:t>
      </w:r>
    </w:p>
    <w:p w14:paraId="47D0606A">
      <w:pPr>
        <w:keepNext w:val="0"/>
        <w:keepLines w:val="0"/>
        <w:pageBreakBefore w:val="0"/>
        <w:kinsoku/>
        <w:wordWrap/>
        <w:overflowPunct/>
        <w:topLinePunct w:val="0"/>
        <w:autoSpaceDE/>
        <w:autoSpaceDN/>
        <w:bidi w:val="0"/>
        <w:snapToGrid/>
        <w:spacing w:line="560" w:lineRule="exact"/>
        <w:ind w:firstLine="641"/>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bCs/>
          <w:color w:val="auto"/>
          <w:kern w:val="2"/>
          <w:sz w:val="32"/>
          <w:szCs w:val="32"/>
          <w:u w:color="000000"/>
          <w:lang w:val="en-US" w:eastAsia="zh-CN" w:bidi="ar-SA"/>
        </w:rPr>
        <w:t>本项目总量控制指标：VOC</w:t>
      </w:r>
      <w:r>
        <w:rPr>
          <w:rFonts w:hint="default" w:ascii="Times New Roman" w:hAnsi="Times New Roman" w:eastAsia="仿宋_GB2312" w:cs="Times New Roman"/>
          <w:bCs/>
          <w:color w:val="auto"/>
          <w:kern w:val="2"/>
          <w:sz w:val="32"/>
          <w:szCs w:val="32"/>
          <w:u w:color="000000"/>
          <w:vertAlign w:val="subscript"/>
          <w:lang w:val="en-US" w:eastAsia="zh-CN" w:bidi="ar-SA"/>
        </w:rPr>
        <w:t>S</w:t>
      </w:r>
      <w:r>
        <w:rPr>
          <w:rFonts w:hint="default" w:ascii="Times New Roman" w:hAnsi="Times New Roman" w:eastAsia="仿宋_GB2312" w:cs="Times New Roman"/>
          <w:bCs/>
          <w:color w:val="auto"/>
          <w:kern w:val="2"/>
          <w:sz w:val="32"/>
          <w:szCs w:val="32"/>
          <w:u w:color="000000"/>
          <w:vertAlign w:val="baseline"/>
          <w:lang w:val="en-US" w:eastAsia="zh-CN" w:bidi="ar-SA"/>
        </w:rPr>
        <w:t>：</w:t>
      </w:r>
      <w:r>
        <w:rPr>
          <w:rFonts w:hint="default" w:ascii="Times New Roman" w:hAnsi="Times New Roman" w:cs="Times New Roman"/>
          <w:bCs/>
          <w:color w:val="auto"/>
          <w:kern w:val="2"/>
          <w:sz w:val="32"/>
          <w:szCs w:val="32"/>
          <w:u w:color="000000"/>
          <w:lang w:val="en-US" w:eastAsia="zh-CN" w:bidi="ar-SA"/>
        </w:rPr>
        <w:t>1.08</w:t>
      </w:r>
      <w:r>
        <w:rPr>
          <w:rFonts w:hint="default" w:ascii="Times New Roman" w:hAnsi="Times New Roman" w:eastAsia="仿宋_GB2312" w:cs="Times New Roman"/>
          <w:bCs/>
          <w:color w:val="auto"/>
          <w:kern w:val="2"/>
          <w:sz w:val="32"/>
          <w:szCs w:val="32"/>
          <w:u w:color="000000"/>
          <w:lang w:val="en-US" w:eastAsia="zh-CN" w:bidi="ar-SA"/>
        </w:rPr>
        <w:t>吨/年。</w:t>
      </w:r>
    </w:p>
    <w:p w14:paraId="271166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你单位应当对《报告表》的内容和结论负责。对不落实生态环境保护主体责任，存在承诺弄虚作假，建设项目严重违法，环评文件有严重质量问题等情形的，我局可依法撤销行政许可决定，对存在的违法行为依法查处。</w:t>
      </w:r>
    </w:p>
    <w:p w14:paraId="041F4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highlight w:val="none"/>
          <w:lang w:val="en-US" w:eastAsia="zh-CN"/>
        </w:rPr>
        <w:t>项目竣工后</w:t>
      </w:r>
      <w:r>
        <w:rPr>
          <w:rFonts w:hint="default" w:ascii="Times New Roman" w:hAnsi="Times New Roman" w:eastAsia="仿宋_GB2312" w:cs="Times New Roman"/>
          <w:color w:val="auto"/>
          <w:sz w:val="32"/>
          <w:szCs w:val="32"/>
          <w:lang w:val="en-US" w:eastAsia="zh-CN"/>
        </w:rPr>
        <w:t>正式运营前，根据《排污许可管理条例》依法办理排污许可手续，并对配套建设的环境保护设施进行验收，经验收合格后方可投入运行，</w:t>
      </w:r>
      <w:r>
        <w:rPr>
          <w:rFonts w:hint="default" w:ascii="Times New Roman" w:hAnsi="Times New Roman" w:eastAsia="仿宋_GB2312" w:cs="Times New Roman"/>
          <w:bCs/>
          <w:sz w:val="32"/>
          <w:szCs w:val="32"/>
          <w:highlight w:val="none"/>
          <w:lang w:eastAsia="zh-CN"/>
        </w:rPr>
        <w:t>并</w:t>
      </w:r>
      <w:r>
        <w:rPr>
          <w:rFonts w:hint="default" w:ascii="Times New Roman" w:hAnsi="Times New Roman" w:eastAsia="仿宋_GB2312" w:cs="Times New Roman"/>
          <w:bCs/>
          <w:sz w:val="32"/>
          <w:szCs w:val="32"/>
          <w:highlight w:val="none"/>
        </w:rPr>
        <w:t>依法向社会公开环境保护设施验收报告</w:t>
      </w:r>
      <w:r>
        <w:rPr>
          <w:rFonts w:hint="default" w:ascii="Times New Roman" w:hAnsi="Times New Roman" w:eastAsia="仿宋_GB2312" w:cs="Times New Roman"/>
          <w:bCs/>
          <w:sz w:val="32"/>
          <w:szCs w:val="32"/>
          <w:highlight w:val="none"/>
          <w:lang w:eastAsia="zh-CN"/>
        </w:rPr>
        <w:t>。</w:t>
      </w:r>
    </w:p>
    <w:p w14:paraId="45B12C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w:t>
      </w:r>
      <w:r>
        <w:rPr>
          <w:rStyle w:val="28"/>
          <w:rFonts w:hint="default" w:ascii="Times New Roman" w:hAnsi="Times New Roman" w:eastAsia="仿宋_GB2312" w:cs="Times New Roman"/>
          <w:b w:val="0"/>
          <w:i w:val="0"/>
          <w:caps w:val="0"/>
          <w:color w:val="000000"/>
          <w:spacing w:val="0"/>
          <w:w w:val="100"/>
          <w:kern w:val="2"/>
          <w:sz w:val="32"/>
          <w:szCs w:val="32"/>
          <w:lang w:val="en-US" w:eastAsia="zh-CN" w:bidi="ar-SA"/>
        </w:rPr>
        <w:t>本批复有效期五年，项目自批复之日起五年后开工建设的，应报我局重新审核。本批复生效后，建设项目的性质、规模、地点、采用的生产工艺或者防治污染、防止生态破坏的措施发生重大变动的，应当重新报批建设项目的环境影响评价文件。</w:t>
      </w:r>
    </w:p>
    <w:p w14:paraId="7167FB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七、十二师生态环境保护综合行政执法支队和项目所属辖区环境管理部门负责</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监督检查和日常监管工作。你单位应在收到本批复20个工作日内，将批准后的环境影响报告表及批复分送以上监督管理机构，并按规定接受监督检查。</w:t>
      </w:r>
    </w:p>
    <w:p w14:paraId="2EC11EB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lang w:val="en-US" w:eastAsia="zh-CN"/>
        </w:rPr>
      </w:pPr>
      <w:bookmarkStart w:id="1" w:name="_GoBack"/>
      <w:bookmarkEnd w:id="1"/>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CD7929A0-0552-4915-AA0F-C1E03572AD3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9D096490-FBBA-4883-99B5-8FE361B0AEFD}"/>
  </w:font>
  <w:font w:name="WPSEMBED5">
    <w:panose1 w:val="02010609030101010101"/>
    <w:charset w:val="86"/>
    <w:family w:val="auto"/>
    <w:pitch w:val="default"/>
    <w:sig w:usb0="00000001" w:usb1="080E0000" w:usb2="00000000" w:usb3="00000000" w:csb0="00040000" w:csb1="00000000"/>
  </w:font>
  <w:font w:name="WPSEMBED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3E2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57C9A">
                          <w:pPr>
                            <w:pStyle w:val="1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C57C9A">
                    <w:pPr>
                      <w:pStyle w:val="1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4138"/>
    <w:multiLevelType w:val="singleLevel"/>
    <w:tmpl w:val="90D84138"/>
    <w:lvl w:ilvl="0" w:tentative="0">
      <w:start w:val="2"/>
      <w:numFmt w:val="chineseCounting"/>
      <w:suff w:val="nothing"/>
      <w:lvlText w:val="%1、"/>
      <w:lvlJc w:val="left"/>
      <w:pPr>
        <w:ind w:left="-10"/>
      </w:pPr>
      <w:rPr>
        <w:rFonts w:hint="eastAsia"/>
      </w:rPr>
    </w:lvl>
  </w:abstractNum>
  <w:abstractNum w:abstractNumId="1">
    <w:nsid w:val="98243479"/>
    <w:multiLevelType w:val="multilevel"/>
    <w:tmpl w:val="98243479"/>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4"/>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4B6B1761"/>
    <w:multiLevelType w:val="singleLevel"/>
    <w:tmpl w:val="4B6B1761"/>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2U3ODBlY2MzNDk5YmZlMmU4ZDNlYTA3MjRjNjYifQ=="/>
    <w:docVar w:name="KSO_WPS_MARK_KEY" w:val="78d1c1cb-527e-4026-8f9a-c7cbb82ce8a0"/>
  </w:docVars>
  <w:rsids>
    <w:rsidRoot w:val="209C6FB6"/>
    <w:rsid w:val="000B7C11"/>
    <w:rsid w:val="01954E03"/>
    <w:rsid w:val="0303427A"/>
    <w:rsid w:val="03343D40"/>
    <w:rsid w:val="036B03E5"/>
    <w:rsid w:val="0418546F"/>
    <w:rsid w:val="0431202E"/>
    <w:rsid w:val="049F51EA"/>
    <w:rsid w:val="04B54A0D"/>
    <w:rsid w:val="04B930B4"/>
    <w:rsid w:val="053613BF"/>
    <w:rsid w:val="073B0880"/>
    <w:rsid w:val="07592C22"/>
    <w:rsid w:val="076E74DB"/>
    <w:rsid w:val="07DD39B1"/>
    <w:rsid w:val="09A65D5E"/>
    <w:rsid w:val="0A300945"/>
    <w:rsid w:val="0BC57258"/>
    <w:rsid w:val="0BDF05C2"/>
    <w:rsid w:val="0C211C5A"/>
    <w:rsid w:val="0DA67DA3"/>
    <w:rsid w:val="0DC736EF"/>
    <w:rsid w:val="0DE620DB"/>
    <w:rsid w:val="0E3A5F83"/>
    <w:rsid w:val="0E9B4DA8"/>
    <w:rsid w:val="0EA801FA"/>
    <w:rsid w:val="10705587"/>
    <w:rsid w:val="10A4745D"/>
    <w:rsid w:val="1130362F"/>
    <w:rsid w:val="12404419"/>
    <w:rsid w:val="132F6CC0"/>
    <w:rsid w:val="1483206F"/>
    <w:rsid w:val="152E726E"/>
    <w:rsid w:val="15447BCF"/>
    <w:rsid w:val="15B71C1A"/>
    <w:rsid w:val="17712A16"/>
    <w:rsid w:val="17FD79ED"/>
    <w:rsid w:val="184A2555"/>
    <w:rsid w:val="185B5474"/>
    <w:rsid w:val="1BA54230"/>
    <w:rsid w:val="1BDC1A17"/>
    <w:rsid w:val="1CAE56BC"/>
    <w:rsid w:val="1D37451A"/>
    <w:rsid w:val="1EDF0A99"/>
    <w:rsid w:val="1F6B0692"/>
    <w:rsid w:val="1F811721"/>
    <w:rsid w:val="1F8F686F"/>
    <w:rsid w:val="1FC030C2"/>
    <w:rsid w:val="20232162"/>
    <w:rsid w:val="20920B1E"/>
    <w:rsid w:val="209C6FB6"/>
    <w:rsid w:val="21A71CFD"/>
    <w:rsid w:val="21EE2624"/>
    <w:rsid w:val="22FC519D"/>
    <w:rsid w:val="23D77FA4"/>
    <w:rsid w:val="24197569"/>
    <w:rsid w:val="24DF43F3"/>
    <w:rsid w:val="277C3179"/>
    <w:rsid w:val="27A72484"/>
    <w:rsid w:val="28B30D34"/>
    <w:rsid w:val="2A043D84"/>
    <w:rsid w:val="2A3D5940"/>
    <w:rsid w:val="2BB20A80"/>
    <w:rsid w:val="2C526A72"/>
    <w:rsid w:val="2C6F3531"/>
    <w:rsid w:val="2D473EFE"/>
    <w:rsid w:val="2E1413FF"/>
    <w:rsid w:val="31C250C8"/>
    <w:rsid w:val="32CB48A0"/>
    <w:rsid w:val="342D0001"/>
    <w:rsid w:val="35377AB9"/>
    <w:rsid w:val="353B1465"/>
    <w:rsid w:val="35796375"/>
    <w:rsid w:val="36356EAC"/>
    <w:rsid w:val="37130FE3"/>
    <w:rsid w:val="37360960"/>
    <w:rsid w:val="378857B3"/>
    <w:rsid w:val="378C012D"/>
    <w:rsid w:val="37ED6CAA"/>
    <w:rsid w:val="38421659"/>
    <w:rsid w:val="394207DB"/>
    <w:rsid w:val="3A7A6DCD"/>
    <w:rsid w:val="3B56320E"/>
    <w:rsid w:val="3B702097"/>
    <w:rsid w:val="3CD13EDB"/>
    <w:rsid w:val="3E407CE8"/>
    <w:rsid w:val="3EFC3218"/>
    <w:rsid w:val="409F2D25"/>
    <w:rsid w:val="41481ED3"/>
    <w:rsid w:val="42141B9B"/>
    <w:rsid w:val="426A7BCE"/>
    <w:rsid w:val="43611640"/>
    <w:rsid w:val="440C3582"/>
    <w:rsid w:val="448434D9"/>
    <w:rsid w:val="457C4008"/>
    <w:rsid w:val="46C40A3A"/>
    <w:rsid w:val="4735463A"/>
    <w:rsid w:val="47A05AAA"/>
    <w:rsid w:val="483671E0"/>
    <w:rsid w:val="494C3228"/>
    <w:rsid w:val="4AEF475E"/>
    <w:rsid w:val="4C1D505D"/>
    <w:rsid w:val="4C935F3D"/>
    <w:rsid w:val="4CB30DFF"/>
    <w:rsid w:val="4CCC0113"/>
    <w:rsid w:val="4E497B5F"/>
    <w:rsid w:val="4EE6170D"/>
    <w:rsid w:val="51A62C6F"/>
    <w:rsid w:val="522C7607"/>
    <w:rsid w:val="550B1D3D"/>
    <w:rsid w:val="559F61B5"/>
    <w:rsid w:val="56466840"/>
    <w:rsid w:val="56982E14"/>
    <w:rsid w:val="573617D2"/>
    <w:rsid w:val="57FD08D3"/>
    <w:rsid w:val="58AC6A92"/>
    <w:rsid w:val="5902641E"/>
    <w:rsid w:val="5B5201FC"/>
    <w:rsid w:val="5CE96177"/>
    <w:rsid w:val="5D4B0BE0"/>
    <w:rsid w:val="5D975035"/>
    <w:rsid w:val="5FA01104"/>
    <w:rsid w:val="61ED1CAB"/>
    <w:rsid w:val="632C5E80"/>
    <w:rsid w:val="633839B4"/>
    <w:rsid w:val="637F05E7"/>
    <w:rsid w:val="63E1404C"/>
    <w:rsid w:val="6436423C"/>
    <w:rsid w:val="646B3552"/>
    <w:rsid w:val="652303E3"/>
    <w:rsid w:val="678A222B"/>
    <w:rsid w:val="67D113D6"/>
    <w:rsid w:val="67E956CD"/>
    <w:rsid w:val="68A87B77"/>
    <w:rsid w:val="69E6594B"/>
    <w:rsid w:val="69ED55BD"/>
    <w:rsid w:val="6A9A30D8"/>
    <w:rsid w:val="6AE544EF"/>
    <w:rsid w:val="6B923E7E"/>
    <w:rsid w:val="6C9C3206"/>
    <w:rsid w:val="6CF32868"/>
    <w:rsid w:val="6D1A3FF7"/>
    <w:rsid w:val="6DD8026E"/>
    <w:rsid w:val="6F72024E"/>
    <w:rsid w:val="723E2669"/>
    <w:rsid w:val="743374C1"/>
    <w:rsid w:val="74E42CE2"/>
    <w:rsid w:val="75114B05"/>
    <w:rsid w:val="755C6E6D"/>
    <w:rsid w:val="76123086"/>
    <w:rsid w:val="7666465D"/>
    <w:rsid w:val="77B016F4"/>
    <w:rsid w:val="77EA1CD8"/>
    <w:rsid w:val="78B90DC8"/>
    <w:rsid w:val="797B56E2"/>
    <w:rsid w:val="79A4094F"/>
    <w:rsid w:val="7AAB3520"/>
    <w:rsid w:val="7C555D07"/>
    <w:rsid w:val="7DF671D6"/>
    <w:rsid w:val="7E2E1548"/>
    <w:rsid w:val="7E61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3"/>
    <w:basedOn w:val="1"/>
    <w:next w:val="1"/>
    <w:qFormat/>
    <w:uiPriority w:val="0"/>
    <w:pPr>
      <w:keepNext/>
      <w:keepLines/>
      <w:spacing w:line="360" w:lineRule="auto"/>
      <w:outlineLvl w:val="2"/>
    </w:pPr>
    <w:rPr>
      <w:b/>
      <w:bCs/>
      <w:sz w:val="24"/>
      <w:szCs w:val="32"/>
    </w:rPr>
  </w:style>
  <w:style w:type="paragraph" w:styleId="4">
    <w:name w:val="heading 5"/>
    <w:basedOn w:val="1"/>
    <w:next w:val="1"/>
    <w:unhideWhenUsed/>
    <w:qFormat/>
    <w:uiPriority w:val="9"/>
    <w:pPr>
      <w:keepNext/>
      <w:keepLines/>
      <w:numPr>
        <w:ilvl w:val="4"/>
        <w:numId w:val="1"/>
      </w:numPr>
      <w:spacing w:before="50" w:beforeLines="50"/>
      <w:outlineLvl w:val="4"/>
    </w:p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basedOn w:val="1"/>
    <w:qFormat/>
    <w:uiPriority w:val="0"/>
    <w:pPr>
      <w:adjustRightInd w:val="0"/>
      <w:spacing w:line="240" w:lineRule="auto"/>
      <w:ind w:left="200" w:leftChars="200" w:firstLine="0" w:firstLineChars="0"/>
      <w:jc w:val="center"/>
    </w:pPr>
    <w:rPr>
      <w:rFonts w:ascii="Calibri" w:hAnsi="Calibri" w:cs="宋体"/>
      <w:w w:val="90"/>
      <w:sz w:val="28"/>
      <w:szCs w:val="20"/>
    </w:rPr>
  </w:style>
  <w:style w:type="paragraph" w:styleId="5">
    <w:name w:val="Normal Indent"/>
    <w:basedOn w:val="1"/>
    <w:next w:val="1"/>
    <w:qFormat/>
    <w:uiPriority w:val="0"/>
    <w:pPr>
      <w:ind w:firstLine="420"/>
    </w:pPr>
  </w:style>
  <w:style w:type="paragraph" w:styleId="6">
    <w:name w:val="annotation text"/>
    <w:basedOn w:val="1"/>
    <w:qFormat/>
    <w:uiPriority w:val="0"/>
    <w:pPr>
      <w:jc w:val="left"/>
    </w:pPr>
  </w:style>
  <w:style w:type="paragraph" w:styleId="7">
    <w:name w:val="Body Text"/>
    <w:basedOn w:val="1"/>
    <w:next w:val="8"/>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8">
    <w:name w:val="List Bullet 5"/>
    <w:basedOn w:val="1"/>
    <w:qFormat/>
    <w:uiPriority w:val="0"/>
    <w:pPr>
      <w:numPr>
        <w:ilvl w:val="0"/>
        <w:numId w:val="2"/>
      </w:numPr>
    </w:pPr>
  </w:style>
  <w:style w:type="paragraph" w:styleId="9">
    <w:name w:val="Body Text Indent"/>
    <w:basedOn w:val="1"/>
    <w:next w:val="10"/>
    <w:qFormat/>
    <w:uiPriority w:val="0"/>
    <w:pPr>
      <w:spacing w:after="120" w:afterLines="0" w:afterAutospacing="0"/>
      <w:ind w:left="420" w:leftChars="200"/>
    </w:pPr>
  </w:style>
  <w:style w:type="paragraph" w:styleId="1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Indent 2"/>
    <w:basedOn w:val="1"/>
    <w:qFormat/>
    <w:uiPriority w:val="0"/>
    <w:pPr>
      <w:snapToGrid w:val="0"/>
      <w:spacing w:line="420" w:lineRule="exact"/>
      <w:ind w:firstLine="480"/>
    </w:pPr>
    <w:rPr>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table of figures"/>
    <w:basedOn w:val="1"/>
    <w:next w:val="1"/>
    <w:qFormat/>
    <w:uiPriority w:val="0"/>
    <w:pPr>
      <w:autoSpaceDE w:val="0"/>
      <w:autoSpaceDN w:val="0"/>
      <w:spacing w:line="240" w:lineRule="auto"/>
      <w:ind w:firstLine="0" w:firstLineChars="0"/>
      <w:jc w:val="center"/>
    </w:pPr>
    <w:rPr>
      <w:b/>
      <w:bCs/>
      <w:iCs/>
    </w:rPr>
  </w:style>
  <w:style w:type="paragraph" w:styleId="14">
    <w:name w:val="Body Text First Indent"/>
    <w:basedOn w:val="7"/>
    <w:qFormat/>
    <w:uiPriority w:val="0"/>
  </w:style>
  <w:style w:type="paragraph" w:styleId="15">
    <w:name w:val="Body Text First Indent 2"/>
    <w:basedOn w:val="9"/>
    <w:next w:val="1"/>
    <w:qFormat/>
    <w:uiPriority w:val="0"/>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basedOn w:val="20"/>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2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1">
    <w:name w:val="纯文本1"/>
    <w:basedOn w:val="1"/>
    <w:qFormat/>
    <w:uiPriority w:val="0"/>
    <w:pPr>
      <w:tabs>
        <w:tab w:val="left" w:pos="1845"/>
      </w:tabs>
      <w:spacing w:line="240" w:lineRule="exact"/>
      <w:jc w:val="center"/>
    </w:pPr>
    <w:rPr>
      <w:sz w:val="18"/>
    </w:rPr>
  </w:style>
  <w:style w:type="paragraph" w:customStyle="1" w:styleId="22">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23">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4">
    <w:name w:val="样式5"/>
    <w:basedOn w:val="5"/>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5">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6">
    <w:name w:val="Normal Indent1"/>
    <w:basedOn w:val="1"/>
    <w:qFormat/>
    <w:uiPriority w:val="0"/>
    <w:pPr>
      <w:ind w:firstLine="420" w:firstLineChars="200"/>
    </w:pPr>
  </w:style>
  <w:style w:type="paragraph" w:customStyle="1" w:styleId="27">
    <w:name w:val="BodyText"/>
    <w:basedOn w:val="1"/>
    <w:qFormat/>
    <w:uiPriority w:val="0"/>
    <w:pPr>
      <w:spacing w:after="120"/>
      <w:jc w:val="both"/>
      <w:textAlignment w:val="baseline"/>
    </w:pPr>
  </w:style>
  <w:style w:type="character" w:customStyle="1" w:styleId="28">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9">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3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31">
    <w:name w:val="报告1"/>
    <w:basedOn w:val="1"/>
    <w:qFormat/>
    <w:uiPriority w:val="0"/>
    <w:pPr>
      <w:adjustRightInd w:val="0"/>
      <w:spacing w:line="360" w:lineRule="auto"/>
      <w:ind w:firstLine="505"/>
      <w:jc w:val="left"/>
      <w:textAlignment w:val="baseline"/>
    </w:pPr>
    <w:rPr>
      <w:kern w:val="0"/>
      <w:sz w:val="24"/>
    </w:rPr>
  </w:style>
  <w:style w:type="paragraph" w:customStyle="1" w:styleId="32">
    <w:name w:val="A正文"/>
    <w:basedOn w:val="1"/>
    <w:qFormat/>
    <w:uiPriority w:val="0"/>
    <w:pPr>
      <w:spacing w:line="560" w:lineRule="exact"/>
      <w:ind w:firstLine="599" w:firstLineChars="200"/>
    </w:pPr>
    <w:rPr>
      <w:rFonts w:ascii="仿宋_GB2312" w:hAnsi="仿宋_GB2312" w:eastAsia="仿宋_GB2312" w:cs="Times New Roman"/>
      <w:bCs/>
      <w:spacing w:val="-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2013</Words>
  <Characters>2196</Characters>
  <Lines>0</Lines>
  <Paragraphs>0</Paragraphs>
  <TotalTime>0</TotalTime>
  <ScaleCrop>false</ScaleCrop>
  <LinksUpToDate>false</LinksUpToDate>
  <CharactersWithSpaces>2279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2025-08-28T04:45:00Z</cp:lastPrinted>
  <dcterms:modified xsi:type="dcterms:W3CDTF">2025-12-29T04:26:21Z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C272B07165D04AED88744B63558F87FB_13</vt:lpwstr>
  </property>
  <property fmtid="{D5CDD505-2E9C-101B-9397-08002B2CF9AE}" pid="4" name="KSOTemplateDocerSaveRecord">
    <vt:lpwstr>eyJoZGlkIjoiOTA3YWNiNGY5NTYwYmI5ZWExYmVjZmZhYzE1YmNiMmUiLCJ1c2VySWQiOiI0NDQ3ODQwNzcifQ==</vt:lpwstr>
  </property>
</Properties>
</file>