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lang w:val="en-US" w:eastAsia="zh-CN"/>
        </w:rPr>
        <w:t>关于新疆瑞泰果业开发有限公司新增吹瓶项目</w:t>
      </w: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新疆瑞泰果业开发有限公司：</w:t>
      </w:r>
    </w:p>
    <w:p w14:paraId="5663E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天地源环保科技发展股份有限公司编制的《新疆瑞泰果业开发有限公司新增吹瓶项目环境影响报告表》（以下简称《报告表》）收悉。根据《中华人民共和国行可政许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0A46D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pP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t>本项目位于新疆乌鲁木齐市经济技术开发区</w:t>
      </w:r>
      <w:r>
        <w:rPr>
          <w:rFonts w:hint="eastAsia" w:eastAsia="仿宋_GB2312" w:cs="Times New Roman"/>
          <w:bCs/>
          <w:color w:val="000000" w:themeColor="text1"/>
          <w:spacing w:val="-8"/>
          <w:kern w:val="2"/>
          <w:sz w:val="32"/>
          <w:szCs w:val="32"/>
          <w:u w:val="none" w:color="000000"/>
          <w:lang w:val="zh-TW" w:eastAsia="zh-CN" w:bidi="ar-SA"/>
          <w14:textFill>
            <w14:solidFill>
              <w14:schemeClr w14:val="tx1"/>
            </w14:solidFill>
          </w14:textFill>
        </w:rPr>
        <w:t>（</w:t>
      </w:r>
      <w:r>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t>头屯河区</w:t>
      </w:r>
      <w:r>
        <w:rPr>
          <w:rFonts w:hint="eastAsia" w:eastAsia="仿宋_GB2312" w:cs="Times New Roman"/>
          <w:bCs/>
          <w:color w:val="000000" w:themeColor="text1"/>
          <w:spacing w:val="-8"/>
          <w:kern w:val="2"/>
          <w:sz w:val="32"/>
          <w:szCs w:val="32"/>
          <w:u w:val="none" w:color="000000"/>
          <w:lang w:val="zh-TW" w:eastAsia="zh-CN" w:bidi="ar-SA"/>
          <w14:textFill>
            <w14:solidFill>
              <w14:schemeClr w14:val="tx1"/>
            </w14:solidFill>
          </w14:textFill>
        </w:rPr>
        <w:t>）</w:t>
      </w:r>
      <w:r>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t>金环路386号2号厂房，厂址中心地理坐标为东经</w:t>
      </w:r>
      <w:bookmarkStart w:id="0" w:name="OLE_LINK8"/>
      <w:r>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t>87°22′26.371″</w:t>
      </w:r>
      <w:bookmarkEnd w:id="0"/>
      <w:r>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t>，北纬43°54′12.036″。项目东侧为乌鲁木齐宝浦不锈钢有限公司，西侧为新疆轻工浆纸有限责任公司，北侧为新疆新瑞阳金属制品有限公司，南侧为新疆新冶建筑集成科技有限公司。</w:t>
      </w:r>
    </w:p>
    <w:p w14:paraId="107EE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建设内容：本项目建设性质为扩建。不新增用地，增加吹瓶工序，年吹瓶1200万个。</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bCs/>
          <w:color w:val="auto"/>
          <w:kern w:val="2"/>
          <w:sz w:val="32"/>
          <w:szCs w:val="32"/>
          <w:u w:color="000000"/>
          <w:lang w:val="en-US" w:eastAsia="zh-CN" w:bidi="ar-SA"/>
        </w:rPr>
        <w:t>50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cs="Times New Roman"/>
          <w:bCs/>
          <w:color w:val="auto"/>
          <w:kern w:val="2"/>
          <w:sz w:val="32"/>
          <w:szCs w:val="32"/>
          <w:highlight w:val="none"/>
          <w:u w:color="000000"/>
          <w:lang w:val="en-US" w:eastAsia="zh-CN" w:bidi="ar-SA"/>
        </w:rPr>
        <w:t>10</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highlight w:val="none"/>
          <w:u w:color="000000"/>
          <w:lang w:val="en-US" w:eastAsia="zh-CN" w:bidi="ar-SA"/>
        </w:rPr>
        <w:t>20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0"/>
        <w:keepNext w:val="0"/>
        <w:keepLines w:val="0"/>
        <w:pageBreakBefore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26608412">
      <w:pPr>
        <w:pStyle w:val="3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000000" w:themeColor="text1"/>
          <w:spacing w:val="-6"/>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w:t>
      </w:r>
      <w:r>
        <w:rPr>
          <w:rFonts w:hint="eastAsia" w:ascii="Times New Roman" w:hAnsi="Times New Roman" w:eastAsia="仿宋_GB2312" w:cs="Times New Roman"/>
          <w:bCs/>
          <w:color w:val="000000" w:themeColor="text1"/>
          <w:spacing w:val="-6"/>
          <w:sz w:val="32"/>
          <w:szCs w:val="32"/>
          <w14:textFill>
            <w14:solidFill>
              <w14:schemeClr w14:val="tx1"/>
            </w14:solidFill>
          </w14:textFill>
        </w:rPr>
        <w:t>本</w:t>
      </w:r>
      <w:r>
        <w:rPr>
          <w:rFonts w:hint="eastAsia" w:ascii="Times New Roman" w:hAnsi="Times New Roman" w:eastAsia="仿宋_GB2312" w:cs="Times New Roman"/>
          <w:bCs/>
          <w:color w:val="000000" w:themeColor="text1"/>
          <w:spacing w:val="-6"/>
          <w:sz w:val="32"/>
          <w:szCs w:val="32"/>
          <w:lang w:val="en-US" w:eastAsia="zh-CN"/>
          <w14:textFill>
            <w14:solidFill>
              <w14:schemeClr w14:val="tx1"/>
            </w14:solidFill>
          </w14:textFill>
        </w:rPr>
        <w:t>项目吹瓶工序产生的废气采用集气罩（加软帘）收集后经1套二级活性炭吸附装置处理，通过1根20米高排气筒（DA001）排放，非甲烷总烃排放满足《合成树脂工业污染物排放标准》（GB31572-2015）表5中非甲烷总烃排放限值及单位产品非甲烷总烃排放量的要求。</w:t>
      </w:r>
    </w:p>
    <w:p w14:paraId="2AD83D61">
      <w:pPr>
        <w:pStyle w:val="3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cs="Times New Roman"/>
          <w:bCs/>
          <w:color w:val="000000" w:themeColor="text1"/>
          <w:spacing w:val="-6"/>
          <w:sz w:val="32"/>
          <w:szCs w:val="32"/>
          <w14:textFill>
            <w14:solidFill>
              <w14:schemeClr w14:val="tx1"/>
            </w14:solidFill>
          </w14:textFill>
        </w:rPr>
      </w:pPr>
      <w:r>
        <w:rPr>
          <w:rFonts w:hint="eastAsia" w:ascii="Times New Roman" w:hAnsi="Times New Roman" w:eastAsia="仿宋_GB2312" w:cs="Times New Roman"/>
          <w:bCs/>
          <w:color w:val="000000" w:themeColor="text1"/>
          <w:spacing w:val="-6"/>
          <w:kern w:val="2"/>
          <w:sz w:val="32"/>
          <w:szCs w:val="32"/>
          <w:u w:val="none" w:color="000000"/>
          <w:lang w:val="zh-TW" w:eastAsia="zh-CN" w:bidi="ar-SA"/>
          <w14:textFill>
            <w14:solidFill>
              <w14:schemeClr w14:val="tx1"/>
            </w14:solidFill>
          </w14:textFill>
        </w:rPr>
        <w:t>本项目厂界无组织排放非甲烷总烃满足《合成树脂工业污染物排放标准》（GB31572-2015）中表9企业边界大气污染物浓度限值。厂区内无组织排放非甲烷总烃执行《挥发性有机物无组织排放控制标准》（GB 37822-2019）中表A.1厂区内VOCs无组织排放限值中特别排放限值。</w:t>
      </w:r>
    </w:p>
    <w:p w14:paraId="3E6379BB">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w:t>
      </w:r>
      <w:r>
        <w:rPr>
          <w:rFonts w:hint="eastAsia" w:ascii="Times New Roman" w:hAnsi="Times New Roman" w:eastAsia="仿宋_GB2312" w:cs="Times New Roman"/>
          <w:bCs/>
          <w:color w:val="000000" w:themeColor="text1"/>
          <w:spacing w:val="-6"/>
          <w:kern w:val="2"/>
          <w:sz w:val="32"/>
          <w:szCs w:val="32"/>
          <w:u w:val="none" w:color="000000"/>
          <w:lang w:val="en-US" w:eastAsia="zh-CN" w:bidi="ar-SA"/>
          <w14:textFill>
            <w14:solidFill>
              <w14:schemeClr w14:val="tx1"/>
            </w14:solidFill>
          </w14:textFill>
        </w:rPr>
        <w:t>本项目</w:t>
      </w:r>
      <w:r>
        <w:rPr>
          <w:rFonts w:hint="eastAsia" w:eastAsia="仿宋_GB2312" w:cs="Times New Roman"/>
          <w:bCs/>
          <w:color w:val="000000" w:themeColor="text1"/>
          <w:spacing w:val="-6"/>
          <w:kern w:val="2"/>
          <w:sz w:val="32"/>
          <w:szCs w:val="32"/>
          <w:u w:val="none" w:color="000000"/>
          <w:lang w:val="en-US" w:eastAsia="zh-CN" w:bidi="ar-SA"/>
          <w14:textFill>
            <w14:solidFill>
              <w14:schemeClr w14:val="tx1"/>
            </w14:solidFill>
          </w14:textFill>
        </w:rPr>
        <w:t>运营期</w:t>
      </w:r>
      <w:r>
        <w:rPr>
          <w:rFonts w:hint="eastAsia" w:ascii="Times New Roman" w:hAnsi="Times New Roman" w:eastAsia="仿宋_GB2312" w:cs="Times New Roman"/>
          <w:bCs/>
          <w:color w:val="000000" w:themeColor="text1"/>
          <w:spacing w:val="-6"/>
          <w:kern w:val="2"/>
          <w:sz w:val="32"/>
          <w:szCs w:val="32"/>
          <w:u w:val="none" w:color="000000"/>
          <w:lang w:val="en-US" w:eastAsia="zh-CN" w:bidi="ar-SA"/>
          <w14:textFill>
            <w14:solidFill>
              <w14:schemeClr w14:val="tx1"/>
            </w14:solidFill>
          </w14:textFill>
        </w:rPr>
        <w:t>冷却水循环利用，定期补充损耗，无生产废水</w:t>
      </w:r>
      <w:r>
        <w:rPr>
          <w:rFonts w:hint="eastAsia" w:eastAsia="仿宋_GB2312" w:cs="Times New Roman"/>
          <w:bCs/>
          <w:color w:val="000000" w:themeColor="text1"/>
          <w:spacing w:val="-6"/>
          <w:kern w:val="2"/>
          <w:sz w:val="32"/>
          <w:szCs w:val="32"/>
          <w:u w:val="none" w:color="000000"/>
          <w:lang w:val="en-US" w:eastAsia="zh-CN" w:bidi="ar-SA"/>
          <w14:textFill>
            <w14:solidFill>
              <w14:schemeClr w14:val="tx1"/>
            </w14:solidFill>
          </w14:textFill>
        </w:rPr>
        <w:t>外排</w:t>
      </w:r>
      <w:r>
        <w:rPr>
          <w:rFonts w:hint="eastAsia" w:ascii="Times New Roman" w:hAnsi="Times New Roman" w:eastAsia="仿宋_GB2312" w:cs="Times New Roman"/>
          <w:bCs/>
          <w:color w:val="000000" w:themeColor="text1"/>
          <w:spacing w:val="-6"/>
          <w:kern w:val="2"/>
          <w:sz w:val="32"/>
          <w:szCs w:val="32"/>
          <w:u w:val="none" w:color="000000"/>
          <w:lang w:val="en-US" w:eastAsia="zh-CN" w:bidi="ar-SA"/>
          <w14:textFill>
            <w14:solidFill>
              <w14:schemeClr w14:val="tx1"/>
            </w14:solidFill>
          </w14:textFill>
        </w:rPr>
        <w:t>，无新增生活污水。</w:t>
      </w:r>
    </w:p>
    <w:p w14:paraId="53623EE8">
      <w:pPr>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落实噪声污染防治措施。本项目运营期噪声源主要为空气压缩机、吹瓶机、理瓶机等设备产生的机械噪声。项目采取基础减振、建筑隔声等措施。</w:t>
      </w:r>
      <w:r>
        <w:rPr>
          <w:rFonts w:hint="default" w:ascii="Times New Roman" w:hAnsi="Times New Roman" w:eastAsia="仿宋_GB2312" w:cs="Times New Roman"/>
          <w:bCs/>
          <w:color w:val="auto"/>
          <w:kern w:val="2"/>
          <w:sz w:val="32"/>
          <w:szCs w:val="32"/>
          <w:u w:color="000000"/>
          <w:lang w:val="en-US" w:eastAsia="zh-CN" w:bidi="ar-SA"/>
        </w:rPr>
        <w:t>满足《工业企业厂界环境噪声排放标准》（GB12348-2008）中3类标准要求。</w:t>
      </w:r>
    </w:p>
    <w:p w14:paraId="3E76B1BB">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w:t>
      </w:r>
      <w:r>
        <w:rPr>
          <w:rFonts w:hint="default" w:ascii="Times New Roman" w:hAnsi="Times New Roman" w:eastAsia="仿宋_GB2312" w:cs="Times New Roman"/>
          <w:color w:val="auto"/>
          <w:sz w:val="32"/>
          <w:szCs w:val="32"/>
          <w:highlight w:val="none"/>
          <w:u w:val="none" w:color="auto"/>
          <w:lang w:val="en-US" w:eastAsia="zh-CN"/>
        </w:rPr>
        <w:t>本项目运营期一般工业固体废物</w:t>
      </w:r>
      <w:r>
        <w:rPr>
          <w:rFonts w:hint="eastAsia" w:eastAsia="仿宋_GB2312" w:cs="Times New Roman"/>
          <w:color w:val="auto"/>
          <w:sz w:val="32"/>
          <w:szCs w:val="32"/>
          <w:highlight w:val="none"/>
          <w:u w:val="none" w:color="auto"/>
          <w:lang w:val="en-US" w:eastAsia="zh-CN"/>
        </w:rPr>
        <w:t>包括</w:t>
      </w:r>
      <w:r>
        <w:rPr>
          <w:rFonts w:hint="default" w:ascii="Times New Roman" w:hAnsi="Times New Roman" w:eastAsia="仿宋_GB2312" w:cs="Times New Roman"/>
          <w:color w:val="auto"/>
          <w:sz w:val="32"/>
          <w:szCs w:val="32"/>
          <w:highlight w:val="none"/>
          <w:u w:val="none" w:color="auto"/>
          <w:lang w:val="en-US" w:eastAsia="zh-CN"/>
        </w:rPr>
        <w:t>不合格产品，不合格产品由废品回收站回收利用。生活垃圾集中收集后，交环卫部门清运处置。</w:t>
      </w:r>
    </w:p>
    <w:p w14:paraId="19574668">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废活性炭、废机油、废油桶分区暂存于危险废物</w:t>
      </w:r>
      <w:r>
        <w:rPr>
          <w:rFonts w:hint="eastAsia" w:eastAsia="仿宋_GB2312" w:cs="Times New Roman"/>
          <w:bCs/>
          <w:color w:val="auto"/>
          <w:kern w:val="2"/>
          <w:sz w:val="32"/>
          <w:szCs w:val="32"/>
          <w:u w:color="000000"/>
          <w:lang w:val="en-US" w:eastAsia="zh-CN" w:bidi="ar-SA"/>
        </w:rPr>
        <w:t>贮存</w:t>
      </w:r>
      <w:r>
        <w:rPr>
          <w:rFonts w:hint="default" w:ascii="Times New Roman" w:hAnsi="Times New Roman" w:eastAsia="仿宋_GB2312" w:cs="Times New Roman"/>
          <w:bCs/>
          <w:color w:val="auto"/>
          <w:kern w:val="2"/>
          <w:sz w:val="32"/>
          <w:szCs w:val="32"/>
          <w:u w:color="000000"/>
          <w:lang w:val="en-US" w:eastAsia="zh-CN" w:bidi="ar-SA"/>
        </w:rPr>
        <w:t>间，定期交由有资质单位处理。危险废物贮存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713D07B2">
      <w:pPr>
        <w:pStyle w:val="18"/>
        <w:keepNext w:val="0"/>
        <w:keepLines w:val="0"/>
        <w:pageBreakBefore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15CFD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本项目主要污染物排放总量指标VOCs：0.079吨/年</w:t>
      </w:r>
      <w:r>
        <w:rPr>
          <w:rFonts w:hint="eastAsia" w:eastAsia="仿宋_GB2312" w:cs="Times New Roman"/>
          <w:color w:val="auto"/>
          <w:sz w:val="32"/>
          <w:szCs w:val="32"/>
          <w:lang w:val="en-US" w:eastAsia="zh-CN"/>
        </w:rPr>
        <w:t>。</w:t>
      </w:r>
    </w:p>
    <w:p w14:paraId="27116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41F4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highlight w:val="none"/>
          <w:lang w:val="en-US" w:eastAsia="zh-CN"/>
        </w:rPr>
        <w:t>项目竣工后</w:t>
      </w:r>
      <w:r>
        <w:rPr>
          <w:rFonts w:hint="default" w:ascii="Times New Roman" w:hAnsi="Times New Roman" w:eastAsia="仿宋_GB2312" w:cs="Times New Roman"/>
          <w:color w:val="auto"/>
          <w:sz w:val="32"/>
          <w:szCs w:val="32"/>
          <w:lang w:val="en-US" w:eastAsia="zh-CN"/>
        </w:rPr>
        <w:t>正式运营前，根据《排污许可管理条例》依法办理排污许可手续，并对配套建设的环境保护设施进行验收，经验收合格后方可投入运行，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45B12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w:t>
      </w: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7167F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2EC11E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E5C918D-5A3C-496E-B28C-56149F060ACF}"/>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3115E65F-555E-477E-9641-E34442425308}"/>
  </w:font>
  <w:font w:name="WPSEMBED3">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1954E03"/>
    <w:rsid w:val="0303427A"/>
    <w:rsid w:val="03343D40"/>
    <w:rsid w:val="036B03E5"/>
    <w:rsid w:val="03B818B8"/>
    <w:rsid w:val="0418546F"/>
    <w:rsid w:val="0431202E"/>
    <w:rsid w:val="049F51EA"/>
    <w:rsid w:val="04B54A0D"/>
    <w:rsid w:val="04B930B4"/>
    <w:rsid w:val="053613BF"/>
    <w:rsid w:val="073B0880"/>
    <w:rsid w:val="07592C22"/>
    <w:rsid w:val="076E74DB"/>
    <w:rsid w:val="07DD39B1"/>
    <w:rsid w:val="09A65D5E"/>
    <w:rsid w:val="0A300945"/>
    <w:rsid w:val="0BC57258"/>
    <w:rsid w:val="0BDF05C2"/>
    <w:rsid w:val="0C211C5A"/>
    <w:rsid w:val="0DA67DA3"/>
    <w:rsid w:val="0DC736EF"/>
    <w:rsid w:val="0DE620DB"/>
    <w:rsid w:val="0E3A5F83"/>
    <w:rsid w:val="0E9B4DA8"/>
    <w:rsid w:val="0EA801FA"/>
    <w:rsid w:val="10705587"/>
    <w:rsid w:val="10A4745D"/>
    <w:rsid w:val="10C36F47"/>
    <w:rsid w:val="1130362F"/>
    <w:rsid w:val="12404419"/>
    <w:rsid w:val="12A86091"/>
    <w:rsid w:val="12C64D9E"/>
    <w:rsid w:val="132F6CC0"/>
    <w:rsid w:val="1483206F"/>
    <w:rsid w:val="14FD529D"/>
    <w:rsid w:val="152E726E"/>
    <w:rsid w:val="15447BCF"/>
    <w:rsid w:val="15B71C1A"/>
    <w:rsid w:val="17712A16"/>
    <w:rsid w:val="17FD79ED"/>
    <w:rsid w:val="184A2555"/>
    <w:rsid w:val="185B5474"/>
    <w:rsid w:val="19D43B2A"/>
    <w:rsid w:val="1A1B029D"/>
    <w:rsid w:val="1BA54230"/>
    <w:rsid w:val="1BDC1A17"/>
    <w:rsid w:val="1CAE56BC"/>
    <w:rsid w:val="1D37451A"/>
    <w:rsid w:val="1EDF0A99"/>
    <w:rsid w:val="1F6B0692"/>
    <w:rsid w:val="1F811721"/>
    <w:rsid w:val="1F8F686F"/>
    <w:rsid w:val="1FC030C2"/>
    <w:rsid w:val="1FC93034"/>
    <w:rsid w:val="20232162"/>
    <w:rsid w:val="20920B1E"/>
    <w:rsid w:val="209C6FB6"/>
    <w:rsid w:val="21A71CFD"/>
    <w:rsid w:val="21EE2624"/>
    <w:rsid w:val="22FC519D"/>
    <w:rsid w:val="23D77FA4"/>
    <w:rsid w:val="24197569"/>
    <w:rsid w:val="24DF43F3"/>
    <w:rsid w:val="256E0A29"/>
    <w:rsid w:val="277C3179"/>
    <w:rsid w:val="27A72484"/>
    <w:rsid w:val="28B30D34"/>
    <w:rsid w:val="2A043D84"/>
    <w:rsid w:val="2A3D5940"/>
    <w:rsid w:val="2BB20A80"/>
    <w:rsid w:val="2C526A72"/>
    <w:rsid w:val="2C6F3531"/>
    <w:rsid w:val="2D473EFE"/>
    <w:rsid w:val="2E1413FF"/>
    <w:rsid w:val="31C250C8"/>
    <w:rsid w:val="32CB48A0"/>
    <w:rsid w:val="342D0001"/>
    <w:rsid w:val="35377AB9"/>
    <w:rsid w:val="353B1465"/>
    <w:rsid w:val="35796375"/>
    <w:rsid w:val="36356EAC"/>
    <w:rsid w:val="37130FE3"/>
    <w:rsid w:val="37360960"/>
    <w:rsid w:val="378857B3"/>
    <w:rsid w:val="378C012D"/>
    <w:rsid w:val="37ED6CAA"/>
    <w:rsid w:val="38421659"/>
    <w:rsid w:val="394207DB"/>
    <w:rsid w:val="3A7A6DCD"/>
    <w:rsid w:val="3B56320E"/>
    <w:rsid w:val="3B702097"/>
    <w:rsid w:val="3CD13EDB"/>
    <w:rsid w:val="3E407CE8"/>
    <w:rsid w:val="3EFC3218"/>
    <w:rsid w:val="409F2D25"/>
    <w:rsid w:val="41481ED3"/>
    <w:rsid w:val="42141B9B"/>
    <w:rsid w:val="426A7BCE"/>
    <w:rsid w:val="43611640"/>
    <w:rsid w:val="440C3582"/>
    <w:rsid w:val="448434D9"/>
    <w:rsid w:val="449A7674"/>
    <w:rsid w:val="457C4008"/>
    <w:rsid w:val="46C40A3A"/>
    <w:rsid w:val="4735463A"/>
    <w:rsid w:val="47A05AAA"/>
    <w:rsid w:val="483671E0"/>
    <w:rsid w:val="494C3228"/>
    <w:rsid w:val="4AEF475E"/>
    <w:rsid w:val="4C1D505D"/>
    <w:rsid w:val="4C935F3D"/>
    <w:rsid w:val="4CB30DFF"/>
    <w:rsid w:val="4CCC0113"/>
    <w:rsid w:val="4E497B5F"/>
    <w:rsid w:val="4EE6170D"/>
    <w:rsid w:val="51A62C6F"/>
    <w:rsid w:val="522C7607"/>
    <w:rsid w:val="550B1D3D"/>
    <w:rsid w:val="559F61B5"/>
    <w:rsid w:val="56466840"/>
    <w:rsid w:val="56982E14"/>
    <w:rsid w:val="573617D2"/>
    <w:rsid w:val="57FD08D3"/>
    <w:rsid w:val="58AC6A92"/>
    <w:rsid w:val="58D552D7"/>
    <w:rsid w:val="5902641E"/>
    <w:rsid w:val="5B107A78"/>
    <w:rsid w:val="5B5201FC"/>
    <w:rsid w:val="5C9556DA"/>
    <w:rsid w:val="5CE96177"/>
    <w:rsid w:val="5D4B0BE0"/>
    <w:rsid w:val="5D975035"/>
    <w:rsid w:val="5F0A7158"/>
    <w:rsid w:val="5FA01104"/>
    <w:rsid w:val="61ED1CAB"/>
    <w:rsid w:val="632C5E80"/>
    <w:rsid w:val="633839B4"/>
    <w:rsid w:val="637F05E7"/>
    <w:rsid w:val="63E1404C"/>
    <w:rsid w:val="6436423C"/>
    <w:rsid w:val="646B3552"/>
    <w:rsid w:val="652303E3"/>
    <w:rsid w:val="678A222B"/>
    <w:rsid w:val="67D113D6"/>
    <w:rsid w:val="67E956CD"/>
    <w:rsid w:val="68A87B77"/>
    <w:rsid w:val="69E6594B"/>
    <w:rsid w:val="69ED55BD"/>
    <w:rsid w:val="6A9A30D8"/>
    <w:rsid w:val="6AB26975"/>
    <w:rsid w:val="6AE544EF"/>
    <w:rsid w:val="6B923E7E"/>
    <w:rsid w:val="6C9C3206"/>
    <w:rsid w:val="6CF32868"/>
    <w:rsid w:val="6D1A3FF7"/>
    <w:rsid w:val="6DD8026E"/>
    <w:rsid w:val="6F72024E"/>
    <w:rsid w:val="723E2669"/>
    <w:rsid w:val="73BC2374"/>
    <w:rsid w:val="743374C1"/>
    <w:rsid w:val="74E42CE2"/>
    <w:rsid w:val="75114B05"/>
    <w:rsid w:val="755C6E6D"/>
    <w:rsid w:val="76123086"/>
    <w:rsid w:val="7666465D"/>
    <w:rsid w:val="77B016F4"/>
    <w:rsid w:val="77EA1CD8"/>
    <w:rsid w:val="797B56E2"/>
    <w:rsid w:val="79A4094F"/>
    <w:rsid w:val="7AAB3520"/>
    <w:rsid w:val="7C555D07"/>
    <w:rsid w:val="7C7F037E"/>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qFormat/>
    <w:uiPriority w:val="0"/>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19"/>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9">
    <w:name w:val="纯文本1"/>
    <w:basedOn w:val="1"/>
    <w:qFormat/>
    <w:uiPriority w:val="0"/>
    <w:pPr>
      <w:tabs>
        <w:tab w:val="left" w:pos="1845"/>
      </w:tabs>
      <w:spacing w:line="240" w:lineRule="exact"/>
      <w:jc w:val="center"/>
    </w:pPr>
    <w:rPr>
      <w:sz w:val="18"/>
    </w:rPr>
  </w:style>
  <w:style w:type="paragraph" w:customStyle="1" w:styleId="20">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4">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5">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6">
    <w:name w:val="Normal Indent1"/>
    <w:basedOn w:val="1"/>
    <w:qFormat/>
    <w:uiPriority w:val="0"/>
    <w:pPr>
      <w:ind w:firstLine="420" w:firstLineChars="200"/>
    </w:pPr>
  </w:style>
  <w:style w:type="paragraph" w:customStyle="1" w:styleId="27">
    <w:name w:val="BodyText"/>
    <w:basedOn w:val="1"/>
    <w:qFormat/>
    <w:uiPriority w:val="0"/>
    <w:pPr>
      <w:spacing w:after="120"/>
      <w:jc w:val="both"/>
      <w:textAlignment w:val="baseline"/>
    </w:pPr>
  </w:style>
  <w:style w:type="character" w:customStyle="1" w:styleId="28">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9">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1">
    <w:name w:val="报告1"/>
    <w:basedOn w:val="1"/>
    <w:qFormat/>
    <w:uiPriority w:val="0"/>
    <w:pPr>
      <w:adjustRightInd w:val="0"/>
      <w:spacing w:line="360" w:lineRule="auto"/>
      <w:ind w:firstLine="505"/>
      <w:jc w:val="left"/>
      <w:textAlignment w:val="baseline"/>
    </w:pPr>
    <w:rPr>
      <w:kern w:val="0"/>
      <w:sz w:val="24"/>
    </w:rPr>
  </w:style>
  <w:style w:type="paragraph" w:customStyle="1" w:styleId="32">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1613</Words>
  <Characters>1722</Characters>
  <Lines>0</Lines>
  <Paragraphs>0</Paragraphs>
  <TotalTime>2</TotalTime>
  <ScaleCrop>false</ScaleCrop>
  <LinksUpToDate>false</LinksUpToDate>
  <CharactersWithSpaces>1805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2025-12-12T05:58:00Z</cp:lastPrinted>
  <dcterms:modified xsi:type="dcterms:W3CDTF">2026-01-09T04:58:59Z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E25C2DBACB2547A0BED9A88517802A1D_13</vt:lpwstr>
  </property>
  <property fmtid="{D5CDD505-2E9C-101B-9397-08002B2CF9AE}" pid="4" name="KSOTemplateDocerSaveRecord">
    <vt:lpwstr>eyJoZGlkIjoiOTA3YWNiNGY5NTYwYmI5ZWExYmVjZmZhYzE1YmNiMmUiLCJ1c2VySWQiOiI0NDQ3ODQwNzcifQ==</vt:lpwstr>
  </property>
</Properties>
</file>