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C93F6">
      <w:pPr>
        <w:keepNext w:val="0"/>
        <w:keepLines w:val="0"/>
        <w:pageBreakBefore w:val="0"/>
        <w:widowControl/>
        <w:tabs>
          <w:tab w:val="left" w:pos="7980"/>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highlight w:val="none"/>
          <w:lang w:eastAsia="zh-CN"/>
        </w:rPr>
      </w:pPr>
      <w:r>
        <w:rPr>
          <w:rFonts w:hint="default" w:ascii="Times New Roman" w:hAnsi="Times New Roman" w:eastAsia="方正小标宋简体" w:cs="Times New Roman"/>
          <w:color w:val="auto"/>
          <w:kern w:val="0"/>
          <w:sz w:val="44"/>
          <w:szCs w:val="44"/>
          <w:highlight w:val="none"/>
        </w:rPr>
        <w:t>十二师“城市大管家”实施方案</w:t>
      </w:r>
      <w:r>
        <w:rPr>
          <w:rFonts w:hint="default" w:ascii="Times New Roman" w:hAnsi="Times New Roman" w:eastAsia="方正小标宋简体" w:cs="Times New Roman"/>
          <w:color w:val="auto"/>
          <w:kern w:val="0"/>
          <w:sz w:val="44"/>
          <w:szCs w:val="44"/>
          <w:highlight w:val="none"/>
          <w:lang w:eastAsia="zh-CN"/>
        </w:rPr>
        <w:t>（试行）</w:t>
      </w:r>
    </w:p>
    <w:p w14:paraId="68C58C64">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2312" w:cs="Times New Roman"/>
          <w:color w:val="auto"/>
          <w:kern w:val="0"/>
          <w:sz w:val="32"/>
          <w:szCs w:val="32"/>
          <w:highlight w:val="none"/>
        </w:rPr>
      </w:pPr>
    </w:p>
    <w:p w14:paraId="62A9CA1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近年来，十二师各团场在市政园林环卫工作中取得了一定成效，城镇环境面貌发生了明显改变，居民生活品质得到了明显提升。但仍然存在“多头管理、标准不一、效率不高、资源浪费”等突出问题，与建设创新、宜居、美丽、韧性、文明、智慧的现代化人民城市还有很大差距。为深入贯彻落实中央、自治区及兵师党委城市工作会议精神，实现城市管理从传统分散问题驱动型向现代一体化预防服务型转变，根据《第十二师城市管理实施方案》（师办发〔2025〕14号）文件，结合乌鲁木齐经济技术开发区（头屯河区）先进经验，师住建局（城市管理局）制定本方案。</w:t>
      </w:r>
    </w:p>
    <w:p w14:paraId="04A95B74">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一、总体思路</w:t>
      </w:r>
    </w:p>
    <w:p w14:paraId="1476C4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方案以“五个转变、五个更加注重”的城市内涵式发展为指导原则，坚持系统观念与问题导向，核心目标是将城市视为一个“大家庭”，由一个“大管家”（政府主导，市场和社会力量协同）来提供全方位、全周期、一体化的综合服务与管理。构建“一支队伍管全域、一张网格全覆盖、一个标准贯到底、一套体系促长效”的城市管理格局，形成“事权统一、权责分明、监管有效”的长效机制，全面提升城市管理水平和居民生活品质。</w:t>
      </w:r>
    </w:p>
    <w:p w14:paraId="3448E5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总体目标</w:t>
      </w:r>
    </w:p>
    <w:p w14:paraId="76E39A7E">
      <w:pPr>
        <w:keepNext w:val="0"/>
        <w:keepLines w:val="0"/>
        <w:pageBreakBefore w:val="0"/>
        <w:numPr>
          <w:ilvl w:val="0"/>
          <w:numId w:val="0"/>
        </w:numPr>
        <w:kinsoku/>
        <w:wordWrap/>
        <w:overflowPunct/>
        <w:topLinePunct w:val="0"/>
        <w:autoSpaceDE w:val="0"/>
        <w:autoSpaceDN w:val="0"/>
        <w:bidi w:val="0"/>
        <w:adjustRightInd w:val="0"/>
        <w:snapToGrid w:val="0"/>
        <w:spacing w:line="560" w:lineRule="exact"/>
        <w:ind w:firstLine="64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（一）一体化整合：将环卫保洁、绿化养护、市政设施维护、市容秩序管理、垃圾分类、应急处置等多项服务“打包”，由一个综合运营主体负责，通过政府购买服务方式实施。</w:t>
      </w:r>
    </w:p>
    <w:p w14:paraId="52885915">
      <w:pPr>
        <w:keepNext w:val="0"/>
        <w:keepLines w:val="0"/>
        <w:pageBreakBefore w:val="0"/>
        <w:numPr>
          <w:ilvl w:val="0"/>
          <w:numId w:val="0"/>
        </w:numPr>
        <w:kinsoku/>
        <w:wordWrap/>
        <w:overflowPunct/>
        <w:topLinePunct w:val="0"/>
        <w:autoSpaceDE w:val="0"/>
        <w:autoSpaceDN w:val="0"/>
        <w:bidi w:val="0"/>
        <w:adjustRightInd w:val="0"/>
        <w:snapToGrid w:val="0"/>
        <w:spacing w:line="560" w:lineRule="exact"/>
        <w:ind w:firstLine="64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（二）全域化覆盖：涵盖公共空间、公共设施、公共服务的方方面面，实现“横向到边、纵向到底”的无死角覆盖。</w:t>
      </w:r>
    </w:p>
    <w:p w14:paraId="73AACE21">
      <w:pPr>
        <w:keepNext w:val="0"/>
        <w:keepLines w:val="0"/>
        <w:pageBreakBefore w:val="0"/>
        <w:numPr>
          <w:ilvl w:val="0"/>
          <w:numId w:val="0"/>
        </w:numPr>
        <w:kinsoku/>
        <w:wordWrap/>
        <w:overflowPunct/>
        <w:topLinePunct w:val="0"/>
        <w:autoSpaceDE w:val="0"/>
        <w:autoSpaceDN w:val="0"/>
        <w:bidi w:val="0"/>
        <w:adjustRightInd w:val="0"/>
        <w:snapToGrid w:val="0"/>
        <w:spacing w:line="560" w:lineRule="exact"/>
        <w:ind w:firstLine="64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（三）标准化作业：建立统一的服务标准、作业流程和考核体系，确保服务质量稳定可控。</w:t>
      </w:r>
    </w:p>
    <w:p w14:paraId="0D605731">
      <w:pPr>
        <w:keepNext w:val="0"/>
        <w:keepLines w:val="0"/>
        <w:pageBreakBefore w:val="0"/>
        <w:numPr>
          <w:ilvl w:val="0"/>
          <w:numId w:val="0"/>
        </w:numPr>
        <w:kinsoku/>
        <w:wordWrap/>
        <w:overflowPunct/>
        <w:topLinePunct w:val="0"/>
        <w:autoSpaceDE w:val="0"/>
        <w:autoSpaceDN w:val="0"/>
        <w:bidi w:val="0"/>
        <w:adjustRightInd w:val="0"/>
        <w:snapToGrid w:val="0"/>
        <w:spacing w:line="560" w:lineRule="exact"/>
        <w:ind w:firstLine="640"/>
        <w:textAlignment w:val="baseline"/>
        <w:rPr>
          <w:rFonts w:hint="default" w:ascii="Times New Roman" w:hAnsi="Times New Roman" w:eastAsia="黑体"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（四）智慧化驱动：充分运用物联网、大数据、AI、5G等数字技术，建设城市运行管理服务平台，实现“一网统管”，让城市会“思考”、能“感知”。</w:t>
      </w:r>
    </w:p>
    <w:p w14:paraId="6397EA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三、整合范围</w:t>
      </w:r>
    </w:p>
    <w:p w14:paraId="4A6D4B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）市容环境：道路清扫、垃圾清运、公厕管理、河道保洁、“牛皮癣”清理。</w:t>
      </w:r>
    </w:p>
    <w:p w14:paraId="40DFCD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）园林绿化：公园、广场、公共绿地、行道树的养护、修剪、补种、病虫害防治。</w:t>
      </w:r>
    </w:p>
    <w:p w14:paraId="793E1A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eastAsia="zh-CN"/>
        </w:rPr>
        <w:t>）市容秩序辅助：对占道经营、乱贴乱挂、非机动车乱停放等问题的巡查、发现、劝阻和上报协同。</w:t>
      </w:r>
    </w:p>
    <w:p w14:paraId="73923C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eastAsia="zh-CN"/>
        </w:rPr>
        <w:t>）市政设施：道路、桥梁、隧道、管网、井盖、护栏、公交站亭、</w:t>
      </w:r>
      <w:r>
        <w:rPr>
          <w:rFonts w:hint="default" w:ascii="Times New Roman" w:hAnsi="Times New Roman" w:eastAsia="仿宋_GB2312" w:cs="Times New Roman"/>
          <w:color w:val="auto"/>
          <w:sz w:val="32"/>
          <w:szCs w:val="32"/>
          <w:highlight w:val="none"/>
          <w:lang w:val="en-US" w:eastAsia="zh-CN"/>
        </w:rPr>
        <w:t>垃圾桶</w:t>
      </w:r>
      <w:r>
        <w:rPr>
          <w:rFonts w:hint="default" w:ascii="Times New Roman" w:hAnsi="Times New Roman" w:eastAsia="仿宋_GB2312" w:cs="Times New Roman"/>
          <w:color w:val="auto"/>
          <w:sz w:val="32"/>
          <w:szCs w:val="32"/>
          <w:highlight w:val="none"/>
          <w:lang w:eastAsia="zh-CN"/>
        </w:rPr>
        <w:t>的巡检、维修和保养。</w:t>
      </w:r>
    </w:p>
    <w:p w14:paraId="6627CC5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eastAsia="zh-CN"/>
        </w:rPr>
        <w:t>）城市照明：路灯、景观灯、</w:t>
      </w:r>
      <w:r>
        <w:rPr>
          <w:rFonts w:hint="default" w:ascii="Times New Roman" w:hAnsi="Times New Roman" w:eastAsia="仿宋_GB2312" w:cs="Times New Roman"/>
          <w:color w:val="auto"/>
          <w:sz w:val="32"/>
          <w:szCs w:val="32"/>
          <w:highlight w:val="none"/>
          <w:lang w:val="en-US" w:eastAsia="zh-CN"/>
        </w:rPr>
        <w:t>信号灯</w:t>
      </w:r>
      <w:r>
        <w:rPr>
          <w:rFonts w:hint="default" w:ascii="Times New Roman" w:hAnsi="Times New Roman" w:eastAsia="仿宋_GB2312" w:cs="Times New Roman"/>
          <w:color w:val="auto"/>
          <w:sz w:val="32"/>
          <w:szCs w:val="32"/>
          <w:highlight w:val="none"/>
          <w:lang w:eastAsia="zh-CN"/>
        </w:rPr>
        <w:t>的运行维护、节能改造与智能控制。</w:t>
      </w:r>
    </w:p>
    <w:p w14:paraId="56C729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eastAsia="zh-CN"/>
        </w:rPr>
        <w:t>）应急保障：防汛排涝、扫雪除冰、重大活动保障。</w:t>
      </w:r>
    </w:p>
    <w:p w14:paraId="4057BC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四、运作模式</w:t>
      </w:r>
    </w:p>
    <w:p w14:paraId="6075F1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（一）师住建局（城市管理局）：</w:t>
      </w:r>
    </w:p>
    <w:p w14:paraId="1C58284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师住建局（城市管理局）作为行业主管单位和甲方，负责预算统筹、</w:t>
      </w:r>
      <w:r>
        <w:rPr>
          <w:rFonts w:hint="eastAsia" w:eastAsia="仿宋_GB2312" w:cs="Times New Roman"/>
          <w:color w:val="auto"/>
          <w:sz w:val="32"/>
          <w:szCs w:val="32"/>
          <w:highlight w:val="none"/>
          <w:lang w:val="en-US" w:eastAsia="zh-CN"/>
        </w:rPr>
        <w:t>招标投标、</w:t>
      </w:r>
      <w:r>
        <w:rPr>
          <w:rFonts w:hint="default" w:ascii="Times New Roman" w:hAnsi="Times New Roman" w:eastAsia="仿宋_GB2312" w:cs="Times New Roman"/>
          <w:color w:val="auto"/>
          <w:sz w:val="32"/>
          <w:szCs w:val="32"/>
          <w:highlight w:val="none"/>
          <w:lang w:eastAsia="zh-CN"/>
        </w:rPr>
        <w:t>标准制定</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监督</w:t>
      </w:r>
      <w:r>
        <w:rPr>
          <w:rFonts w:hint="default" w:ascii="Times New Roman" w:hAnsi="Times New Roman" w:eastAsia="仿宋_GB2312" w:cs="Times New Roman"/>
          <w:color w:val="auto"/>
          <w:sz w:val="32"/>
          <w:szCs w:val="32"/>
          <w:highlight w:val="none"/>
          <w:lang w:eastAsia="zh-CN"/>
        </w:rPr>
        <w:t>和重大事项协调。</w:t>
      </w:r>
    </w:p>
    <w:p w14:paraId="558EC8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城市运营</w:t>
      </w:r>
      <w:r>
        <w:rPr>
          <w:rFonts w:hint="default" w:ascii="Times New Roman" w:hAnsi="Times New Roman" w:eastAsia="仿宋_GB2312" w:cs="Times New Roman"/>
          <w:color w:val="auto"/>
          <w:sz w:val="32"/>
          <w:szCs w:val="32"/>
          <w:highlight w:val="none"/>
          <w:lang w:eastAsia="zh-CN"/>
        </w:rPr>
        <w:t>商：</w:t>
      </w:r>
    </w:p>
    <w:p w14:paraId="04FCB86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师住建局（城市管理局）统一招标，</w:t>
      </w:r>
      <w:r>
        <w:rPr>
          <w:rFonts w:hint="default" w:ascii="Times New Roman" w:hAnsi="Times New Roman" w:eastAsia="仿宋_GB2312" w:cs="Times New Roman"/>
          <w:color w:val="auto"/>
          <w:sz w:val="32"/>
          <w:szCs w:val="32"/>
          <w:highlight w:val="none"/>
          <w:lang w:eastAsia="zh-CN"/>
        </w:rPr>
        <w:t>通过公开招标确定一家企业作为</w:t>
      </w:r>
      <w:r>
        <w:rPr>
          <w:rFonts w:hint="eastAsia" w:eastAsia="仿宋_GB2312" w:cs="Times New Roman"/>
          <w:color w:val="auto"/>
          <w:sz w:val="32"/>
          <w:szCs w:val="32"/>
          <w:highlight w:val="none"/>
          <w:lang w:val="en-US" w:eastAsia="zh-CN"/>
        </w:rPr>
        <w:t>城市运营方</w:t>
      </w:r>
      <w:r>
        <w:rPr>
          <w:rFonts w:hint="default" w:ascii="Times New Roman" w:hAnsi="Times New Roman" w:eastAsia="仿宋_GB2312" w:cs="Times New Roman"/>
          <w:color w:val="auto"/>
          <w:sz w:val="32"/>
          <w:szCs w:val="32"/>
          <w:highlight w:val="none"/>
          <w:lang w:eastAsia="zh-CN"/>
        </w:rPr>
        <w:t>即</w:t>
      </w:r>
      <w:r>
        <w:rPr>
          <w:rFonts w:hint="eastAsia" w:eastAsia="仿宋_GB2312" w:cs="Times New Roman"/>
          <w:color w:val="auto"/>
          <w:sz w:val="32"/>
          <w:szCs w:val="32"/>
          <w:highlight w:val="none"/>
          <w:lang w:val="en-US" w:eastAsia="zh-CN"/>
        </w:rPr>
        <w:t>乙方（</w:t>
      </w:r>
      <w:r>
        <w:rPr>
          <w:rFonts w:hint="default" w:ascii="Times New Roman" w:hAnsi="Times New Roman" w:eastAsia="仿宋_GB2312" w:cs="Times New Roman"/>
          <w:color w:val="auto"/>
          <w:sz w:val="32"/>
          <w:szCs w:val="32"/>
          <w:highlight w:val="none"/>
          <w:lang w:eastAsia="zh-CN"/>
        </w:rPr>
        <w:t>城市大管家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，承担市容环境、园林绿化、市容秩序辅助、市政设施、城市照明、应急保障等全部作业维护工作内容。企业应具备资金、技术、管理能力。</w:t>
      </w:r>
    </w:p>
    <w:p w14:paraId="53E8C1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eastAsia="zh-CN"/>
        </w:rPr>
        <w:t>）团场城镇建设和生态保护中心：</w:t>
      </w:r>
    </w:p>
    <w:p w14:paraId="28B1B69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负责监督考核城市运营商</w:t>
      </w:r>
      <w:r>
        <w:rPr>
          <w:rFonts w:hint="default" w:ascii="Times New Roman" w:hAnsi="Times New Roman" w:eastAsia="仿宋_GB2312" w:cs="Times New Roman"/>
          <w:color w:val="auto"/>
          <w:sz w:val="32"/>
          <w:szCs w:val="32"/>
          <w:highlight w:val="none"/>
          <w:lang w:eastAsia="zh-CN"/>
        </w:rPr>
        <w:t>，对辖区</w:t>
      </w:r>
      <w:r>
        <w:rPr>
          <w:rFonts w:hint="eastAsia" w:eastAsia="仿宋_GB2312" w:cs="Times New Roman"/>
          <w:color w:val="auto"/>
          <w:sz w:val="32"/>
          <w:szCs w:val="32"/>
          <w:highlight w:val="none"/>
          <w:lang w:val="en-US" w:eastAsia="zh-CN"/>
        </w:rPr>
        <w:t>内的市政</w:t>
      </w:r>
      <w:r>
        <w:rPr>
          <w:rFonts w:hint="default" w:ascii="Times New Roman" w:hAnsi="Times New Roman" w:eastAsia="仿宋_GB2312" w:cs="Times New Roman"/>
          <w:color w:val="auto"/>
          <w:sz w:val="32"/>
          <w:szCs w:val="32"/>
          <w:highlight w:val="none"/>
          <w:lang w:eastAsia="zh-CN"/>
        </w:rPr>
        <w:t>工作负总责，做好日常巡查、管理、监督、协调等工作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对服务商履行合同情况考核评价。</w:t>
      </w:r>
    </w:p>
    <w:p w14:paraId="6ED9E6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（四）合同模式：</w:t>
      </w:r>
    </w:p>
    <w:p w14:paraId="1A29F28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服务范围采用“全面包干制”，明确整合范围、服务标准、目标任务和费用。“政府购买服务”与“绩效考核付费”相结合。设立考核评分体系。</w:t>
      </w:r>
    </w:p>
    <w:p w14:paraId="10FD00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（五）合作期限：</w:t>
      </w:r>
    </w:p>
    <w:p w14:paraId="3DB0315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期限为3年，以激励企业进行长期、智慧化投入。</w:t>
      </w:r>
    </w:p>
    <w:p w14:paraId="61C2DE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五、标准化与管理体系</w:t>
      </w:r>
    </w:p>
    <w:p w14:paraId="3A523DDB">
      <w:pPr>
        <w:keepNext w:val="0"/>
        <w:keepLines w:val="0"/>
        <w:pageBreakBefore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（一）制定“城市大管家”全套标准作业程序，涵盖各领域的作业流程、工艺、频次、质量要求（详见附件3）。</w:t>
      </w:r>
    </w:p>
    <w:p w14:paraId="3642ACA0">
      <w:pPr>
        <w:keepNext w:val="0"/>
        <w:keepLines w:val="0"/>
        <w:pageBreakBefore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（二）推行“网格化”管理：将服务区域划分为若干责任网格，日常管理实行网格化管理，网格内定人、定时、定责、定路段，工作人员一岗多能，同时兼顾道路保洁和绿化，并巡查市政设施。</w:t>
      </w:r>
    </w:p>
    <w:p w14:paraId="59ED2519">
      <w:pPr>
        <w:keepNext w:val="0"/>
        <w:keepLines w:val="0"/>
        <w:pageBreakBefore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（三）建立“全过程”考核体系：</w:t>
      </w:r>
    </w:p>
    <w:p w14:paraId="210E317D">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1.师住建局（城市管理局）定期对团场开展考核，实行百分制（详见附件4），全面考核团场市</w:t>
      </w:r>
      <w:r>
        <w:rPr>
          <w:rFonts w:hint="eastAsia" w:eastAsia="仿宋_GB2312" w:cs="Times New Roman"/>
          <w:color w:val="auto"/>
          <w:sz w:val="32"/>
          <w:szCs w:val="32"/>
          <w:highlight w:val="none"/>
          <w:lang w:val="en-US" w:eastAsia="zh-CN"/>
        </w:rPr>
        <w:t>政</w:t>
      </w:r>
      <w:r>
        <w:rPr>
          <w:rFonts w:hint="default" w:ascii="Times New Roman" w:hAnsi="Times New Roman" w:eastAsia="仿宋_GB2312" w:cs="Times New Roman"/>
          <w:color w:val="auto"/>
          <w:sz w:val="32"/>
          <w:szCs w:val="32"/>
          <w:highlight w:val="none"/>
          <w:lang w:val="en-US" w:eastAsia="zh-CN"/>
        </w:rPr>
        <w:t>工作开展情况，对失职失责情况将扣除其对应绩效考核分值，并同步纳入年度绩效考核总成绩。</w:t>
      </w:r>
    </w:p>
    <w:p w14:paraId="3168BD2B">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2.团场城镇建设和生态保护中心对</w:t>
      </w:r>
      <w:r>
        <w:rPr>
          <w:rFonts w:hint="eastAsia" w:eastAsia="仿宋_GB2312" w:cs="Times New Roman"/>
          <w:color w:val="auto"/>
          <w:sz w:val="32"/>
          <w:szCs w:val="32"/>
          <w:highlight w:val="none"/>
          <w:lang w:val="en-US" w:eastAsia="zh-CN"/>
        </w:rPr>
        <w:t>城市运营</w:t>
      </w:r>
      <w:r>
        <w:rPr>
          <w:rFonts w:hint="default" w:ascii="Times New Roman" w:hAnsi="Times New Roman" w:eastAsia="仿宋_GB2312" w:cs="Times New Roman"/>
          <w:color w:val="auto"/>
          <w:sz w:val="32"/>
          <w:szCs w:val="32"/>
          <w:highlight w:val="none"/>
          <w:lang w:val="en-US" w:eastAsia="zh-CN"/>
        </w:rPr>
        <w:t>商进行月考核，负责日常巡查，</w:t>
      </w:r>
      <w:r>
        <w:rPr>
          <w:rFonts w:hint="eastAsia"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lang w:val="en-US" w:eastAsia="zh-CN"/>
        </w:rPr>
        <w:t>将发现的问题反馈给企业，督促企业及时整改</w:t>
      </w:r>
      <w:r>
        <w:rPr>
          <w:rFonts w:hint="eastAsia" w:eastAsia="仿宋_GB2312" w:cs="Times New Roman"/>
          <w:color w:val="auto"/>
          <w:sz w:val="32"/>
          <w:szCs w:val="32"/>
          <w:highlight w:val="none"/>
          <w:lang w:val="en-US" w:eastAsia="zh-CN"/>
        </w:rPr>
        <w:t>（详见附件5）</w:t>
      </w:r>
      <w:r>
        <w:rPr>
          <w:rFonts w:hint="default" w:ascii="Times New Roman" w:hAnsi="Times New Roman" w:eastAsia="仿宋_GB2312" w:cs="Times New Roman"/>
          <w:color w:val="auto"/>
          <w:sz w:val="32"/>
          <w:szCs w:val="32"/>
          <w:highlight w:val="none"/>
          <w:lang w:val="en-US" w:eastAsia="zh-CN"/>
        </w:rPr>
        <w:t>。</w:t>
      </w:r>
    </w:p>
    <w:p w14:paraId="5383DE25">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社会监督：将96359热线、媒体曝光反映的问题，经核实后，纳入月度考核。</w:t>
      </w:r>
    </w:p>
    <w:p w14:paraId="5D4D25C7">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考核结果与服务费用支付直接挂钩，90分以上为优秀，不做奖惩。80-90分为良好，每1分扣减作业经费2000元。70-80分为一般，每1分扣减作业经费3000元。60-70分为合格，每1分扣减作业经费4000元。60分以下为不合格，每1分扣减作业经费8000元。在一个服务期内累计三次评分60分以下，视为无能力满足服务要求，将终止合同并取消下一轮投标资格。</w:t>
      </w:r>
    </w:p>
    <w:p w14:paraId="4C893C3F">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4.服务商建立“奖优罚劣、奖惩分明”的作业人员奖惩机制，以激发履职热情、提升作业质效。</w:t>
      </w:r>
    </w:p>
    <w:p w14:paraId="18E70D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en-US" w:eastAsia="zh-CN"/>
        </w:rPr>
        <w:t>、经费预算</w:t>
      </w:r>
    </w:p>
    <w:p w14:paraId="059FE09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依据《中华人民共和国政府采购法》相关规定，由师财政列支城市大管家实施项目费用。</w:t>
      </w:r>
      <w:r>
        <w:rPr>
          <w:rFonts w:hint="default" w:ascii="Times New Roman" w:hAnsi="Times New Roman" w:eastAsia="仿宋_GB2312" w:cs="Times New Roman"/>
          <w:sz w:val="32"/>
          <w:szCs w:val="32"/>
          <w:highlight w:val="none"/>
        </w:rPr>
        <w:t>总</w:t>
      </w:r>
      <w:r>
        <w:rPr>
          <w:rFonts w:hint="default" w:ascii="Times New Roman" w:hAnsi="Times New Roman" w:eastAsia="仿宋_GB2312" w:cs="Times New Roman"/>
          <w:sz w:val="32"/>
          <w:szCs w:val="32"/>
          <w:highlight w:val="none"/>
          <w:lang w:eastAsia="zh-CN"/>
        </w:rPr>
        <w:t>费用</w:t>
      </w:r>
      <w:r>
        <w:rPr>
          <w:rFonts w:hint="default" w:ascii="Times New Roman" w:hAnsi="Times New Roman" w:eastAsia="仿宋_GB2312" w:cs="Times New Roman"/>
          <w:sz w:val="32"/>
          <w:szCs w:val="32"/>
          <w:highlight w:val="none"/>
          <w:lang w:val="en-US" w:eastAsia="zh-CN"/>
        </w:rPr>
        <w:t>13997.5</w:t>
      </w:r>
      <w:r>
        <w:rPr>
          <w:rFonts w:hint="default" w:ascii="Times New Roman" w:hAnsi="Times New Roman" w:eastAsia="仿宋_GB2312" w:cs="Times New Roman"/>
          <w:sz w:val="32"/>
          <w:szCs w:val="32"/>
          <w:highlight w:val="none"/>
        </w:rPr>
        <w:t>万元，</w:t>
      </w:r>
      <w:r>
        <w:rPr>
          <w:rFonts w:hint="eastAsia" w:eastAsia="仿宋_GB2312" w:cs="Times New Roman"/>
          <w:b w:val="0"/>
          <w:bCs w:val="0"/>
          <w:sz w:val="32"/>
          <w:szCs w:val="32"/>
          <w:highlight w:val="none"/>
          <w:lang w:val="en-US" w:eastAsia="zh-CN"/>
        </w:rPr>
        <w:t>总成本</w:t>
      </w:r>
      <w:r>
        <w:rPr>
          <w:rFonts w:hint="default" w:ascii="Times New Roman" w:hAnsi="Times New Roman" w:eastAsia="仿宋_GB2312" w:cs="Times New Roman"/>
          <w:sz w:val="32"/>
          <w:szCs w:val="32"/>
          <w:highlight w:val="none"/>
          <w:lang w:val="en-US" w:eastAsia="zh-CN"/>
        </w:rPr>
        <w:t>较改革前减少4719.2万元，下降33.56%</w:t>
      </w:r>
      <w:r>
        <w:rPr>
          <w:rFonts w:hint="default" w:ascii="Times New Roman" w:hAnsi="Times New Roman" w:eastAsia="仿宋_GB2312" w:cs="Times New Roman"/>
          <w:color w:val="auto"/>
          <w:sz w:val="32"/>
          <w:szCs w:val="32"/>
          <w:highlight w:val="none"/>
          <w:lang w:val="en-US" w:eastAsia="zh-CN"/>
        </w:rPr>
        <w:t>（详见附件1）</w:t>
      </w:r>
      <w:r>
        <w:rPr>
          <w:rFonts w:hint="eastAsia" w:eastAsia="仿宋_GB2312" w:cs="Times New Roman"/>
          <w:sz w:val="32"/>
          <w:szCs w:val="32"/>
          <w:highlight w:val="none"/>
          <w:lang w:val="en-US" w:eastAsia="zh-CN"/>
        </w:rPr>
        <w:t>。</w:t>
      </w:r>
    </w:p>
    <w:p w14:paraId="0A5DB05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黑体" w:cs="Times New Roman"/>
          <w:color w:val="auto"/>
          <w:sz w:val="32"/>
          <w:szCs w:val="32"/>
          <w:highlight w:val="none"/>
          <w:lang w:eastAsia="zh-CN"/>
        </w:rPr>
      </w:pPr>
      <w:r>
        <w:rPr>
          <w:rFonts w:hint="eastAsia"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lang w:eastAsia="zh-CN"/>
        </w:rPr>
        <w:t>、保障措施</w:t>
      </w:r>
    </w:p>
    <w:p w14:paraId="0DB12AA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）政策与法规保障：出台配套管理办法，明确各方权责。</w:t>
      </w:r>
    </w:p>
    <w:p w14:paraId="183FD94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）财政资金保障：将服务费用纳入师年度财政预算，确保稳定支付，探索多元化投融资机制。</w:t>
      </w:r>
    </w:p>
    <w:p w14:paraId="7AA9A2A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eastAsia="zh-CN"/>
        </w:rPr>
        <w:t>）公众参与及监督：开发数智云平台并扩充功能，鼓励市民上报问题、评价服务、提出建议，形成共治共享氛围。</w:t>
      </w:r>
    </w:p>
    <w:p w14:paraId="0BB73E3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黑体" w:cs="Times New Roman"/>
          <w:color w:val="auto"/>
          <w:sz w:val="32"/>
          <w:szCs w:val="32"/>
          <w:highlight w:val="none"/>
          <w:lang w:eastAsia="zh-CN"/>
        </w:rPr>
      </w:pPr>
      <w:r>
        <w:rPr>
          <w:rFonts w:hint="eastAsia"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lang w:eastAsia="zh-CN"/>
        </w:rPr>
        <w:t>、预期成效</w:t>
      </w:r>
    </w:p>
    <w:p w14:paraId="66944E1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）治理效能提升：降低跨部门协调成本，提高问题发现和处置效率。</w:t>
      </w:r>
    </w:p>
    <w:p w14:paraId="2F6B03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）财政资金增效：通过规模化、集约化、智能化运营，降低综合运营成本，实现“花同样的钱，办更多的事”。</w:t>
      </w:r>
    </w:p>
    <w:p w14:paraId="75723244">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eastAsia="zh-CN"/>
        </w:rPr>
        <w:t>）城市品质提升：城市环境更加整洁、有序、安全，公共空间品质显著改善。</w:t>
      </w:r>
    </w:p>
    <w:p w14:paraId="4CEA571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eastAsia="zh-CN"/>
        </w:rPr>
        <w:t>）市民满意度提高：响应市民诉求更快，城市服务更贴心，市民幸福感和归属感增强。</w:t>
      </w:r>
    </w:p>
    <w:p w14:paraId="3F6621C0">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color w:val="auto"/>
          <w:highlight w:val="none"/>
          <w:lang w:val="en-US" w:eastAsia="zh-CN"/>
        </w:rPr>
      </w:pPr>
    </w:p>
    <w:p w14:paraId="18F860CD">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附件：1.十二师“城市大管家”实施费用测算表</w:t>
      </w:r>
    </w:p>
    <w:p w14:paraId="4C719150">
      <w:pPr>
        <w:keepNext w:val="0"/>
        <w:keepLines w:val="0"/>
        <w:pageBreakBefore w:val="0"/>
        <w:widowControl w:val="0"/>
        <w:tabs>
          <w:tab w:val="left" w:pos="608"/>
        </w:tabs>
        <w:kinsoku/>
        <w:wordWrap/>
        <w:overflowPunct/>
        <w:topLinePunct w:val="0"/>
        <w:autoSpaceDE/>
        <w:autoSpaceDN/>
        <w:bidi w:val="0"/>
        <w:adjustRightInd/>
        <w:snapToGrid/>
        <w:spacing w:line="500" w:lineRule="exact"/>
        <w:ind w:lef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 xml:space="preserve">     2.十二师绿化养护、道路保洁面积统计表</w:t>
      </w:r>
    </w:p>
    <w:p w14:paraId="5B08AA5C">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1600" w:firstLineChars="500"/>
        <w:textAlignment w:val="auto"/>
        <w:rPr>
          <w:rFonts w:hint="default" w:ascii="Times New Roman" w:hAnsi="Times New Roman" w:eastAsia="仿宋_GB2312" w:cs="Times New Roman"/>
          <w:b w:val="0"/>
          <w:color w:val="auto"/>
          <w:kern w:val="2"/>
          <w:sz w:val="32"/>
          <w:szCs w:val="32"/>
          <w:highlight w:val="none"/>
          <w:lang w:val="en-US" w:eastAsia="zh-CN" w:bidi="ar-SA"/>
        </w:rPr>
      </w:pPr>
      <w:r>
        <w:rPr>
          <w:rFonts w:hint="default" w:ascii="Times New Roman" w:hAnsi="Times New Roman" w:eastAsia="仿宋_GB2312" w:cs="Times New Roman"/>
          <w:b w:val="0"/>
          <w:color w:val="auto"/>
          <w:kern w:val="2"/>
          <w:sz w:val="32"/>
          <w:szCs w:val="32"/>
          <w:highlight w:val="none"/>
          <w:lang w:val="en-US" w:eastAsia="zh-CN" w:bidi="ar-SA"/>
        </w:rPr>
        <w:t>3.十二师“城市大管家”实施作业规范、标准（试行）</w:t>
      </w:r>
    </w:p>
    <w:p w14:paraId="54BF739C">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firstLine="1600" w:firstLineChars="500"/>
        <w:textAlignment w:val="auto"/>
        <w:rPr>
          <w:rFonts w:hint="default" w:ascii="Times New Roman" w:hAnsi="Times New Roman" w:eastAsia="仿宋_GB2312" w:cs="Times New Roman"/>
          <w:b w:val="0"/>
          <w:color w:val="auto"/>
          <w:w w:val="90"/>
          <w:kern w:val="2"/>
          <w:sz w:val="32"/>
          <w:szCs w:val="32"/>
          <w:highlight w:val="none"/>
          <w:lang w:val="en-US" w:eastAsia="zh-CN" w:bidi="ar-SA"/>
        </w:rPr>
      </w:pPr>
      <w:r>
        <w:rPr>
          <w:rFonts w:hint="default" w:ascii="Times New Roman" w:hAnsi="Times New Roman" w:eastAsia="仿宋_GB2312" w:cs="Times New Roman"/>
          <w:b w:val="0"/>
          <w:color w:val="auto"/>
          <w:kern w:val="2"/>
          <w:sz w:val="32"/>
          <w:szCs w:val="32"/>
          <w:highlight w:val="none"/>
          <w:lang w:val="en-US" w:eastAsia="zh-CN" w:bidi="ar-SA"/>
        </w:rPr>
        <w:t>4.</w:t>
      </w:r>
      <w:r>
        <w:rPr>
          <w:rFonts w:hint="default" w:ascii="Times New Roman" w:hAnsi="Times New Roman" w:eastAsia="仿宋_GB2312" w:cs="Times New Roman"/>
          <w:b w:val="0"/>
          <w:color w:val="auto"/>
          <w:w w:val="100"/>
          <w:kern w:val="2"/>
          <w:sz w:val="32"/>
          <w:szCs w:val="32"/>
          <w:highlight w:val="none"/>
          <w:lang w:val="en-US" w:eastAsia="zh-CN" w:bidi="ar-SA"/>
        </w:rPr>
        <w:t>十二师各团场城市管理考核评分标准（试行）</w:t>
      </w:r>
    </w:p>
    <w:p w14:paraId="3AA85B85">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firstLine="1600" w:firstLineChars="5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color w:val="auto"/>
          <w:w w:val="100"/>
          <w:kern w:val="2"/>
          <w:sz w:val="32"/>
          <w:szCs w:val="32"/>
          <w:highlight w:val="none"/>
          <w:lang w:val="en-US" w:eastAsia="zh-CN" w:bidi="ar-SA"/>
        </w:rPr>
        <w:t>5.十二师“城市大管家”实施考核标准（试行）</w:t>
      </w:r>
      <w:r>
        <w:rPr>
          <w:rFonts w:hint="default" w:ascii="Times New Roman" w:hAnsi="Times New Roman" w:eastAsia="仿宋_GB2312" w:cs="Times New Roman"/>
          <w:color w:val="auto"/>
          <w:sz w:val="32"/>
          <w:szCs w:val="32"/>
          <w:highlight w:val="none"/>
          <w:lang w:eastAsia="zh-CN"/>
        </w:rPr>
        <w:br w:type="page"/>
      </w:r>
    </w:p>
    <w:p w14:paraId="39C7AF53">
      <w:pPr>
        <w:tabs>
          <w:tab w:val="left" w:pos="1680"/>
        </w:tabs>
        <w:adjustRightInd w:val="0"/>
        <w:snapToGrid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1</w:t>
      </w:r>
    </w:p>
    <w:tbl>
      <w:tblPr>
        <w:tblStyle w:val="11"/>
        <w:tblW w:w="9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1"/>
        <w:gridCol w:w="1445"/>
        <w:gridCol w:w="1432"/>
        <w:gridCol w:w="1377"/>
        <w:gridCol w:w="1609"/>
        <w:gridCol w:w="2236"/>
      </w:tblGrid>
      <w:tr w14:paraId="105A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3" w:hRule="atLeast"/>
        </w:trPr>
        <w:tc>
          <w:tcPr>
            <w:tcW w:w="9080" w:type="dxa"/>
            <w:gridSpan w:val="6"/>
            <w:tcBorders>
              <w:top w:val="nil"/>
              <w:left w:val="nil"/>
              <w:bottom w:val="nil"/>
              <w:right w:val="nil"/>
            </w:tcBorders>
            <w:shd w:val="clear" w:color="auto" w:fill="auto"/>
            <w:noWrap/>
            <w:vAlign w:val="center"/>
          </w:tcPr>
          <w:p w14:paraId="7453B6C0">
            <w:pPr>
              <w:keepNext w:val="0"/>
              <w:keepLines w:val="0"/>
              <w:widowControl/>
              <w:suppressLineNumbers w:val="0"/>
              <w:jc w:val="center"/>
              <w:textAlignment w:val="center"/>
              <w:rPr>
                <w:rFonts w:hint="default" w:ascii="Times New Roman" w:hAnsi="Times New Roman" w:eastAsia="方正小标宋简体" w:cs="Times New Roman"/>
                <w:i w:val="0"/>
                <w:iCs w:val="0"/>
                <w:color w:val="auto"/>
                <w:sz w:val="32"/>
                <w:szCs w:val="32"/>
                <w:highlight w:val="none"/>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十二师“城市大管家”实施费用测算表</w:t>
            </w:r>
          </w:p>
        </w:tc>
      </w:tr>
      <w:tr w14:paraId="78529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B0A8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黑体" w:hAnsi="宋体" w:eastAsia="黑体" w:cs="黑体"/>
                <w:i w:val="0"/>
                <w:iCs w:val="0"/>
                <w:color w:val="000000"/>
                <w:kern w:val="0"/>
                <w:sz w:val="22"/>
                <w:szCs w:val="22"/>
                <w:u w:val="none"/>
                <w:lang w:val="en-US" w:eastAsia="zh-CN" w:bidi="ar"/>
              </w:rPr>
              <w:t>序号</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970E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黑体" w:hAnsi="宋体" w:eastAsia="黑体" w:cs="黑体"/>
                <w:i w:val="0"/>
                <w:iCs w:val="0"/>
                <w:color w:val="000000"/>
                <w:kern w:val="0"/>
                <w:sz w:val="22"/>
                <w:szCs w:val="22"/>
                <w:u w:val="none"/>
                <w:lang w:val="en-US" w:eastAsia="zh-CN" w:bidi="ar"/>
              </w:rPr>
              <w:t>服务内容</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AE7C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黑体" w:hAnsi="宋体" w:eastAsia="黑体" w:cs="黑体"/>
                <w:i w:val="0"/>
                <w:iCs w:val="0"/>
                <w:color w:val="000000"/>
                <w:kern w:val="0"/>
                <w:sz w:val="22"/>
                <w:szCs w:val="22"/>
                <w:u w:val="none"/>
                <w:lang w:val="en-US" w:eastAsia="zh-CN" w:bidi="ar"/>
              </w:rPr>
              <w:t>等级</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9F52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黑体" w:hAnsi="宋体" w:eastAsia="黑体" w:cs="黑体"/>
                <w:i w:val="0"/>
                <w:iCs w:val="0"/>
                <w:color w:val="000000"/>
                <w:kern w:val="0"/>
                <w:sz w:val="22"/>
                <w:szCs w:val="22"/>
                <w:u w:val="none"/>
                <w:lang w:val="en-US" w:eastAsia="zh-CN" w:bidi="ar"/>
              </w:rPr>
              <w:t>面积</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ascii="黑体" w:hAnsi="宋体" w:eastAsia="黑体" w:cs="黑体"/>
                <w:i w:val="0"/>
                <w:iCs w:val="0"/>
                <w:color w:val="000000"/>
                <w:kern w:val="0"/>
                <w:sz w:val="22"/>
                <w:szCs w:val="22"/>
                <w:u w:val="none"/>
                <w:lang w:val="en-US" w:eastAsia="zh-CN" w:bidi="ar"/>
              </w:rPr>
              <w:t>（万平方米）</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1400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黑体" w:hAnsi="宋体" w:eastAsia="黑体" w:cs="黑体"/>
                <w:i w:val="0"/>
                <w:iCs w:val="0"/>
                <w:color w:val="000000"/>
                <w:kern w:val="0"/>
                <w:sz w:val="22"/>
                <w:szCs w:val="22"/>
                <w:u w:val="none"/>
                <w:lang w:val="en-US" w:eastAsia="zh-CN" w:bidi="ar"/>
              </w:rPr>
              <w:t>单价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ascii="黑体" w:hAnsi="宋体" w:eastAsia="黑体" w:cs="黑体"/>
                <w:i w:val="0"/>
                <w:iCs w:val="0"/>
                <w:color w:val="000000"/>
                <w:kern w:val="0"/>
                <w:sz w:val="22"/>
                <w:szCs w:val="22"/>
                <w:u w:val="none"/>
                <w:lang w:val="en-US" w:eastAsia="zh-CN" w:bidi="ar"/>
              </w:rPr>
              <w:t>（元</w:t>
            </w:r>
            <w:r>
              <w:rPr>
                <w:rFonts w:hint="default" w:ascii="Times New Roman" w:hAnsi="Times New Roman" w:eastAsia="宋体" w:cs="Times New Roman"/>
                <w:i w:val="0"/>
                <w:iCs w:val="0"/>
                <w:color w:val="000000"/>
                <w:kern w:val="0"/>
                <w:sz w:val="22"/>
                <w:szCs w:val="22"/>
                <w:u w:val="none"/>
                <w:lang w:val="en-US" w:eastAsia="zh-CN" w:bidi="ar"/>
              </w:rPr>
              <w:t>/</w:t>
            </w:r>
            <w:r>
              <w:rPr>
                <w:rFonts w:ascii="黑体" w:hAnsi="宋体" w:eastAsia="黑体" w:cs="黑体"/>
                <w:i w:val="0"/>
                <w:iCs w:val="0"/>
                <w:color w:val="000000"/>
                <w:kern w:val="0"/>
                <w:sz w:val="22"/>
                <w:szCs w:val="22"/>
                <w:u w:val="none"/>
                <w:lang w:val="en-US" w:eastAsia="zh-CN" w:bidi="ar"/>
              </w:rPr>
              <w:t>平方米）</w:t>
            </w:r>
          </w:p>
        </w:tc>
        <w:tc>
          <w:tcPr>
            <w:tcW w:w="2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3695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黑体" w:hAnsi="宋体" w:eastAsia="黑体" w:cs="黑体"/>
                <w:i w:val="0"/>
                <w:iCs w:val="0"/>
                <w:color w:val="000000"/>
                <w:kern w:val="0"/>
                <w:sz w:val="22"/>
                <w:szCs w:val="22"/>
                <w:u w:val="none"/>
                <w:lang w:val="en-US" w:eastAsia="zh-CN" w:bidi="ar"/>
              </w:rPr>
              <w:t>合计金额</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ascii="黑体" w:hAnsi="宋体" w:eastAsia="黑体" w:cs="黑体"/>
                <w:i w:val="0"/>
                <w:iCs w:val="0"/>
                <w:color w:val="000000"/>
                <w:kern w:val="0"/>
                <w:sz w:val="22"/>
                <w:szCs w:val="22"/>
                <w:u w:val="none"/>
                <w:lang w:val="en-US" w:eastAsia="zh-CN" w:bidi="ar"/>
              </w:rPr>
              <w:t>（万元）</w:t>
            </w:r>
          </w:p>
        </w:tc>
      </w:tr>
      <w:tr w14:paraId="0892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BCA5B">
            <w:pPr>
              <w:jc w:val="center"/>
              <w:rPr>
                <w:rFonts w:hint="default" w:ascii="Times New Roman" w:hAnsi="Times New Roman" w:eastAsia="宋体" w:cs="Times New Roman"/>
                <w:i w:val="0"/>
                <w:iCs w:val="0"/>
                <w:color w:val="auto"/>
                <w:sz w:val="22"/>
                <w:szCs w:val="22"/>
                <w:highlight w:val="none"/>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B257C">
            <w:pPr>
              <w:jc w:val="center"/>
              <w:rPr>
                <w:rFonts w:hint="default" w:ascii="Times New Roman" w:hAnsi="Times New Roman" w:eastAsia="宋体" w:cs="Times New Roman"/>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3EC4C">
            <w:pPr>
              <w:jc w:val="center"/>
              <w:rPr>
                <w:rFonts w:hint="default" w:ascii="Times New Roman" w:hAnsi="Times New Roman" w:eastAsia="宋体" w:cs="Times New Roman"/>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165D">
            <w:pPr>
              <w:jc w:val="center"/>
              <w:rPr>
                <w:rFonts w:hint="default" w:ascii="Times New Roman" w:hAnsi="Times New Roman" w:eastAsia="宋体" w:cs="Times New Roman"/>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053C1">
            <w:pPr>
              <w:jc w:val="center"/>
              <w:rPr>
                <w:rFonts w:hint="default" w:ascii="Times New Roman" w:hAnsi="Times New Roman" w:eastAsia="宋体" w:cs="Times New Roman"/>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1EE2">
            <w:pPr>
              <w:jc w:val="center"/>
              <w:rPr>
                <w:rFonts w:hint="default" w:ascii="Times New Roman" w:hAnsi="Times New Roman" w:eastAsia="宋体" w:cs="Times New Roman"/>
                <w:i w:val="0"/>
                <w:iCs w:val="0"/>
                <w:color w:val="auto"/>
                <w:sz w:val="22"/>
                <w:szCs w:val="22"/>
                <w:highlight w:val="none"/>
                <w:u w:val="none"/>
              </w:rPr>
            </w:pPr>
          </w:p>
        </w:tc>
      </w:tr>
      <w:tr w14:paraId="251C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3C394">
            <w:pPr>
              <w:jc w:val="center"/>
              <w:rPr>
                <w:rFonts w:hint="default" w:ascii="Times New Roman" w:hAnsi="Times New Roman" w:eastAsia="宋体" w:cs="Times New Roman"/>
                <w:i w:val="0"/>
                <w:iCs w:val="0"/>
                <w:color w:val="auto"/>
                <w:sz w:val="22"/>
                <w:szCs w:val="22"/>
                <w:highlight w:val="none"/>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3FC9B">
            <w:pPr>
              <w:jc w:val="center"/>
              <w:rPr>
                <w:rFonts w:hint="default" w:ascii="Times New Roman" w:hAnsi="Times New Roman" w:eastAsia="宋体" w:cs="Times New Roman"/>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094E4">
            <w:pPr>
              <w:jc w:val="center"/>
              <w:rPr>
                <w:rFonts w:hint="default" w:ascii="Times New Roman" w:hAnsi="Times New Roman" w:eastAsia="宋体" w:cs="Times New Roman"/>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6AE71">
            <w:pPr>
              <w:jc w:val="center"/>
              <w:rPr>
                <w:rFonts w:hint="default" w:ascii="Times New Roman" w:hAnsi="Times New Roman" w:eastAsia="宋体" w:cs="Times New Roman"/>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1FDCD">
            <w:pPr>
              <w:jc w:val="center"/>
              <w:rPr>
                <w:rFonts w:hint="default" w:ascii="Times New Roman" w:hAnsi="Times New Roman" w:eastAsia="宋体" w:cs="Times New Roman"/>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A1D82">
            <w:pPr>
              <w:jc w:val="center"/>
              <w:rPr>
                <w:rFonts w:hint="default" w:ascii="Times New Roman" w:hAnsi="Times New Roman" w:eastAsia="宋体" w:cs="Times New Roman"/>
                <w:i w:val="0"/>
                <w:iCs w:val="0"/>
                <w:color w:val="auto"/>
                <w:sz w:val="22"/>
                <w:szCs w:val="22"/>
                <w:highlight w:val="none"/>
                <w:u w:val="none"/>
              </w:rPr>
            </w:pPr>
          </w:p>
        </w:tc>
      </w:tr>
      <w:tr w14:paraId="002C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1C4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1E07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道路保洁</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FF0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核心区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EE4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595.4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E2E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386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3512.7</w:t>
            </w:r>
          </w:p>
        </w:tc>
      </w:tr>
      <w:tr w14:paraId="6267F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3F96B">
            <w:pPr>
              <w:jc w:val="center"/>
              <w:rPr>
                <w:rFonts w:hint="default" w:ascii="Times New Roman" w:hAnsi="Times New Roman" w:eastAsia="宋体" w:cs="Times New Roman"/>
                <w:i w:val="0"/>
                <w:iCs w:val="0"/>
                <w:color w:val="auto"/>
                <w:sz w:val="22"/>
                <w:szCs w:val="22"/>
                <w:highlight w:val="none"/>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4864C">
            <w:pPr>
              <w:jc w:val="center"/>
              <w:rPr>
                <w:rFonts w:hint="default" w:ascii="Times New Roman" w:hAnsi="Times New Roman" w:eastAsia="宋体" w:cs="Times New Roman"/>
                <w:i w:val="0"/>
                <w:iCs w:val="0"/>
                <w:color w:val="auto"/>
                <w:sz w:val="22"/>
                <w:szCs w:val="22"/>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1D5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非核心区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F39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500.7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FA4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3.74</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B1F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1872.5</w:t>
            </w:r>
          </w:p>
        </w:tc>
      </w:tr>
      <w:tr w14:paraId="4832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CA72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9761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绿化养护</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D0A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核心区</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F63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247.7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0CC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4.45</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FDE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1102.3</w:t>
            </w:r>
          </w:p>
        </w:tc>
      </w:tr>
      <w:tr w14:paraId="5710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6E249">
            <w:pPr>
              <w:jc w:val="center"/>
              <w:rPr>
                <w:rFonts w:hint="default" w:ascii="Times New Roman" w:hAnsi="Times New Roman" w:eastAsia="宋体" w:cs="Times New Roman"/>
                <w:i w:val="0"/>
                <w:iCs w:val="0"/>
                <w:color w:val="auto"/>
                <w:sz w:val="22"/>
                <w:szCs w:val="22"/>
                <w:highlight w:val="none"/>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EB890">
            <w:pPr>
              <w:jc w:val="center"/>
              <w:rPr>
                <w:rFonts w:hint="default" w:ascii="Times New Roman" w:hAnsi="Times New Roman" w:eastAsia="宋体" w:cs="Times New Roman"/>
                <w:i w:val="0"/>
                <w:iCs w:val="0"/>
                <w:color w:val="auto"/>
                <w:sz w:val="22"/>
                <w:szCs w:val="22"/>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635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非核心区</w:t>
            </w:r>
          </w:p>
        </w:tc>
        <w:tc>
          <w:tcPr>
            <w:tcW w:w="1377" w:type="dxa"/>
            <w:tcBorders>
              <w:top w:val="single" w:color="000000" w:sz="4" w:space="0"/>
              <w:left w:val="single" w:color="000000" w:sz="4" w:space="0"/>
              <w:bottom w:val="nil"/>
              <w:right w:val="single" w:color="000000" w:sz="4" w:space="0"/>
            </w:tcBorders>
            <w:shd w:val="clear" w:color="auto" w:fill="auto"/>
            <w:vAlign w:val="center"/>
          </w:tcPr>
          <w:p w14:paraId="714423D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367.0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AAC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3.65</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68C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1339.5</w:t>
            </w:r>
          </w:p>
        </w:tc>
      </w:tr>
      <w:tr w14:paraId="2BA1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9C5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A21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道路保洁</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506D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头屯河谷森林公园</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ascii="仿宋_GB2312" w:hAnsi="Times New Roman" w:eastAsia="仿宋_GB2312" w:cs="仿宋_GB2312"/>
                <w:i w:val="0"/>
                <w:iCs w:val="0"/>
                <w:color w:val="000000"/>
                <w:kern w:val="0"/>
                <w:sz w:val="22"/>
                <w:szCs w:val="22"/>
                <w:u w:val="none"/>
                <w:lang w:val="en-US" w:eastAsia="zh-CN" w:bidi="ar"/>
              </w:rPr>
              <w:t>（非核心区）</w:t>
            </w:r>
          </w:p>
        </w:tc>
        <w:tc>
          <w:tcPr>
            <w:tcW w:w="1377" w:type="dxa"/>
            <w:tcBorders>
              <w:top w:val="single" w:color="000000" w:sz="4" w:space="0"/>
              <w:left w:val="single" w:color="000000" w:sz="4" w:space="0"/>
              <w:bottom w:val="nil"/>
              <w:right w:val="single" w:color="000000" w:sz="4" w:space="0"/>
            </w:tcBorders>
            <w:shd w:val="clear" w:color="auto" w:fill="auto"/>
            <w:vAlign w:val="center"/>
          </w:tcPr>
          <w:p w14:paraId="6FFC36A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74.5</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D78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3.74</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CAB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278.7</w:t>
            </w:r>
          </w:p>
        </w:tc>
      </w:tr>
      <w:tr w14:paraId="3213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BA1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775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绿化养护</w:t>
            </w: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4D071">
            <w:pPr>
              <w:jc w:val="center"/>
              <w:rPr>
                <w:rFonts w:hint="default" w:ascii="Times New Roman" w:hAnsi="Times New Roman" w:eastAsia="宋体" w:cs="Times New Roman"/>
                <w:i w:val="0"/>
                <w:iCs w:val="0"/>
                <w:color w:val="auto"/>
                <w:sz w:val="22"/>
                <w:szCs w:val="22"/>
                <w:highlight w:val="none"/>
                <w:u w:val="none"/>
              </w:rPr>
            </w:pPr>
          </w:p>
        </w:tc>
        <w:tc>
          <w:tcPr>
            <w:tcW w:w="1377" w:type="dxa"/>
            <w:tcBorders>
              <w:top w:val="single" w:color="000000" w:sz="4" w:space="0"/>
              <w:left w:val="single" w:color="000000" w:sz="4" w:space="0"/>
              <w:bottom w:val="nil"/>
              <w:right w:val="single" w:color="000000" w:sz="4" w:space="0"/>
            </w:tcBorders>
            <w:shd w:val="clear" w:color="auto" w:fill="auto"/>
            <w:noWrap/>
            <w:vAlign w:val="center"/>
          </w:tcPr>
          <w:p w14:paraId="25A6B05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339.1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7E0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3.65</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E71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1237.6</w:t>
            </w:r>
          </w:p>
        </w:tc>
      </w:tr>
      <w:tr w14:paraId="7608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A445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小计费用</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ascii="仿宋_GB2312" w:hAnsi="Times New Roman" w:eastAsia="仿宋_GB2312" w:cs="仿宋_GB2312"/>
                <w:i w:val="0"/>
                <w:iCs w:val="0"/>
                <w:color w:val="000000"/>
                <w:kern w:val="0"/>
                <w:sz w:val="22"/>
                <w:szCs w:val="22"/>
                <w:u w:val="none"/>
                <w:lang w:val="en-US" w:eastAsia="zh-CN" w:bidi="ar"/>
              </w:rPr>
              <w:t>（绿化养护、道路保洁金额）</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027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77" w:type="dxa"/>
            <w:tcBorders>
              <w:top w:val="single" w:color="000000" w:sz="4" w:space="0"/>
              <w:left w:val="single" w:color="000000" w:sz="4" w:space="0"/>
              <w:bottom w:val="nil"/>
              <w:right w:val="single" w:color="000000" w:sz="4" w:space="0"/>
            </w:tcBorders>
            <w:shd w:val="clear" w:color="auto" w:fill="auto"/>
            <w:noWrap/>
            <w:vAlign w:val="center"/>
          </w:tcPr>
          <w:p w14:paraId="2A58C82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2124.3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7E0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117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9343.3</w:t>
            </w:r>
          </w:p>
        </w:tc>
      </w:tr>
      <w:tr w14:paraId="3752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5A28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73E9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市政设施维护及交通安全设施维护</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A16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标线</w:t>
            </w:r>
          </w:p>
        </w:tc>
        <w:tc>
          <w:tcPr>
            <w:tcW w:w="2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FF18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120.0</w:t>
            </w:r>
          </w:p>
        </w:tc>
        <w:tc>
          <w:tcPr>
            <w:tcW w:w="2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488F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1244.0</w:t>
            </w:r>
          </w:p>
        </w:tc>
      </w:tr>
      <w:tr w14:paraId="03C6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F067">
            <w:pPr>
              <w:jc w:val="center"/>
              <w:rPr>
                <w:rFonts w:hint="default" w:ascii="Times New Roman" w:hAnsi="Times New Roman" w:eastAsia="宋体" w:cs="Times New Roman"/>
                <w:i w:val="0"/>
                <w:iCs w:val="0"/>
                <w:color w:val="auto"/>
                <w:sz w:val="22"/>
                <w:szCs w:val="22"/>
                <w:highlight w:val="none"/>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66651">
            <w:pPr>
              <w:jc w:val="center"/>
              <w:rPr>
                <w:rFonts w:hint="default" w:ascii="Times New Roman" w:hAnsi="Times New Roman" w:eastAsia="宋体" w:cs="Times New Roman"/>
                <w:i w:val="0"/>
                <w:iCs w:val="0"/>
                <w:color w:val="auto"/>
                <w:sz w:val="22"/>
                <w:szCs w:val="22"/>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B4B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交通标志牌</w:t>
            </w:r>
          </w:p>
        </w:tc>
        <w:tc>
          <w:tcPr>
            <w:tcW w:w="2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A3D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27.0</w:t>
            </w:r>
          </w:p>
        </w:tc>
        <w:tc>
          <w:tcPr>
            <w:tcW w:w="2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A28EB">
            <w:pPr>
              <w:jc w:val="center"/>
              <w:rPr>
                <w:rFonts w:hint="default" w:ascii="Times New Roman" w:hAnsi="Times New Roman" w:eastAsia="宋体" w:cs="Times New Roman"/>
                <w:i w:val="0"/>
                <w:iCs w:val="0"/>
                <w:color w:val="auto"/>
                <w:sz w:val="22"/>
                <w:szCs w:val="22"/>
                <w:highlight w:val="none"/>
                <w:u w:val="none"/>
              </w:rPr>
            </w:pPr>
          </w:p>
        </w:tc>
      </w:tr>
      <w:tr w14:paraId="0C43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44446">
            <w:pPr>
              <w:jc w:val="center"/>
              <w:rPr>
                <w:rFonts w:hint="default" w:ascii="Times New Roman" w:hAnsi="Times New Roman" w:eastAsia="宋体" w:cs="Times New Roman"/>
                <w:i w:val="0"/>
                <w:iCs w:val="0"/>
                <w:color w:val="auto"/>
                <w:sz w:val="22"/>
                <w:szCs w:val="22"/>
                <w:highlight w:val="none"/>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8B5AD">
            <w:pPr>
              <w:jc w:val="center"/>
              <w:rPr>
                <w:rFonts w:hint="default" w:ascii="Times New Roman" w:hAnsi="Times New Roman" w:eastAsia="宋体" w:cs="Times New Roman"/>
                <w:i w:val="0"/>
                <w:iCs w:val="0"/>
                <w:color w:val="auto"/>
                <w:sz w:val="22"/>
                <w:szCs w:val="22"/>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83B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市政设施维修</w:t>
            </w:r>
          </w:p>
        </w:tc>
        <w:tc>
          <w:tcPr>
            <w:tcW w:w="2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29C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624.0</w:t>
            </w:r>
          </w:p>
        </w:tc>
        <w:tc>
          <w:tcPr>
            <w:tcW w:w="2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5F41">
            <w:pPr>
              <w:jc w:val="center"/>
              <w:rPr>
                <w:rFonts w:hint="default" w:ascii="Times New Roman" w:hAnsi="Times New Roman" w:eastAsia="宋体" w:cs="Times New Roman"/>
                <w:i w:val="0"/>
                <w:iCs w:val="0"/>
                <w:color w:val="auto"/>
                <w:sz w:val="22"/>
                <w:szCs w:val="22"/>
                <w:highlight w:val="none"/>
                <w:u w:val="none"/>
              </w:rPr>
            </w:pPr>
          </w:p>
        </w:tc>
      </w:tr>
      <w:tr w14:paraId="21A8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53686">
            <w:pPr>
              <w:jc w:val="center"/>
              <w:rPr>
                <w:rFonts w:hint="default" w:ascii="Times New Roman" w:hAnsi="Times New Roman" w:eastAsia="宋体" w:cs="Times New Roman"/>
                <w:i w:val="0"/>
                <w:iCs w:val="0"/>
                <w:color w:val="auto"/>
                <w:sz w:val="22"/>
                <w:szCs w:val="22"/>
                <w:highlight w:val="none"/>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439C2">
            <w:pPr>
              <w:jc w:val="center"/>
              <w:rPr>
                <w:rFonts w:hint="default" w:ascii="Times New Roman" w:hAnsi="Times New Roman" w:eastAsia="宋体" w:cs="Times New Roman"/>
                <w:i w:val="0"/>
                <w:iCs w:val="0"/>
                <w:color w:val="auto"/>
                <w:sz w:val="22"/>
                <w:szCs w:val="22"/>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CD3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路灯、信号灯维保服务</w:t>
            </w:r>
          </w:p>
        </w:tc>
        <w:tc>
          <w:tcPr>
            <w:tcW w:w="2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9F9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473.0</w:t>
            </w:r>
          </w:p>
        </w:tc>
        <w:tc>
          <w:tcPr>
            <w:tcW w:w="2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78B77">
            <w:pPr>
              <w:jc w:val="center"/>
              <w:rPr>
                <w:rFonts w:hint="default" w:ascii="Times New Roman" w:hAnsi="Times New Roman" w:eastAsia="宋体" w:cs="Times New Roman"/>
                <w:i w:val="0"/>
                <w:iCs w:val="0"/>
                <w:color w:val="auto"/>
                <w:sz w:val="22"/>
                <w:szCs w:val="22"/>
                <w:highlight w:val="none"/>
                <w:u w:val="none"/>
              </w:rPr>
            </w:pPr>
          </w:p>
        </w:tc>
      </w:tr>
      <w:tr w14:paraId="771C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A83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445" w:type="dxa"/>
            <w:tcBorders>
              <w:top w:val="single" w:color="000000" w:sz="4" w:space="0"/>
              <w:left w:val="single" w:color="000000" w:sz="4" w:space="0"/>
              <w:bottom w:val="single" w:color="000000" w:sz="4" w:space="0"/>
              <w:right w:val="nil"/>
            </w:tcBorders>
            <w:shd w:val="clear" w:color="auto" w:fill="auto"/>
            <w:vAlign w:val="center"/>
          </w:tcPr>
          <w:p w14:paraId="560069C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垃圾转运</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ascii="仿宋_GB2312" w:hAnsi="Times New Roman" w:eastAsia="仿宋_GB2312" w:cs="仿宋_GB2312"/>
                <w:i w:val="0"/>
                <w:iCs w:val="0"/>
                <w:color w:val="000000"/>
                <w:kern w:val="0"/>
                <w:sz w:val="22"/>
                <w:szCs w:val="22"/>
                <w:u w:val="none"/>
                <w:lang w:val="en-US" w:eastAsia="zh-CN" w:bidi="ar"/>
              </w:rPr>
              <w:t>处理费</w:t>
            </w:r>
          </w:p>
        </w:tc>
        <w:tc>
          <w:tcPr>
            <w:tcW w:w="1432" w:type="dxa"/>
            <w:tcBorders>
              <w:top w:val="nil"/>
              <w:left w:val="single" w:color="000000" w:sz="4" w:space="0"/>
              <w:bottom w:val="single" w:color="000000" w:sz="4" w:space="0"/>
              <w:right w:val="single" w:color="000000" w:sz="4" w:space="0"/>
            </w:tcBorders>
            <w:shd w:val="clear" w:color="auto" w:fill="auto"/>
            <w:vAlign w:val="center"/>
          </w:tcPr>
          <w:p w14:paraId="2B474F0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77" w:type="dxa"/>
            <w:tcBorders>
              <w:top w:val="nil"/>
              <w:left w:val="single" w:color="000000" w:sz="4" w:space="0"/>
              <w:bottom w:val="single" w:color="000000" w:sz="4" w:space="0"/>
              <w:right w:val="single" w:color="000000" w:sz="4" w:space="0"/>
            </w:tcBorders>
            <w:shd w:val="clear" w:color="auto" w:fill="auto"/>
            <w:vAlign w:val="center"/>
          </w:tcPr>
          <w:p w14:paraId="6A349E8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832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93F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598.3</w:t>
            </w:r>
          </w:p>
        </w:tc>
      </w:tr>
      <w:tr w14:paraId="7E22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9EB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FC0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绿化水费</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B0B5">
            <w:pPr>
              <w:rPr>
                <w:rFonts w:hint="default" w:ascii="Times New Roman" w:hAnsi="Times New Roman" w:eastAsia="宋体" w:cs="Times New Roman"/>
                <w:i w:val="0"/>
                <w:iCs w:val="0"/>
                <w:color w:val="auto"/>
                <w:sz w:val="22"/>
                <w:szCs w:val="22"/>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E25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EE6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3C0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1261.4</w:t>
            </w:r>
          </w:p>
        </w:tc>
      </w:tr>
      <w:tr w14:paraId="45DD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366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475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ascii="仿宋_GB2312" w:hAnsi="Times New Roman" w:eastAsia="仿宋_GB2312" w:cs="仿宋_GB2312"/>
                <w:i w:val="0"/>
                <w:iCs w:val="0"/>
                <w:color w:val="000000"/>
                <w:kern w:val="0"/>
                <w:sz w:val="22"/>
                <w:szCs w:val="22"/>
                <w:u w:val="none"/>
                <w:lang w:val="en-US" w:eastAsia="zh-CN" w:bidi="ar"/>
              </w:rPr>
              <w:t>路灯电费</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E3DA">
            <w:pPr>
              <w:rPr>
                <w:rFonts w:hint="default" w:ascii="Times New Roman" w:hAnsi="Times New Roman" w:eastAsia="宋体" w:cs="Times New Roman"/>
                <w:i w:val="0"/>
                <w:iCs w:val="0"/>
                <w:color w:val="auto"/>
                <w:sz w:val="22"/>
                <w:szCs w:val="22"/>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9A9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EF0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4AB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1550.6</w:t>
            </w:r>
          </w:p>
        </w:tc>
      </w:tr>
      <w:tr w14:paraId="476C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83B5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eastAsia" w:ascii="仿宋_GB2312" w:hAnsi="Times New Roman" w:eastAsia="仿宋_GB2312" w:cs="仿宋_GB2312"/>
                <w:b/>
                <w:bCs/>
                <w:i w:val="0"/>
                <w:iCs w:val="0"/>
                <w:color w:val="000000"/>
                <w:kern w:val="0"/>
                <w:sz w:val="22"/>
                <w:szCs w:val="22"/>
                <w:u w:val="none"/>
                <w:lang w:val="en-US" w:eastAsia="zh-CN" w:bidi="ar"/>
              </w:rPr>
              <w:t>合计总费用</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7C49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0955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A7FB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2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B49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13997.5</w:t>
            </w:r>
          </w:p>
        </w:tc>
      </w:tr>
      <w:tr w14:paraId="3679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CA680">
            <w:pPr>
              <w:jc w:val="center"/>
              <w:rPr>
                <w:rFonts w:hint="default" w:ascii="Times New Roman" w:hAnsi="Times New Roman" w:eastAsia="宋体" w:cs="Times New Roman"/>
                <w:b/>
                <w:bCs/>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5EDDB">
            <w:pPr>
              <w:jc w:val="center"/>
              <w:rPr>
                <w:rFonts w:hint="default" w:ascii="Times New Roman" w:hAnsi="Times New Roman" w:eastAsia="宋体" w:cs="Times New Roman"/>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D71F0">
            <w:pPr>
              <w:jc w:val="center"/>
              <w:rPr>
                <w:rFonts w:hint="default" w:ascii="Times New Roman" w:hAnsi="Times New Roman" w:eastAsia="宋体" w:cs="Times New Roman"/>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87D26">
            <w:pPr>
              <w:jc w:val="center"/>
              <w:rPr>
                <w:rFonts w:hint="default" w:ascii="Times New Roman" w:hAnsi="Times New Roman" w:eastAsia="宋体" w:cs="Times New Roman"/>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9B7C">
            <w:pPr>
              <w:jc w:val="center"/>
              <w:rPr>
                <w:rFonts w:hint="default" w:ascii="Times New Roman" w:hAnsi="Times New Roman" w:eastAsia="宋体" w:cs="Times New Roman"/>
                <w:i w:val="0"/>
                <w:iCs w:val="0"/>
                <w:color w:val="auto"/>
                <w:sz w:val="22"/>
                <w:szCs w:val="22"/>
                <w:highlight w:val="none"/>
                <w:u w:val="none"/>
              </w:rPr>
            </w:pPr>
          </w:p>
        </w:tc>
      </w:tr>
    </w:tbl>
    <w:p w14:paraId="4D532A1C">
      <w:pPr>
        <w:tabs>
          <w:tab w:val="left" w:pos="1680"/>
        </w:tabs>
        <w:adjustRightInd w:val="0"/>
        <w:snapToGrid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附件2</w:t>
      </w:r>
    </w:p>
    <w:tbl>
      <w:tblPr>
        <w:tblStyle w:val="11"/>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3"/>
        <w:gridCol w:w="1236"/>
        <w:gridCol w:w="2074"/>
        <w:gridCol w:w="2242"/>
        <w:gridCol w:w="2745"/>
      </w:tblGrid>
      <w:tr w14:paraId="3B0D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9060" w:type="dxa"/>
            <w:gridSpan w:val="5"/>
            <w:tcBorders>
              <w:top w:val="nil"/>
              <w:left w:val="nil"/>
              <w:bottom w:val="nil"/>
              <w:right w:val="nil"/>
            </w:tcBorders>
            <w:shd w:val="clear" w:color="auto" w:fill="auto"/>
            <w:noWrap/>
            <w:vAlign w:val="center"/>
          </w:tcPr>
          <w:p w14:paraId="041637B2">
            <w:pPr>
              <w:keepNext w:val="0"/>
              <w:keepLines w:val="0"/>
              <w:widowControl/>
              <w:suppressLineNumbers w:val="0"/>
              <w:jc w:val="center"/>
              <w:textAlignment w:val="center"/>
              <w:rPr>
                <w:rFonts w:hint="default" w:ascii="Times New Roman" w:hAnsi="Times New Roman" w:eastAsia="宋体" w:cs="Times New Roman"/>
                <w:i w:val="0"/>
                <w:iCs w:val="0"/>
                <w:color w:val="000000"/>
                <w:sz w:val="36"/>
                <w:szCs w:val="36"/>
                <w:u w:val="none"/>
              </w:rPr>
            </w:pPr>
            <w:r>
              <w:rPr>
                <w:rFonts w:ascii="方正小标宋简体" w:hAnsi="方正小标宋简体" w:eastAsia="方正小标宋简体" w:cs="方正小标宋简体"/>
                <w:i w:val="0"/>
                <w:iCs w:val="0"/>
                <w:color w:val="000000"/>
                <w:kern w:val="0"/>
                <w:sz w:val="36"/>
                <w:szCs w:val="36"/>
                <w:u w:val="none"/>
                <w:lang w:val="en-US" w:eastAsia="zh-CN" w:bidi="ar"/>
              </w:rPr>
              <w:t>十二师绿化养护、道路保洁面积统计表</w:t>
            </w:r>
          </w:p>
        </w:tc>
      </w:tr>
      <w:tr w14:paraId="6384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35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B6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分级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05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团场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94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面积（万平方米）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91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合计面积（万平方米）</w:t>
            </w:r>
          </w:p>
        </w:tc>
      </w:tr>
      <w:tr w14:paraId="284E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E9E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道路保洁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2D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核心区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72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AD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8E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595.4</w:t>
            </w:r>
          </w:p>
        </w:tc>
      </w:tr>
      <w:tr w14:paraId="6860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BD4D0">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96C4">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5C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五一农场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26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9406">
            <w:pPr>
              <w:jc w:val="center"/>
              <w:rPr>
                <w:rFonts w:hint="default" w:ascii="Times New Roman" w:hAnsi="Times New Roman" w:eastAsia="宋体" w:cs="Times New Roman"/>
                <w:i w:val="0"/>
                <w:iCs w:val="0"/>
                <w:color w:val="000000"/>
                <w:sz w:val="22"/>
                <w:szCs w:val="22"/>
                <w:u w:val="none"/>
              </w:rPr>
            </w:pPr>
          </w:p>
        </w:tc>
      </w:tr>
      <w:tr w14:paraId="6B32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D1783">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3D27">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2F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三坪农场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2E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6262">
            <w:pPr>
              <w:jc w:val="center"/>
              <w:rPr>
                <w:rFonts w:hint="default" w:ascii="Times New Roman" w:hAnsi="Times New Roman" w:eastAsia="宋体" w:cs="Times New Roman"/>
                <w:i w:val="0"/>
                <w:iCs w:val="0"/>
                <w:color w:val="000000"/>
                <w:sz w:val="22"/>
                <w:szCs w:val="22"/>
                <w:u w:val="none"/>
              </w:rPr>
            </w:pPr>
          </w:p>
        </w:tc>
      </w:tr>
      <w:tr w14:paraId="5917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62223">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E3B1">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5F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头屯河农场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68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95BD">
            <w:pPr>
              <w:jc w:val="center"/>
              <w:rPr>
                <w:rFonts w:hint="default" w:ascii="Times New Roman" w:hAnsi="Times New Roman" w:eastAsia="宋体" w:cs="Times New Roman"/>
                <w:i w:val="0"/>
                <w:iCs w:val="0"/>
                <w:color w:val="000000"/>
                <w:sz w:val="22"/>
                <w:szCs w:val="22"/>
                <w:u w:val="none"/>
              </w:rPr>
            </w:pPr>
          </w:p>
        </w:tc>
      </w:tr>
      <w:tr w14:paraId="04946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3CE2B">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278A">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19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西山农牧场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94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87B4">
            <w:pPr>
              <w:jc w:val="center"/>
              <w:rPr>
                <w:rFonts w:hint="default" w:ascii="Times New Roman" w:hAnsi="Times New Roman" w:eastAsia="宋体" w:cs="Times New Roman"/>
                <w:i w:val="0"/>
                <w:iCs w:val="0"/>
                <w:color w:val="000000"/>
                <w:sz w:val="22"/>
                <w:szCs w:val="22"/>
                <w:u w:val="none"/>
              </w:rPr>
            </w:pPr>
          </w:p>
        </w:tc>
      </w:tr>
      <w:tr w14:paraId="3048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339E8">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0ED0">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2F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常州街片区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B9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905C">
            <w:pPr>
              <w:jc w:val="center"/>
              <w:rPr>
                <w:rFonts w:hint="default" w:ascii="Times New Roman" w:hAnsi="Times New Roman" w:eastAsia="宋体" w:cs="Times New Roman"/>
                <w:i w:val="0"/>
                <w:iCs w:val="0"/>
                <w:color w:val="000000"/>
                <w:sz w:val="22"/>
                <w:szCs w:val="22"/>
                <w:u w:val="none"/>
              </w:rPr>
            </w:pPr>
          </w:p>
        </w:tc>
      </w:tr>
      <w:tr w14:paraId="7755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99A43">
            <w:pPr>
              <w:jc w:val="center"/>
              <w:rPr>
                <w:rFonts w:hint="default" w:ascii="Times New Roman" w:hAnsi="Times New Roman" w:eastAsia="宋体" w:cs="Times New Roman"/>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A9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非核心区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C2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61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83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500.7</w:t>
            </w:r>
          </w:p>
        </w:tc>
      </w:tr>
      <w:tr w14:paraId="07A1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80EF1">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36DB">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04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五一农场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9D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306.6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9AE8">
            <w:pPr>
              <w:jc w:val="center"/>
              <w:rPr>
                <w:rFonts w:hint="default" w:ascii="Times New Roman" w:hAnsi="Times New Roman" w:eastAsia="宋体" w:cs="Times New Roman"/>
                <w:i w:val="0"/>
                <w:iCs w:val="0"/>
                <w:color w:val="000000"/>
                <w:sz w:val="22"/>
                <w:szCs w:val="22"/>
                <w:u w:val="none"/>
              </w:rPr>
            </w:pPr>
          </w:p>
        </w:tc>
      </w:tr>
      <w:tr w14:paraId="2033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E293C">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F11C">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5B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三坪农场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AA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4772">
            <w:pPr>
              <w:jc w:val="center"/>
              <w:rPr>
                <w:rFonts w:hint="default" w:ascii="Times New Roman" w:hAnsi="Times New Roman" w:eastAsia="宋体" w:cs="Times New Roman"/>
                <w:i w:val="0"/>
                <w:iCs w:val="0"/>
                <w:color w:val="000000"/>
                <w:sz w:val="22"/>
                <w:szCs w:val="22"/>
                <w:u w:val="none"/>
              </w:rPr>
            </w:pPr>
          </w:p>
        </w:tc>
      </w:tr>
      <w:tr w14:paraId="7102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FDC51">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1C54">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26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头屯河农场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14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C029">
            <w:pPr>
              <w:jc w:val="center"/>
              <w:rPr>
                <w:rFonts w:hint="default" w:ascii="Times New Roman" w:hAnsi="Times New Roman" w:eastAsia="宋体" w:cs="Times New Roman"/>
                <w:i w:val="0"/>
                <w:iCs w:val="0"/>
                <w:color w:val="000000"/>
                <w:sz w:val="22"/>
                <w:szCs w:val="22"/>
                <w:u w:val="none"/>
              </w:rPr>
            </w:pPr>
          </w:p>
        </w:tc>
      </w:tr>
      <w:tr w14:paraId="7FD0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DD05C">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4C1A">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06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西山农牧场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BB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ADDB">
            <w:pPr>
              <w:jc w:val="center"/>
              <w:rPr>
                <w:rFonts w:hint="default" w:ascii="Times New Roman" w:hAnsi="Times New Roman" w:eastAsia="宋体" w:cs="Times New Roman"/>
                <w:i w:val="0"/>
                <w:iCs w:val="0"/>
                <w:color w:val="000000"/>
                <w:sz w:val="22"/>
                <w:szCs w:val="22"/>
                <w:u w:val="none"/>
              </w:rPr>
            </w:pPr>
          </w:p>
        </w:tc>
      </w:tr>
      <w:tr w14:paraId="33BA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91096">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6F47">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7E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常州街片区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E2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D551">
            <w:pPr>
              <w:jc w:val="center"/>
              <w:rPr>
                <w:rFonts w:hint="default" w:ascii="Times New Roman" w:hAnsi="Times New Roman" w:eastAsia="宋体" w:cs="Times New Roman"/>
                <w:i w:val="0"/>
                <w:iCs w:val="0"/>
                <w:color w:val="000000"/>
                <w:sz w:val="22"/>
                <w:szCs w:val="22"/>
                <w:u w:val="none"/>
              </w:rPr>
            </w:pPr>
          </w:p>
        </w:tc>
      </w:tr>
      <w:tr w14:paraId="2C77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484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绿化</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ascii="仿宋_GB2312" w:hAnsi="Times New Roman" w:eastAsia="仿宋_GB2312" w:cs="仿宋_GB2312"/>
                <w:i w:val="0"/>
                <w:iCs w:val="0"/>
                <w:color w:val="000000"/>
                <w:kern w:val="0"/>
                <w:sz w:val="22"/>
                <w:szCs w:val="22"/>
                <w:u w:val="none"/>
                <w:lang w:val="en-US" w:eastAsia="zh-CN" w:bidi="ar"/>
              </w:rPr>
              <w:t>养护</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A8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核心区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28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26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15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247.7</w:t>
            </w:r>
          </w:p>
        </w:tc>
      </w:tr>
      <w:tr w14:paraId="7194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A2E3F">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BC8D">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83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五一农场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3D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6043">
            <w:pPr>
              <w:jc w:val="center"/>
              <w:rPr>
                <w:rFonts w:hint="default" w:ascii="Times New Roman" w:hAnsi="Times New Roman" w:eastAsia="宋体" w:cs="Times New Roman"/>
                <w:i w:val="0"/>
                <w:iCs w:val="0"/>
                <w:color w:val="000000"/>
                <w:sz w:val="22"/>
                <w:szCs w:val="22"/>
                <w:u w:val="none"/>
              </w:rPr>
            </w:pPr>
          </w:p>
        </w:tc>
      </w:tr>
      <w:tr w14:paraId="0A51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E5DFC">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73BB">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0B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三坪农场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72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B330">
            <w:pPr>
              <w:jc w:val="center"/>
              <w:rPr>
                <w:rFonts w:hint="default" w:ascii="Times New Roman" w:hAnsi="Times New Roman" w:eastAsia="宋体" w:cs="Times New Roman"/>
                <w:i w:val="0"/>
                <w:iCs w:val="0"/>
                <w:color w:val="000000"/>
                <w:sz w:val="22"/>
                <w:szCs w:val="22"/>
                <w:u w:val="none"/>
              </w:rPr>
            </w:pPr>
          </w:p>
        </w:tc>
      </w:tr>
      <w:tr w14:paraId="1286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A1D3D">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B121">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D1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头屯河农场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37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D602">
            <w:pPr>
              <w:jc w:val="center"/>
              <w:rPr>
                <w:rFonts w:hint="default" w:ascii="Times New Roman" w:hAnsi="Times New Roman" w:eastAsia="宋体" w:cs="Times New Roman"/>
                <w:i w:val="0"/>
                <w:iCs w:val="0"/>
                <w:color w:val="000000"/>
                <w:sz w:val="22"/>
                <w:szCs w:val="22"/>
                <w:u w:val="none"/>
              </w:rPr>
            </w:pPr>
          </w:p>
        </w:tc>
      </w:tr>
      <w:tr w14:paraId="0A70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4B451">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FA88">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E8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西山农牧场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A4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3807">
            <w:pPr>
              <w:jc w:val="center"/>
              <w:rPr>
                <w:rFonts w:hint="default" w:ascii="Times New Roman" w:hAnsi="Times New Roman" w:eastAsia="宋体" w:cs="Times New Roman"/>
                <w:i w:val="0"/>
                <w:iCs w:val="0"/>
                <w:color w:val="000000"/>
                <w:sz w:val="22"/>
                <w:szCs w:val="22"/>
                <w:u w:val="none"/>
              </w:rPr>
            </w:pPr>
          </w:p>
        </w:tc>
      </w:tr>
      <w:tr w14:paraId="4D2CE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71A5C">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9871">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19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常州街片区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5E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9413">
            <w:pPr>
              <w:jc w:val="center"/>
              <w:rPr>
                <w:rFonts w:hint="default" w:ascii="Times New Roman" w:hAnsi="Times New Roman" w:eastAsia="宋体" w:cs="Times New Roman"/>
                <w:i w:val="0"/>
                <w:iCs w:val="0"/>
                <w:color w:val="000000"/>
                <w:sz w:val="22"/>
                <w:szCs w:val="22"/>
                <w:u w:val="none"/>
              </w:rPr>
            </w:pPr>
          </w:p>
        </w:tc>
      </w:tr>
      <w:tr w14:paraId="13771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91EAD">
            <w:pPr>
              <w:jc w:val="center"/>
              <w:rPr>
                <w:rFonts w:hint="default" w:ascii="Times New Roman" w:hAnsi="Times New Roman" w:eastAsia="宋体" w:cs="Times New Roman"/>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82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非核心区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C3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6D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A6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367.0</w:t>
            </w:r>
          </w:p>
        </w:tc>
      </w:tr>
      <w:tr w14:paraId="1B29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613F">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CA53">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97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五一农场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B1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4266">
            <w:pPr>
              <w:jc w:val="center"/>
              <w:rPr>
                <w:rFonts w:hint="default" w:ascii="Times New Roman" w:hAnsi="Times New Roman" w:eastAsia="宋体" w:cs="Times New Roman"/>
                <w:i w:val="0"/>
                <w:iCs w:val="0"/>
                <w:color w:val="000000"/>
                <w:sz w:val="22"/>
                <w:szCs w:val="22"/>
                <w:u w:val="none"/>
              </w:rPr>
            </w:pPr>
          </w:p>
        </w:tc>
      </w:tr>
      <w:tr w14:paraId="3C9AB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A8D53">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0769">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15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三坪农场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34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1AE4">
            <w:pPr>
              <w:jc w:val="center"/>
              <w:rPr>
                <w:rFonts w:hint="default" w:ascii="Times New Roman" w:hAnsi="Times New Roman" w:eastAsia="宋体" w:cs="Times New Roman"/>
                <w:i w:val="0"/>
                <w:iCs w:val="0"/>
                <w:color w:val="000000"/>
                <w:sz w:val="22"/>
                <w:szCs w:val="22"/>
                <w:u w:val="none"/>
              </w:rPr>
            </w:pPr>
          </w:p>
        </w:tc>
      </w:tr>
      <w:tr w14:paraId="17F7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96E41">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B862">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8C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头屯河农场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FE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7CF1">
            <w:pPr>
              <w:jc w:val="center"/>
              <w:rPr>
                <w:rFonts w:hint="default" w:ascii="Times New Roman" w:hAnsi="Times New Roman" w:eastAsia="宋体" w:cs="Times New Roman"/>
                <w:i w:val="0"/>
                <w:iCs w:val="0"/>
                <w:color w:val="000000"/>
                <w:sz w:val="22"/>
                <w:szCs w:val="22"/>
                <w:u w:val="none"/>
              </w:rPr>
            </w:pPr>
          </w:p>
        </w:tc>
      </w:tr>
      <w:tr w14:paraId="7649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34207">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85F9">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65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西山农牧场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85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482A">
            <w:pPr>
              <w:jc w:val="center"/>
              <w:rPr>
                <w:rFonts w:hint="default" w:ascii="Times New Roman" w:hAnsi="Times New Roman" w:eastAsia="宋体" w:cs="Times New Roman"/>
                <w:i w:val="0"/>
                <w:iCs w:val="0"/>
                <w:color w:val="000000"/>
                <w:sz w:val="22"/>
                <w:szCs w:val="22"/>
                <w:u w:val="none"/>
              </w:rPr>
            </w:pPr>
          </w:p>
        </w:tc>
      </w:tr>
      <w:tr w14:paraId="05DF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8CA47">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FC8C">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F2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常州街片区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81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932B">
            <w:pPr>
              <w:jc w:val="center"/>
              <w:rPr>
                <w:rFonts w:hint="default" w:ascii="Times New Roman" w:hAnsi="Times New Roman" w:eastAsia="宋体" w:cs="Times New Roman"/>
                <w:i w:val="0"/>
                <w:iCs w:val="0"/>
                <w:color w:val="000000"/>
                <w:sz w:val="22"/>
                <w:szCs w:val="22"/>
                <w:u w:val="none"/>
              </w:rPr>
            </w:pPr>
          </w:p>
        </w:tc>
      </w:tr>
      <w:tr w14:paraId="2CA53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0DB2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24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1710.7</w:t>
            </w:r>
          </w:p>
        </w:tc>
      </w:tr>
      <w:tr w14:paraId="6F1D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84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道路保洁</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EBA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非核心区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64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头屯河谷森林公园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3F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47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413.6</w:t>
            </w:r>
          </w:p>
        </w:tc>
      </w:tr>
      <w:tr w14:paraId="042A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3A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绿化养护</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CF4BF">
            <w:pPr>
              <w:jc w:val="center"/>
              <w:rPr>
                <w:rFonts w:hint="default" w:ascii="Times New Roman" w:hAnsi="Times New Roman" w:eastAsia="宋体"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E7A2">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D5D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339.1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9F3F">
            <w:pPr>
              <w:jc w:val="center"/>
              <w:rPr>
                <w:rFonts w:hint="default" w:ascii="Times New Roman" w:hAnsi="Times New Roman" w:eastAsia="宋体" w:cs="Times New Roman"/>
                <w:i w:val="0"/>
                <w:iCs w:val="0"/>
                <w:color w:val="000000"/>
                <w:sz w:val="22"/>
                <w:szCs w:val="22"/>
                <w:u w:val="none"/>
              </w:rPr>
            </w:pPr>
          </w:p>
        </w:tc>
      </w:tr>
      <w:tr w14:paraId="2999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1735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仿宋_GB2312" w:hAnsi="Times New Roman" w:eastAsia="仿宋_GB2312" w:cs="仿宋_GB2312"/>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A99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2124.3</w:t>
            </w:r>
          </w:p>
        </w:tc>
      </w:tr>
    </w:tbl>
    <w:p w14:paraId="15A2BCA4">
      <w:pPr>
        <w:tabs>
          <w:tab w:val="left" w:pos="1680"/>
        </w:tabs>
        <w:adjustRightInd w:val="0"/>
        <w:snapToGrid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附件3</w:t>
      </w:r>
    </w:p>
    <w:p w14:paraId="33CAE5F9">
      <w:pPr>
        <w:pStyle w:val="5"/>
        <w:spacing w:line="560" w:lineRule="exact"/>
        <w:ind w:firstLine="0"/>
        <w:jc w:val="center"/>
        <w:rPr>
          <w:rFonts w:hint="default" w:ascii="Times New Roman" w:hAnsi="Times New Roman" w:eastAsia="方正小标宋简体" w:cs="Times New Roman"/>
          <w:b w:val="0"/>
          <w:color w:val="auto"/>
          <w:sz w:val="44"/>
          <w:szCs w:val="44"/>
          <w:highlight w:val="none"/>
        </w:rPr>
      </w:pPr>
      <w:r>
        <w:rPr>
          <w:rFonts w:hint="default" w:ascii="Times New Roman" w:hAnsi="Times New Roman" w:eastAsia="方正小标宋简体" w:cs="Times New Roman"/>
          <w:b w:val="0"/>
          <w:color w:val="auto"/>
          <w:sz w:val="44"/>
          <w:szCs w:val="44"/>
          <w:highlight w:val="none"/>
        </w:rPr>
        <w:t>十二师“城市大管家”实施作业规范、</w:t>
      </w:r>
    </w:p>
    <w:p w14:paraId="7C379A53">
      <w:pPr>
        <w:pStyle w:val="5"/>
        <w:spacing w:line="560" w:lineRule="exact"/>
        <w:ind w:firstLine="0"/>
        <w:jc w:val="center"/>
        <w:rPr>
          <w:rFonts w:hint="default" w:ascii="Times New Roman" w:hAnsi="Times New Roman" w:eastAsia="方正小标宋简体" w:cs="Times New Roman"/>
          <w:b w:val="0"/>
          <w:color w:val="auto"/>
          <w:sz w:val="44"/>
          <w:szCs w:val="44"/>
          <w:highlight w:val="none"/>
        </w:rPr>
      </w:pPr>
      <w:r>
        <w:rPr>
          <w:rFonts w:hint="default" w:ascii="Times New Roman" w:hAnsi="Times New Roman" w:eastAsia="方正小标宋简体" w:cs="Times New Roman"/>
          <w:b w:val="0"/>
          <w:color w:val="auto"/>
          <w:sz w:val="44"/>
          <w:szCs w:val="44"/>
          <w:highlight w:val="none"/>
        </w:rPr>
        <w:t>标准（试行）</w:t>
      </w:r>
    </w:p>
    <w:p w14:paraId="6F1C19DA">
      <w:pPr>
        <w:wordWrap w:val="0"/>
        <w:spacing w:line="560" w:lineRule="exact"/>
        <w:rPr>
          <w:rFonts w:hint="default" w:ascii="Times New Roman" w:hAnsi="Times New Roman" w:eastAsia="仿宋_GB2312" w:cs="Times New Roman"/>
          <w:color w:val="auto"/>
          <w:sz w:val="32"/>
          <w:szCs w:val="32"/>
          <w:highlight w:val="none"/>
        </w:rPr>
      </w:pPr>
    </w:p>
    <w:p w14:paraId="030971E9">
      <w:pPr>
        <w:spacing w:line="560" w:lineRule="exact"/>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第一部分：市政服务作业规范</w:t>
      </w:r>
    </w:p>
    <w:p w14:paraId="085C3407">
      <w:pPr>
        <w:spacing w:line="560" w:lineRule="exact"/>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人员、车辆</w:t>
      </w:r>
    </w:p>
    <w:p w14:paraId="01CD87B6">
      <w:pPr>
        <w:spacing w:line="560" w:lineRule="exact"/>
        <w:ind w:firstLine="640" w:firstLineChars="200"/>
        <w:rPr>
          <w:rFonts w:hint="default" w:ascii="Times New Roman" w:hAnsi="Times New Roman" w:eastAsia="黑体" w:cs="Times New Roman"/>
          <w:color w:val="auto"/>
          <w:sz w:val="32"/>
          <w:szCs w:val="32"/>
          <w:highlight w:val="none"/>
        </w:rPr>
      </w:pPr>
    </w:p>
    <w:p w14:paraId="5643FED6">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一、人员</w:t>
      </w:r>
    </w:p>
    <w:p w14:paraId="01D3BF84">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作业单位必须足额配备作业人员；如有人员变动应在规定的时间内，书面告知师住建局（城市管理局）。服务期限内，作业单位承担所有作业人员及管理人员的安全责任及相关费用。要求管理人员必须专职，具有一定管理经验。</w:t>
      </w:r>
    </w:p>
    <w:p w14:paraId="18B7EDB0">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2.作业单位必须足额配置作业机械。</w:t>
      </w:r>
    </w:p>
    <w:p w14:paraId="3294154C">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3.作业单位必须保障员工人身安全及意外的福利保险，作业单位必须按国家社会劳动保险的有关规定为员工购买养老、工伤、医疗、失业等社会保险和保障人身安全及意外的福利保险。</w:t>
      </w:r>
    </w:p>
    <w:p w14:paraId="73ED2DE2">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4.作业单位人员必须统一服装，穿着具有安全标志的工作服，着装要干净、整洁，佩戴有明显的所属单位标志的工作牌。</w:t>
      </w:r>
    </w:p>
    <w:p w14:paraId="5738030E">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5.作业单位必须严格管理，按要求作业。</w:t>
      </w:r>
    </w:p>
    <w:p w14:paraId="3AC1F41F">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6.作业工具在使用过程中不应乱摆放，作业完成后应妥善收回。</w:t>
      </w:r>
    </w:p>
    <w:p w14:paraId="45EAD14D">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7.作业过程中，作业单位必须采取严格的安全措施，承担由自身安全措施不力造成事故的责任和经济赔偿。</w:t>
      </w:r>
    </w:p>
    <w:p w14:paraId="441841D1">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8.作业单位主管人员必须每天巡查管理区域，按本标准安排好工人的工作，并每天24小时保持电话通讯畅通。</w:t>
      </w:r>
    </w:p>
    <w:p w14:paraId="2D9E1F6A">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9.作业单位对作业人员必须严格管理，作业人员行为举止要文明，不得引发吵架、斗殴等不良行为。约定的服务期限内，如发生劳资纠纷、意外（生病、伤亡事故）或触犯国家法律等，作业单位承担一切责任。</w:t>
      </w:r>
    </w:p>
    <w:p w14:paraId="4A3CE7F7">
      <w:pPr>
        <w:widowControl w:val="0"/>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二、车辆</w:t>
      </w:r>
    </w:p>
    <w:p w14:paraId="60D0ADCB">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1.作业车辆应保持整洁，无生锈车身颜色暗淡等现象的，统一设置安全标志。</w:t>
      </w:r>
    </w:p>
    <w:p w14:paraId="35D5E66D">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2.作业车辆如有损坏，应及时修复，不得影响作业质量及安全文明作业。</w:t>
      </w:r>
    </w:p>
    <w:p w14:paraId="712035D9">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3.作业车辆遵守交通法规行驶（除应急抢修处理经师住建局（城市管理局）及交警部门同意外），不准影响交通。</w:t>
      </w:r>
    </w:p>
    <w:p w14:paraId="17932DCF">
      <w:pPr>
        <w:spacing w:line="560" w:lineRule="exact"/>
        <w:jc w:val="center"/>
        <w:rPr>
          <w:rFonts w:hint="default" w:ascii="Times New Roman" w:hAnsi="Times New Roman" w:eastAsia="黑体" w:cs="Times New Roman"/>
          <w:color w:val="auto"/>
          <w:sz w:val="32"/>
          <w:szCs w:val="32"/>
          <w:highlight w:val="none"/>
        </w:rPr>
      </w:pPr>
    </w:p>
    <w:p w14:paraId="5D88F0A5">
      <w:pPr>
        <w:spacing w:line="560" w:lineRule="exact"/>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第二章  环卫作业</w:t>
      </w:r>
    </w:p>
    <w:p w14:paraId="3814F089">
      <w:pPr>
        <w:spacing w:line="560" w:lineRule="exact"/>
        <w:ind w:firstLine="629"/>
        <w:rPr>
          <w:rFonts w:hint="default" w:ascii="Times New Roman" w:hAnsi="Times New Roman" w:eastAsia="黑体" w:cs="Times New Roman"/>
          <w:color w:val="auto"/>
          <w:sz w:val="32"/>
          <w:szCs w:val="32"/>
          <w:highlight w:val="none"/>
        </w:rPr>
      </w:pPr>
    </w:p>
    <w:p w14:paraId="387F1F68">
      <w:pPr>
        <w:spacing w:line="560" w:lineRule="exact"/>
        <w:ind w:firstLine="62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一、清扫保洁</w:t>
      </w:r>
    </w:p>
    <w:p w14:paraId="51959DEA">
      <w:pPr>
        <w:spacing w:line="560" w:lineRule="exact"/>
        <w:ind w:firstLine="62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（一）道路清扫保洁范围</w:t>
      </w:r>
    </w:p>
    <w:p w14:paraId="506ED9F8">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道路横断面（墙到墙或路沿石到路沿石）的人工清扫保洁；环卫设施（果皮箱、垃圾箱等道路两边的垃圾收集容器）的擦洗、清掏及周边清洁。</w:t>
      </w:r>
    </w:p>
    <w:p w14:paraId="58F2B396">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共区域（公园、广场）内所有道路、铺装地面、台阶、亭、廊等所有机械无法作业区域的人工清扫保洁、拖洗地面，擦洗各类设施（大理石台面、栏杆、桌凳、挡墙瓷砖、面砖、广告牌、指示牌、灯杆、绿地围栏、景观设施等），小广告清除等。</w:t>
      </w:r>
    </w:p>
    <w:p w14:paraId="21CAECEB">
      <w:pPr>
        <w:spacing w:line="560" w:lineRule="exact"/>
        <w:ind w:firstLine="632"/>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（二）作业内容、时间</w:t>
      </w:r>
    </w:p>
    <w:p w14:paraId="44327E35">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以《城市市容和环境卫生管理条例》进行清扫保洁，按时间要求及时完成清扫保洁作业。</w:t>
      </w:r>
    </w:p>
    <w:p w14:paraId="76AB6A2B">
      <w:pPr>
        <w:spacing w:line="560" w:lineRule="exact"/>
        <w:ind w:firstLine="62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1.夏季</w:t>
      </w:r>
      <w:r>
        <w:rPr>
          <w:rFonts w:hint="default" w:ascii="Times New Roman" w:hAnsi="Times New Roman" w:eastAsia="仿宋_GB2312" w:cs="Times New Roman"/>
          <w:b/>
          <w:color w:val="auto"/>
          <w:sz w:val="32"/>
          <w:szCs w:val="32"/>
          <w:highlight w:val="none"/>
        </w:rPr>
        <w:t>机械</w:t>
      </w:r>
      <w:r>
        <w:rPr>
          <w:rFonts w:hint="default" w:ascii="Times New Roman" w:hAnsi="Times New Roman" w:eastAsia="仿宋_GB2312" w:cs="Times New Roman"/>
          <w:b/>
          <w:bCs/>
          <w:color w:val="auto"/>
          <w:sz w:val="32"/>
          <w:szCs w:val="32"/>
          <w:highlight w:val="none"/>
        </w:rPr>
        <w:t>作业时间</w:t>
      </w:r>
    </w:p>
    <w:p w14:paraId="0BDE3D33">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洒水车应于上午7时30分进行水洗路面作业，洗扫车应于上午8时进行洗扫作业，上午9时前完成主干道机械作业，上午9时30分完成非机动车道机械作业；洒水车应于下午16时进行水洗路面作业，洗扫车应与16：30进行洗扫作业。</w:t>
      </w:r>
    </w:p>
    <w:p w14:paraId="115F555B">
      <w:pPr>
        <w:widowControl w:val="0"/>
        <w:spacing w:line="560" w:lineRule="exact"/>
        <w:ind w:firstLine="62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2.夏季</w:t>
      </w:r>
      <w:r>
        <w:rPr>
          <w:rFonts w:hint="default" w:ascii="Times New Roman" w:hAnsi="Times New Roman" w:eastAsia="仿宋_GB2312" w:cs="Times New Roman"/>
          <w:b/>
          <w:color w:val="auto"/>
          <w:sz w:val="32"/>
          <w:szCs w:val="32"/>
          <w:highlight w:val="none"/>
        </w:rPr>
        <w:t>人工作业时间</w:t>
      </w:r>
    </w:p>
    <w:p w14:paraId="798BB78D">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（1）晨扫：上午8时至10时30分。</w:t>
      </w:r>
    </w:p>
    <w:p w14:paraId="7759687D">
      <w:pPr>
        <w:widowControl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（2）保洁：早晨10时至12时、下午16时至20时（根据实际情况，随时调整保洁时间）。</w:t>
      </w:r>
    </w:p>
    <w:p w14:paraId="130D0E50">
      <w:pPr>
        <w:widowControl w:val="0"/>
        <w:spacing w:line="560" w:lineRule="exact"/>
        <w:ind w:firstLine="62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3.冬季人工作业时间</w:t>
      </w:r>
    </w:p>
    <w:p w14:paraId="61D5F60D">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（1）晨扫：上午9时至10时30分。</w:t>
      </w:r>
    </w:p>
    <w:p w14:paraId="6DDC4525">
      <w:pPr>
        <w:widowControl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（2）保洁：早晨10时30分至13时、下午15时至19时（根据实际情况，随时调整保洁时间）。</w:t>
      </w:r>
    </w:p>
    <w:p w14:paraId="6382E7AA">
      <w:pPr>
        <w:widowControl w:val="0"/>
        <w:spacing w:line="560" w:lineRule="exact"/>
        <w:ind w:firstLine="62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（三）道路清扫保洁标准</w:t>
      </w:r>
    </w:p>
    <w:p w14:paraId="547FAF1E">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1.主、次干道整体清洁见本色，无垃圾杂物、污渍、积尘和积水，路沿石立面和边角无泥迹，道路排水孔及周围无垃圾尘土和积水，中间分车带内无垃圾杂物。</w:t>
      </w:r>
    </w:p>
    <w:p w14:paraId="65A078E1">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2.规定作业面内，无垃圾、泥迹、杂物、油渍污染和污水横流，果皮箱、垃圾箱无破损，周边整洁、无满溢；窨井盖、路沿石立面、边角应干净，树圈及绿带内无垃圾杂物。 </w:t>
      </w:r>
    </w:p>
    <w:p w14:paraId="1FF5D3E3">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3.道路边角部位、小区与道路交接处应干净，无垃圾。</w:t>
      </w:r>
    </w:p>
    <w:p w14:paraId="3B94F932">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4.清扫收集的垃圾必须及时运至垃圾箱，不得扫至路旁沟渠或绿地内。</w:t>
      </w:r>
    </w:p>
    <w:p w14:paraId="120D3BEF">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5.雨后6小时恢复道路清洁水平，无成片积水。</w:t>
      </w:r>
    </w:p>
    <w:p w14:paraId="2C6B274B">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6.落叶、落果期，及时增加清扫频次。路面不应有成片的落叶、落果，每日收集的落叶、落果等，应及时清运至指定地点。</w:t>
      </w:r>
    </w:p>
    <w:p w14:paraId="1B5FC995">
      <w:pPr>
        <w:widowControl w:val="0"/>
        <w:spacing w:line="560" w:lineRule="exact"/>
        <w:ind w:firstLine="62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7.辖区内如有施工，施工单位必须安全文明施工，出场前轮胎干净，如对路面造成污染，由施工单位进行清扫。作业单位有巡查发现和督促整改的责任</w:t>
      </w:r>
      <w:r>
        <w:rPr>
          <w:rFonts w:hint="default" w:ascii="Times New Roman" w:hAnsi="Times New Roman" w:eastAsia="仿宋_GB2312" w:cs="Times New Roman"/>
          <w:color w:val="auto"/>
          <w:sz w:val="32"/>
          <w:szCs w:val="32"/>
          <w:highlight w:val="none"/>
          <w:lang w:eastAsia="zh-CN"/>
        </w:rPr>
        <w:t>，通过巡查对周边建筑垃圾进行清理。</w:t>
      </w:r>
    </w:p>
    <w:p w14:paraId="65252727">
      <w:pPr>
        <w:spacing w:line="560" w:lineRule="exact"/>
        <w:ind w:firstLine="62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8.发现废弃建筑垃圾、装修垃圾、废弃家具及绿化垃圾等违法倾倒、堆置垃圾的行为，须及时劝阻并留存相关影像资料，通知相关部门督促责任人限期整改。如未发现由作业单位自行清理</w:t>
      </w:r>
      <w:r>
        <w:rPr>
          <w:rFonts w:hint="default" w:ascii="Times New Roman" w:hAnsi="Times New Roman" w:eastAsia="仿宋_GB2312" w:cs="Times New Roman"/>
          <w:color w:val="auto"/>
          <w:sz w:val="32"/>
          <w:szCs w:val="32"/>
          <w:highlight w:val="none"/>
          <w:lang w:eastAsia="zh-CN"/>
        </w:rPr>
        <w:t>。</w:t>
      </w:r>
    </w:p>
    <w:p w14:paraId="142CF534">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9.机械作业车速：清扫10-15公里/小时、冲洗20公里/小时。</w:t>
      </w:r>
    </w:p>
    <w:p w14:paraId="6A9162A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bidi="ar-SA"/>
        </w:rPr>
      </w:pPr>
      <w:r>
        <w:rPr>
          <w:rFonts w:hint="default" w:ascii="Times New Roman" w:hAnsi="Times New Roman" w:eastAsia="仿宋_GB2312" w:cs="Times New Roman"/>
          <w:b w:val="0"/>
          <w:color w:val="auto"/>
          <w:sz w:val="32"/>
          <w:szCs w:val="32"/>
          <w:highlight w:val="none"/>
          <w:lang w:val="en-US" w:eastAsia="zh-CN" w:bidi="ar-SA"/>
        </w:rPr>
        <w:t>10.根据团场实际情况，如存在风吹雪等灾害风险，需提前做好应急处置工作。</w:t>
      </w:r>
    </w:p>
    <w:p w14:paraId="1743B0ED">
      <w:pPr>
        <w:spacing w:line="560" w:lineRule="exact"/>
        <w:ind w:firstLine="62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（四）水洗地面、洒水降尘作业标准</w:t>
      </w:r>
    </w:p>
    <w:p w14:paraId="43668A09">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范围包含：所有主次干道、人行道花砖、路缘石。主次干道及人行道的水洗作业可采用洗扫车，清扫与水洗地面同时进行；人行道花砖、路缘石采用人工冲洗的方式进行。高温季节每日按要求洒水降温除尘。</w:t>
      </w:r>
    </w:p>
    <w:p w14:paraId="754288DE">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1.作业车辆标志清晰，齐全；车况良好，严禁带病上路；车容整洁，作业车辆遵守交通法规，注意避让车辆及行人。</w:t>
      </w:r>
    </w:p>
    <w:p w14:paraId="03ED5496">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2.作业时作业车辆应开警示灯或特效音乐；喷水口喷水有力，避免出现断续喷水现象，注意避让行人。道路冲洗后应路面洁净，无泥沙，无杂物，无污水，无砖瓦石块。</w:t>
      </w:r>
    </w:p>
    <w:p w14:paraId="59E08C31">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3.洒水降尘要求覆盖全部路面；作业后，路面无干燥路段，路面洁净，无泥沙，无杂物，无污水积存。</w:t>
      </w:r>
    </w:p>
    <w:p w14:paraId="3FBEDAD3">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4.每年4-10月道路清扫及洒水作业频率及划分标准：</w:t>
      </w:r>
      <w:r>
        <w:rPr>
          <w:rFonts w:hint="default" w:ascii="Times New Roman" w:hAnsi="Times New Roman" w:eastAsia="仿宋_GB2312" w:cs="Times New Roman"/>
          <w:b/>
          <w:color w:val="auto"/>
          <w:sz w:val="32"/>
          <w:szCs w:val="32"/>
          <w:highlight w:val="none"/>
        </w:rPr>
        <w:t>城市核心区道路</w:t>
      </w:r>
      <w:r>
        <w:rPr>
          <w:rFonts w:hint="default" w:ascii="Times New Roman" w:hAnsi="Times New Roman" w:eastAsia="仿宋_GB2312" w:cs="Times New Roman"/>
          <w:color w:val="auto"/>
          <w:sz w:val="32"/>
          <w:szCs w:val="32"/>
          <w:highlight w:val="none"/>
        </w:rPr>
        <w:t>每天一扫</w:t>
      </w:r>
      <w:r>
        <w:rPr>
          <w:rFonts w:hint="default" w:ascii="Times New Roman" w:hAnsi="Times New Roman" w:eastAsia="仿宋_GB2312"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rPr>
        <w:t>洒</w:t>
      </w:r>
      <w:r>
        <w:rPr>
          <w:rFonts w:hint="default" w:ascii="Times New Roman" w:hAnsi="Times New Roman" w:eastAsia="仿宋_GB2312" w:cs="Times New Roman"/>
          <w:color w:val="auto"/>
          <w:sz w:val="32"/>
          <w:szCs w:val="32"/>
          <w:highlight w:val="none"/>
          <w:lang w:eastAsia="zh-CN"/>
        </w:rPr>
        <w:t>，全天保洁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color w:val="auto"/>
          <w:sz w:val="32"/>
          <w:szCs w:val="32"/>
          <w:highlight w:val="none"/>
        </w:rPr>
        <w:t>城市非核心区道路</w:t>
      </w:r>
      <w:r>
        <w:rPr>
          <w:rFonts w:hint="default" w:ascii="Times New Roman" w:hAnsi="Times New Roman" w:eastAsia="仿宋_GB2312" w:cs="Times New Roman"/>
          <w:color w:val="auto"/>
          <w:sz w:val="32"/>
          <w:szCs w:val="32"/>
          <w:highlight w:val="none"/>
        </w:rPr>
        <w:t>每</w:t>
      </w:r>
      <w:r>
        <w:rPr>
          <w:rFonts w:hint="default" w:ascii="Times New Roman" w:hAnsi="Times New Roman" w:eastAsia="仿宋_GB2312" w:cs="Times New Roman"/>
          <w:b/>
          <w:color w:val="auto"/>
          <w:sz w:val="32"/>
          <w:szCs w:val="32"/>
          <w:highlight w:val="none"/>
          <w:lang w:eastAsia="zh-CN"/>
        </w:rPr>
        <w:t>两</w:t>
      </w:r>
      <w:r>
        <w:rPr>
          <w:rFonts w:hint="default" w:ascii="Times New Roman" w:hAnsi="Times New Roman" w:eastAsia="仿宋_GB2312" w:cs="Times New Roman"/>
          <w:b/>
          <w:color w:val="auto"/>
          <w:sz w:val="32"/>
          <w:szCs w:val="32"/>
          <w:highlight w:val="none"/>
        </w:rPr>
        <w:t>天</w:t>
      </w:r>
      <w:r>
        <w:rPr>
          <w:rFonts w:hint="default" w:ascii="Times New Roman" w:hAnsi="Times New Roman" w:eastAsia="仿宋_GB2312" w:cs="Times New Roman"/>
          <w:color w:val="auto"/>
          <w:sz w:val="32"/>
          <w:szCs w:val="32"/>
          <w:highlight w:val="none"/>
        </w:rPr>
        <w:t>一扫一洒作业；</w:t>
      </w:r>
    </w:p>
    <w:p w14:paraId="738FFD86">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城市核心区道路划分依据：</w:t>
      </w:r>
      <w:r>
        <w:rPr>
          <w:rFonts w:hint="default" w:ascii="Times New Roman" w:hAnsi="Times New Roman" w:eastAsia="仿宋_GB2312" w:cs="Times New Roman"/>
          <w:color w:val="auto"/>
          <w:sz w:val="32"/>
          <w:szCs w:val="32"/>
          <w:highlight w:val="none"/>
        </w:rPr>
        <w:t>位于行政中心周围、企事业单位周围、大型商业、文化、教育、卫生、体育、旅游等公共场所周边的道路；位于主要交通场站、交通枢纽周边的道路；位于交通线路较多的道路；城市主干路及其他对城市市容有重大影响的道路等。</w:t>
      </w:r>
    </w:p>
    <w:p w14:paraId="44C39688">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城市非核心区道路划分依据：</w:t>
      </w:r>
      <w:r>
        <w:rPr>
          <w:rFonts w:hint="default" w:ascii="Times New Roman" w:hAnsi="Times New Roman" w:eastAsia="仿宋_GB2312" w:cs="Times New Roman"/>
          <w:bCs/>
          <w:color w:val="auto"/>
          <w:sz w:val="32"/>
          <w:szCs w:val="32"/>
          <w:highlight w:val="none"/>
        </w:rPr>
        <w:t>无居民居住，商业聚集；</w:t>
      </w:r>
      <w:r>
        <w:rPr>
          <w:rFonts w:hint="default" w:ascii="Times New Roman" w:hAnsi="Times New Roman" w:eastAsia="仿宋_GB2312" w:cs="Times New Roman"/>
          <w:color w:val="auto"/>
          <w:sz w:val="32"/>
          <w:szCs w:val="32"/>
          <w:highlight w:val="none"/>
        </w:rPr>
        <w:t>人流量、车流量较少的路段；城市郊区支路；无排水管道、路缘石和人行道未硬化等简陋的道路。</w:t>
      </w:r>
    </w:p>
    <w:p w14:paraId="3E935A5D">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二、冬季清雪作业标准</w:t>
      </w:r>
    </w:p>
    <w:p w14:paraId="07748039">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严格按照师住建局要求，冬季清雪必须及时彻底，清雪范围为主次干道、人行道、路缘石、彩砖地面。主次干道及人行道以机械清雪为主，人工为辅。</w:t>
      </w:r>
    </w:p>
    <w:p w14:paraId="02324CDB">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（一）清雪按照“先主干道、后次干道、先主要区域、后次要区域”的要求开展道路清雪工作，十字路口、公交站点、小区出入口、医院、学校及机关企事业单位门前需第一时间完成清雪。</w:t>
      </w:r>
    </w:p>
    <w:p w14:paraId="1A110179">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（二）清雪标准：</w:t>
      </w:r>
    </w:p>
    <w:p w14:paraId="67F03995">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1. </w:t>
      </w:r>
      <w:r>
        <w:rPr>
          <w:rFonts w:hint="default" w:ascii="Times New Roman" w:hAnsi="Times New Roman" w:eastAsia="仿宋_GB2312" w:cs="Times New Roman"/>
          <w:b/>
          <w:color w:val="auto"/>
          <w:sz w:val="32"/>
          <w:szCs w:val="32"/>
          <w:highlight w:val="none"/>
        </w:rPr>
        <w:t>城市核心区</w:t>
      </w:r>
      <w:r>
        <w:rPr>
          <w:rFonts w:hint="default" w:ascii="Times New Roman" w:hAnsi="Times New Roman" w:eastAsia="仿宋_GB2312" w:cs="Times New Roman"/>
          <w:b/>
          <w:bCs/>
          <w:color w:val="auto"/>
          <w:sz w:val="32"/>
          <w:szCs w:val="32"/>
          <w:highlight w:val="none"/>
        </w:rPr>
        <w:t>道路</w:t>
      </w:r>
      <w:r>
        <w:rPr>
          <w:rFonts w:hint="default" w:ascii="Times New Roman" w:hAnsi="Times New Roman" w:eastAsia="仿宋_GB2312" w:cs="Times New Roman"/>
          <w:color w:val="auto"/>
          <w:sz w:val="32"/>
          <w:szCs w:val="32"/>
          <w:highlight w:val="none"/>
        </w:rPr>
        <w:t>：降雪停止后</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小时内彻底清完，最终达到露地面、见行道线、无残留冰雪的标准，积雪需全部清运出城区。</w:t>
      </w:r>
    </w:p>
    <w:p w14:paraId="10E0260E">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2. </w:t>
      </w:r>
      <w:r>
        <w:rPr>
          <w:rFonts w:hint="default" w:ascii="Times New Roman" w:hAnsi="Times New Roman" w:eastAsia="仿宋_GB2312" w:cs="Times New Roman"/>
          <w:b/>
          <w:color w:val="auto"/>
          <w:sz w:val="32"/>
          <w:szCs w:val="32"/>
          <w:highlight w:val="none"/>
        </w:rPr>
        <w:t>城市非核心区</w:t>
      </w:r>
      <w:r>
        <w:rPr>
          <w:rFonts w:hint="default" w:ascii="Times New Roman" w:hAnsi="Times New Roman" w:eastAsia="仿宋_GB2312" w:cs="Times New Roman"/>
          <w:b/>
          <w:bCs/>
          <w:color w:val="auto"/>
          <w:sz w:val="32"/>
          <w:szCs w:val="32"/>
          <w:highlight w:val="none"/>
        </w:rPr>
        <w:t>道路</w:t>
      </w:r>
      <w:r>
        <w:rPr>
          <w:rFonts w:hint="default" w:ascii="Times New Roman" w:hAnsi="Times New Roman" w:eastAsia="仿宋_GB2312" w:cs="Times New Roman"/>
          <w:color w:val="auto"/>
          <w:sz w:val="32"/>
          <w:szCs w:val="32"/>
          <w:highlight w:val="none"/>
        </w:rPr>
        <w:t>：即人流量、车流量少的路段，降雪停止后12小时后清扫干净，人工配合机械清理路边积雪，避免积雪堆积影响交通，清雪后无明显残雪和冰棱。</w:t>
      </w:r>
    </w:p>
    <w:p w14:paraId="6C6B3ED8">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（三）辖区内所有区域必须在规定时间内完成清雪作业。</w:t>
      </w:r>
    </w:p>
    <w:p w14:paraId="2A623098">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（四）机械作业时要注意避让周围各类市政、环卫、园林等各类设施，不得造成各类设施损坏，保障作业安全。</w:t>
      </w:r>
    </w:p>
    <w:p w14:paraId="329B86F1">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（五）拉运积雪期间，必须有专人负责，摆放隔离桩，指挥车辆作业，严禁乱倒乱卸。</w:t>
      </w:r>
    </w:p>
    <w:p w14:paraId="3A6FABE1">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（六）冬季清雪作业由</w:t>
      </w:r>
      <w:r>
        <w:rPr>
          <w:rFonts w:hint="default" w:ascii="Times New Roman" w:hAnsi="Times New Roman" w:eastAsia="仿宋_GB2312" w:cs="Times New Roman"/>
          <w:color w:val="auto"/>
          <w:sz w:val="32"/>
          <w:szCs w:val="32"/>
          <w:highlight w:val="none"/>
          <w:lang w:eastAsia="zh-CN"/>
        </w:rPr>
        <w:t>团场</w:t>
      </w:r>
      <w:r>
        <w:rPr>
          <w:rFonts w:hint="default" w:ascii="Times New Roman" w:hAnsi="Times New Roman" w:eastAsia="仿宋_GB2312" w:cs="Times New Roman"/>
          <w:color w:val="auto"/>
          <w:sz w:val="32"/>
          <w:szCs w:val="32"/>
          <w:highlight w:val="none"/>
        </w:rPr>
        <w:t>统筹协调部署，作业单位必须无条件配合完成。</w:t>
      </w:r>
    </w:p>
    <w:p w14:paraId="3B16D1CA">
      <w:pPr>
        <w:widowControl w:val="0"/>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三、公厕管理维护作业标准</w:t>
      </w:r>
    </w:p>
    <w:p w14:paraId="315EE33D">
      <w:pPr>
        <w:widowControl w:val="0"/>
        <w:spacing w:line="560" w:lineRule="exact"/>
        <w:ind w:firstLine="62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（一）公厕管理应遵守相关规定</w:t>
      </w:r>
    </w:p>
    <w:p w14:paraId="2065E5F6">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1.公厕的开放时间：</w:t>
      </w:r>
    </w:p>
    <w:p w14:paraId="2D8CACB1">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（1）夏季4月1日-10月3日：8：00-22：00（14小时）。</w:t>
      </w:r>
    </w:p>
    <w:p w14:paraId="2AE3D122">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（2）冬季11月1日-3月31日：9：30-19：30（10小时）。</w:t>
      </w:r>
    </w:p>
    <w:p w14:paraId="762DF461">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（3）无障碍残疾人专用公厕间（简称残障间）应与公厕开放时间同步，所有公厕均免费开放，严禁向居民收取公厕使用费。</w:t>
      </w:r>
    </w:p>
    <w:p w14:paraId="41F64171">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2.公厕每日产生的垃圾必须集中清理至就近的垃圾箱或垃圾桶内，交接班时纸篓内垃圾必须清理干净，不得造成垃圾满溢。</w:t>
      </w:r>
    </w:p>
    <w:p w14:paraId="2AB76946">
      <w:pPr>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3.公厕内不得从事任何经营性活动，公厕内外不得乱搭乱建。</w:t>
      </w:r>
    </w:p>
    <w:p w14:paraId="645B9C00">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4.及时疏通污水管、下水道等，保证污水管、下水道通畅。</w:t>
      </w:r>
    </w:p>
    <w:p w14:paraId="3BC021C9">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5.公厕内需配备必要的消防设施，采取必要的防火防盗等安全措施，确保作业安全。</w:t>
      </w:r>
    </w:p>
    <w:p w14:paraId="030356A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bidi="ar-SA"/>
        </w:rPr>
      </w:pPr>
      <w:r>
        <w:rPr>
          <w:rFonts w:hint="default" w:ascii="Times New Roman" w:hAnsi="Times New Roman" w:eastAsia="仿宋_GB2312" w:cs="Times New Roman"/>
          <w:b w:val="0"/>
          <w:color w:val="auto"/>
          <w:sz w:val="32"/>
          <w:szCs w:val="32"/>
          <w:highlight w:val="none"/>
          <w:lang w:val="en-US" w:eastAsia="zh-CN" w:bidi="ar-SA"/>
        </w:rPr>
        <w:t>6.负责对公厕内照明灯具、水龙头、冲水阀、门锁、扶手等损坏部件及时进行维修或更换，确保设施设备功能完好、运行正常。</w:t>
      </w:r>
    </w:p>
    <w:p w14:paraId="7876CA61">
      <w:pPr>
        <w:widowControl w:val="0"/>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四、牛皮癣清理及市政设施清洗作业标准</w:t>
      </w:r>
    </w:p>
    <w:p w14:paraId="0BC2E944">
      <w:pPr>
        <w:widowControl w:val="0"/>
        <w:spacing w:line="560" w:lineRule="exact"/>
        <w:ind w:firstLine="632"/>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（一）“牛皮癣”清除作业要求及标准</w:t>
      </w:r>
    </w:p>
    <w:p w14:paraId="09518AC3">
      <w:pPr>
        <w:widowControl w:val="0"/>
        <w:spacing w:line="560" w:lineRule="exact"/>
        <w:ind w:firstLine="63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1.本项目中的“牛皮癣”包括各类型的未经政府有关部门批准的中小型张贴、涂划、盖印、雕刻、拉挂、涂鸦等。</w:t>
      </w:r>
    </w:p>
    <w:p w14:paraId="5E471CA0">
      <w:pPr>
        <w:widowControl w:val="0"/>
        <w:spacing w:line="560" w:lineRule="exact"/>
        <w:ind w:firstLine="63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2.不定期对辖区范围内建筑物墙壁、公交候车亭、路面、灯杆等各类设施表面的“牛皮癣”及时清理。清理后不能留有粘贴物、污渍、色差等明显痕迹，作业完成后，必须将所产生的垃圾及时清理干净。</w:t>
      </w:r>
    </w:p>
    <w:p w14:paraId="1923F13D">
      <w:pPr>
        <w:widowControl w:val="0"/>
        <w:spacing w:line="560" w:lineRule="exact"/>
        <w:ind w:firstLine="63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3.作业人员必须穿着安全标志服，着装要保持干净、整洁，有明显的所属单位标志，作业车辆整洁干净，遵守交通法规。</w:t>
      </w:r>
    </w:p>
    <w:p w14:paraId="3389EE7F">
      <w:pPr>
        <w:widowControl w:val="0"/>
        <w:spacing w:line="560" w:lineRule="exact"/>
        <w:ind w:firstLine="63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4.作业时必须采用相应的安全措施，如设置安全隔离设施等，避免造成事故发生。</w:t>
      </w:r>
    </w:p>
    <w:p w14:paraId="5DA29028">
      <w:pPr>
        <w:widowControl w:val="0"/>
        <w:spacing w:line="560" w:lineRule="exact"/>
        <w:ind w:firstLine="63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 发现乱张贴、乱涂划行为的，应及时劝止并上报团场城镇建设和生态保护中心及师住建局（城市管理局）。</w:t>
      </w:r>
    </w:p>
    <w:p w14:paraId="3714D7DD">
      <w:pPr>
        <w:widowControl w:val="0"/>
        <w:spacing w:line="560" w:lineRule="exact"/>
        <w:ind w:firstLine="632"/>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（二）市政设施清洗作业要求及标准</w:t>
      </w:r>
    </w:p>
    <w:p w14:paraId="5BCE76D3">
      <w:pPr>
        <w:widowControl w:val="0"/>
        <w:spacing w:line="560" w:lineRule="exact"/>
        <w:ind w:firstLine="63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1.每年4-11月期间，道路中间隔离护栏及其他各类设施每月清洗一次，以护栏清洗车作业为主，人工为辅。作业单位应根据实际情况（如冬季清雪、融雪期、夏季洗路等）适当增加作业频次。</w:t>
      </w:r>
    </w:p>
    <w:p w14:paraId="111537AE">
      <w:pPr>
        <w:widowControl w:val="0"/>
        <w:spacing w:line="560" w:lineRule="exact"/>
        <w:ind w:firstLine="63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2.作业单位必须按照作业需求配备足够的作业人员。</w:t>
      </w:r>
    </w:p>
    <w:p w14:paraId="4EF573BB">
      <w:pPr>
        <w:widowControl w:val="0"/>
        <w:spacing w:line="560" w:lineRule="exact"/>
        <w:ind w:firstLine="63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3.作业人员必须穿着安全标志服，着装要保持干净、整洁，有明显的所属单位标志；作业车辆整洁干净，严格遵守交通法规。</w:t>
      </w:r>
    </w:p>
    <w:p w14:paraId="400968CE">
      <w:pPr>
        <w:widowControl w:val="0"/>
        <w:spacing w:line="560" w:lineRule="exact"/>
        <w:ind w:firstLine="63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4.清洗作业时必须采用相应的安全措施，如设置安全隔离设施等，避免造成事故发生。</w:t>
      </w:r>
    </w:p>
    <w:p w14:paraId="50B315C2">
      <w:pPr>
        <w:widowControl w:val="0"/>
        <w:spacing w:line="560" w:lineRule="exact"/>
        <w:ind w:firstLine="63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5.在清洗作业完成后，须将作业所产生的垃圾及时清理干净。</w:t>
      </w:r>
    </w:p>
    <w:p w14:paraId="23602368">
      <w:pPr>
        <w:widowControl w:val="0"/>
        <w:spacing w:line="560" w:lineRule="exact"/>
        <w:ind w:firstLine="63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6.市政设施清洗后表面无积尘，无泥污，无水痕，无乱涂乱画和乱张贴，作业现场干净整洁。</w:t>
      </w:r>
    </w:p>
    <w:p w14:paraId="361405BB">
      <w:pPr>
        <w:widowControl w:val="0"/>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五、环卫设施作业标准</w:t>
      </w:r>
    </w:p>
    <w:p w14:paraId="3A5C4A14">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（一）垃圾箱（果皮箱）需放置规范，摆放整齐。</w:t>
      </w:r>
    </w:p>
    <w:p w14:paraId="4B96DD3E">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（二）垃圾箱（果皮箱）定位后，及时检查环卫设施有无破损、丢失等情况。</w:t>
      </w:r>
    </w:p>
    <w:p w14:paraId="4C4FE9CA">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b/>
          <w:color w:val="auto"/>
          <w:sz w:val="32"/>
          <w:szCs w:val="32"/>
          <w:highlight w:val="none"/>
        </w:rPr>
        <w:t>城市核心区道路</w:t>
      </w:r>
      <w:r>
        <w:rPr>
          <w:rFonts w:hint="default" w:ascii="Times New Roman" w:hAnsi="Times New Roman" w:eastAsia="仿宋_GB2312" w:cs="Times New Roman"/>
          <w:color w:val="auto"/>
          <w:sz w:val="32"/>
          <w:szCs w:val="32"/>
          <w:highlight w:val="none"/>
        </w:rPr>
        <w:t>环卫设施的垃圾，及时清掏，不满溢，每天至少清掏1次以上，每天擦拭，保持箱体干净；</w:t>
      </w:r>
      <w:r>
        <w:rPr>
          <w:rFonts w:hint="default" w:ascii="Times New Roman" w:hAnsi="Times New Roman" w:eastAsia="仿宋_GB2312" w:cs="Times New Roman"/>
          <w:b/>
          <w:color w:val="auto"/>
          <w:sz w:val="32"/>
          <w:szCs w:val="32"/>
          <w:highlight w:val="none"/>
        </w:rPr>
        <w:t>城市非核心区道路</w:t>
      </w:r>
      <w:r>
        <w:rPr>
          <w:rFonts w:hint="default" w:ascii="Times New Roman" w:hAnsi="Times New Roman" w:eastAsia="仿宋_GB2312" w:cs="Times New Roman"/>
          <w:color w:val="auto"/>
          <w:sz w:val="32"/>
          <w:szCs w:val="32"/>
          <w:highlight w:val="none"/>
        </w:rPr>
        <w:t>环卫设施的垃圾不满溢，至少每</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天清掏1次以上，擦拭，保持箱体干净。</w:t>
      </w:r>
    </w:p>
    <w:p w14:paraId="3B15959F">
      <w:pPr>
        <w:widowControl w:val="0"/>
        <w:spacing w:line="560" w:lineRule="exact"/>
        <w:ind w:firstLine="2880" w:firstLineChars="900"/>
        <w:rPr>
          <w:rFonts w:hint="default" w:ascii="Times New Roman" w:hAnsi="Times New Roman" w:eastAsia="黑体" w:cs="Times New Roman"/>
          <w:color w:val="auto"/>
          <w:sz w:val="32"/>
          <w:szCs w:val="32"/>
          <w:highlight w:val="none"/>
        </w:rPr>
      </w:pPr>
    </w:p>
    <w:p w14:paraId="0304C35C">
      <w:pPr>
        <w:widowControl w:val="0"/>
        <w:spacing w:line="560" w:lineRule="exact"/>
        <w:ind w:firstLine="2880" w:firstLineChars="9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第三章  园林作业</w:t>
      </w:r>
    </w:p>
    <w:p w14:paraId="5CEB08D3">
      <w:pPr>
        <w:widowControl w:val="0"/>
        <w:spacing w:line="560" w:lineRule="exact"/>
        <w:ind w:firstLine="629"/>
        <w:rPr>
          <w:rFonts w:hint="default" w:ascii="Times New Roman" w:hAnsi="Times New Roman" w:eastAsia="黑体" w:cs="Times New Roman"/>
          <w:color w:val="auto"/>
          <w:sz w:val="32"/>
          <w:szCs w:val="32"/>
          <w:highlight w:val="none"/>
        </w:rPr>
      </w:pPr>
    </w:p>
    <w:p w14:paraId="382A287E">
      <w:pPr>
        <w:widowControl w:val="0"/>
        <w:spacing w:line="560" w:lineRule="exact"/>
        <w:ind w:firstLine="62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一、绿地管护标准</w:t>
      </w:r>
    </w:p>
    <w:p w14:paraId="0BE3EAF4">
      <w:pPr>
        <w:widowControl w:val="0"/>
        <w:spacing w:line="560" w:lineRule="exact"/>
        <w:ind w:firstLine="62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（一）乔木管养的标准</w:t>
      </w:r>
    </w:p>
    <w:p w14:paraId="66D5B2B4">
      <w:pPr>
        <w:widowControl w:val="0"/>
        <w:spacing w:line="560" w:lineRule="exact"/>
        <w:ind w:firstLine="62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城市核心区域乔木标准：</w:t>
      </w:r>
    </w:p>
    <w:p w14:paraId="1500C215">
      <w:pPr>
        <w:widowControl w:val="0"/>
        <w:spacing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1.存活率95%，树形符合生物形态和景观设计要求。 </w:t>
      </w:r>
    </w:p>
    <w:p w14:paraId="7758D6D8">
      <w:pPr>
        <w:widowControl w:val="0"/>
        <w:spacing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2.树冠完整长势强，枝条粗壮，高矮一致，叶色正常有光泽。 </w:t>
      </w:r>
    </w:p>
    <w:p w14:paraId="12D2D41C">
      <w:pPr>
        <w:widowControl w:val="0"/>
        <w:spacing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3.行道树枝下高必须大于2.0米，人行道侧树木以遮荫为主，行车道侧树木应不影响行车安全。</w:t>
      </w:r>
    </w:p>
    <w:p w14:paraId="51EBD7AA">
      <w:pPr>
        <w:widowControl w:val="0"/>
        <w:spacing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4.无死树、缺株、枯死枝、萌蘖枝，无黄叶、焦叶、卷叶。 </w:t>
      </w:r>
    </w:p>
    <w:p w14:paraId="5904A73A">
      <w:pPr>
        <w:widowControl w:val="0"/>
        <w:spacing w:line="56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Cs/>
          <w:color w:val="auto"/>
          <w:sz w:val="32"/>
          <w:szCs w:val="32"/>
          <w:highlight w:val="none"/>
        </w:rPr>
        <w:t>5.每年适时适度修剪1次以上，通风透光，剪口、锯口平滑，涂敷得当。</w:t>
      </w:r>
    </w:p>
    <w:p w14:paraId="20951056">
      <w:pPr>
        <w:widowControl w:val="0"/>
        <w:spacing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6.每年春、秋必须对树干各涂白1次，涂白从树干根际线向上1.2m～1.5m，涂白高度应保持一致。</w:t>
      </w:r>
    </w:p>
    <w:p w14:paraId="54A0DB10">
      <w:pPr>
        <w:widowControl w:val="0"/>
        <w:spacing w:line="56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Cs/>
          <w:color w:val="auto"/>
          <w:sz w:val="32"/>
          <w:szCs w:val="32"/>
          <w:highlight w:val="none"/>
        </w:rPr>
        <w:t>7.每年施肥1次，树穴边线清晰，穴内无杂物。</w:t>
      </w:r>
    </w:p>
    <w:p w14:paraId="289F0B61">
      <w:pPr>
        <w:widowControl w:val="0"/>
        <w:spacing w:line="560" w:lineRule="exact"/>
        <w:ind w:firstLine="643"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城市非核心区域乔木标准：</w:t>
      </w:r>
    </w:p>
    <w:p w14:paraId="081BA0CC">
      <w:pPr>
        <w:widowControl w:val="0"/>
        <w:spacing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1.存活率90%，树冠基本完整，高矮基本一致，叶色正常。</w:t>
      </w:r>
    </w:p>
    <w:p w14:paraId="6C4C4431">
      <w:pPr>
        <w:widowControl w:val="0"/>
        <w:spacing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2.行道树枝下高必须大于2.0米，人行道侧树木以遮荫为主，行车道侧树木应不影响行车安全。</w:t>
      </w:r>
    </w:p>
    <w:p w14:paraId="4C7D8E90">
      <w:pPr>
        <w:widowControl w:val="0"/>
        <w:spacing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3.基本无死树、缺株现象，及时清除死树、枯枝。</w:t>
      </w:r>
    </w:p>
    <w:p w14:paraId="6735CD7A">
      <w:pPr>
        <w:widowControl w:val="0"/>
        <w:spacing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4.每年适时适度修剪。 </w:t>
      </w:r>
    </w:p>
    <w:p w14:paraId="216AAEBA">
      <w:pPr>
        <w:widowControl w:val="0"/>
        <w:spacing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5.每年春季对树干涂白1次，高度一致。</w:t>
      </w:r>
    </w:p>
    <w:p w14:paraId="5D8741E9">
      <w:pPr>
        <w:widowControl w:val="0"/>
        <w:spacing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6.每年施肥1次，树穴无杂物。  </w:t>
      </w:r>
    </w:p>
    <w:p w14:paraId="5F5C0202">
      <w:pPr>
        <w:widowControl w:val="0"/>
        <w:spacing w:line="560" w:lineRule="exact"/>
        <w:ind w:firstLine="62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（二）绿篱、灌木管养的标准</w:t>
      </w:r>
    </w:p>
    <w:p w14:paraId="0BCE9C77">
      <w:pPr>
        <w:widowControl w:val="0"/>
        <w:spacing w:line="560" w:lineRule="exact"/>
        <w:ind w:firstLine="62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城市核心区域绿篱、灌木标准:</w:t>
      </w:r>
    </w:p>
    <w:p w14:paraId="14837BDD">
      <w:pPr>
        <w:widowControl w:val="0"/>
        <w:spacing w:line="560" w:lineRule="exact"/>
        <w:ind w:left="319" w:leftChars="152" w:firstLine="320" w:firstLineChars="1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1.存活率95%，生长势强，枝壮叶茂，叶色正常有光泽。</w:t>
      </w:r>
    </w:p>
    <w:p w14:paraId="63406BBC">
      <w:pPr>
        <w:widowControl w:val="0"/>
        <w:spacing w:line="560" w:lineRule="exact"/>
        <w:ind w:left="319" w:leftChars="152" w:firstLine="320" w:firstLineChars="1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2.无缺株、死株，无黄叶、枯萎叶，生长季节不落叶。</w:t>
      </w:r>
    </w:p>
    <w:p w14:paraId="605B0F32">
      <w:pPr>
        <w:widowControl w:val="0"/>
        <w:spacing w:line="560" w:lineRule="exact"/>
        <w:ind w:left="319" w:leftChars="152" w:firstLine="320" w:firstLineChars="1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3.每年修剪</w:t>
      </w:r>
      <w:r>
        <w:rPr>
          <w:rFonts w:hint="default" w:ascii="Times New Roman" w:hAnsi="Times New Roman" w:eastAsia="仿宋_GB2312" w:cs="Times New Roman"/>
          <w:bCs/>
          <w:color w:val="auto"/>
          <w:sz w:val="32"/>
          <w:szCs w:val="32"/>
          <w:highlight w:val="none"/>
          <w:lang w:val="en-US" w:eastAsia="zh-CN"/>
        </w:rPr>
        <w:t>8</w:t>
      </w:r>
      <w:r>
        <w:rPr>
          <w:rFonts w:hint="default" w:ascii="Times New Roman" w:hAnsi="Times New Roman" w:eastAsia="仿宋_GB2312" w:cs="Times New Roman"/>
          <w:bCs/>
          <w:color w:val="auto"/>
          <w:sz w:val="32"/>
          <w:szCs w:val="32"/>
          <w:highlight w:val="none"/>
        </w:rPr>
        <w:t>次，</w:t>
      </w:r>
      <w:bookmarkStart w:id="0" w:name="OLE_LINK1"/>
      <w:r>
        <w:rPr>
          <w:rFonts w:hint="default" w:ascii="Times New Roman" w:hAnsi="Times New Roman" w:eastAsia="仿宋_GB2312" w:cs="Times New Roman"/>
          <w:bCs/>
          <w:color w:val="auto"/>
          <w:sz w:val="32"/>
          <w:szCs w:val="32"/>
          <w:highlight w:val="none"/>
        </w:rPr>
        <w:t>修剪图案平整、植物造型轮廓清晰、棱角分明，外形美观。</w:t>
      </w:r>
    </w:p>
    <w:bookmarkEnd w:id="0"/>
    <w:p w14:paraId="000F8DEF">
      <w:pPr>
        <w:widowControl w:val="0"/>
        <w:spacing w:line="560" w:lineRule="exact"/>
        <w:ind w:left="319" w:leftChars="152" w:firstLine="320" w:firstLineChars="1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4.每年施肥1次以上，穴内无杂物。 </w:t>
      </w:r>
    </w:p>
    <w:p w14:paraId="40ACF030">
      <w:pPr>
        <w:widowControl w:val="0"/>
        <w:spacing w:line="560" w:lineRule="exact"/>
        <w:ind w:firstLine="62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城市非核心区域绿篱、灌木标准:</w:t>
      </w:r>
    </w:p>
    <w:p w14:paraId="1B2E09C3">
      <w:pPr>
        <w:widowControl w:val="0"/>
        <w:spacing w:line="560" w:lineRule="exact"/>
        <w:ind w:firstLine="62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1.存活率90%，长势正常，叶色正常。 </w:t>
      </w:r>
    </w:p>
    <w:p w14:paraId="7A9A9FFA">
      <w:pPr>
        <w:widowControl w:val="0"/>
        <w:spacing w:line="560" w:lineRule="exact"/>
        <w:ind w:firstLine="62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2.生长季节不落叶，基本无缺株、死株现象。</w:t>
      </w:r>
    </w:p>
    <w:p w14:paraId="4A5819F6">
      <w:pPr>
        <w:widowControl w:val="0"/>
        <w:spacing w:line="560" w:lineRule="exact"/>
        <w:ind w:firstLine="62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3.每年修剪</w:t>
      </w:r>
      <w:r>
        <w:rPr>
          <w:rFonts w:hint="default" w:ascii="Times New Roman" w:hAnsi="Times New Roman" w:eastAsia="仿宋_GB2312" w:cs="Times New Roman"/>
          <w:bCs/>
          <w:color w:val="auto"/>
          <w:sz w:val="32"/>
          <w:szCs w:val="32"/>
          <w:highlight w:val="none"/>
          <w:lang w:val="en-US" w:eastAsia="zh-CN"/>
        </w:rPr>
        <w:t>6</w:t>
      </w:r>
      <w:r>
        <w:rPr>
          <w:rFonts w:hint="default" w:ascii="Times New Roman" w:hAnsi="Times New Roman" w:eastAsia="仿宋_GB2312" w:cs="Times New Roman"/>
          <w:bCs/>
          <w:color w:val="auto"/>
          <w:sz w:val="32"/>
          <w:szCs w:val="32"/>
          <w:highlight w:val="none"/>
        </w:rPr>
        <w:t xml:space="preserve">次，修剪图案平整、植物造型轮廓清晰、棱角分明，外形美观。 </w:t>
      </w:r>
    </w:p>
    <w:p w14:paraId="71AB9DF7">
      <w:pPr>
        <w:widowControl w:val="0"/>
        <w:spacing w:line="560" w:lineRule="exact"/>
        <w:ind w:firstLine="62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4.每年施肥1次以上，树穴无杂物。</w:t>
      </w:r>
    </w:p>
    <w:p w14:paraId="700D66F8">
      <w:pPr>
        <w:widowControl w:val="0"/>
        <w:spacing w:line="560" w:lineRule="exact"/>
        <w:ind w:firstLine="62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（三）草本花卉和宿根花卉管养的标准</w:t>
      </w:r>
    </w:p>
    <w:p w14:paraId="6ED36CE8">
      <w:pPr>
        <w:widowControl w:val="0"/>
        <w:spacing w:line="560" w:lineRule="exact"/>
        <w:ind w:firstLine="62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城市核心区域草本花卉和宿根花卉标准：</w:t>
      </w:r>
    </w:p>
    <w:p w14:paraId="73B384DA">
      <w:pPr>
        <w:widowControl w:val="0"/>
        <w:spacing w:line="560" w:lineRule="exact"/>
        <w:ind w:firstLine="62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1.花卉种植轮廓清晰，整齐美观，高矮、花色搭配合理，疏密均匀。 </w:t>
      </w:r>
    </w:p>
    <w:p w14:paraId="7D708C5F">
      <w:pPr>
        <w:widowControl w:val="0"/>
        <w:spacing w:line="560" w:lineRule="exact"/>
        <w:ind w:firstLine="62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2.植株健壮，同品种花卉高低一致，叶色正常有光泽；        </w:t>
      </w:r>
    </w:p>
    <w:p w14:paraId="2B9CF522">
      <w:pPr>
        <w:widowControl w:val="0"/>
        <w:spacing w:line="560" w:lineRule="exact"/>
        <w:ind w:left="62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3.更换及时，无残缺。</w:t>
      </w:r>
    </w:p>
    <w:p w14:paraId="204DF2A9">
      <w:pPr>
        <w:widowControl w:val="0"/>
        <w:spacing w:line="560" w:lineRule="exact"/>
        <w:ind w:left="62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4.多年生花卉冬季保护措施完善。</w:t>
      </w:r>
    </w:p>
    <w:p w14:paraId="49D698CA">
      <w:pPr>
        <w:widowControl w:val="0"/>
        <w:spacing w:line="560" w:lineRule="exact"/>
        <w:ind w:firstLine="62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城市非核心区域草本花卉和宿根花卉标准：</w:t>
      </w:r>
    </w:p>
    <w:p w14:paraId="44CCA164">
      <w:pPr>
        <w:widowControl w:val="0"/>
        <w:spacing w:line="560" w:lineRule="exact"/>
        <w:ind w:firstLine="62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1.花卉种植轮廓明显，高矮、花色搭配基本合理。</w:t>
      </w:r>
    </w:p>
    <w:p w14:paraId="5FFEA57B">
      <w:pPr>
        <w:widowControl w:val="0"/>
        <w:spacing w:line="560" w:lineRule="exact"/>
        <w:ind w:firstLine="62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2.残缺病株不超过10%，及时补植。 </w:t>
      </w:r>
    </w:p>
    <w:p w14:paraId="033FD996">
      <w:pPr>
        <w:widowControl w:val="0"/>
        <w:spacing w:line="560" w:lineRule="exact"/>
        <w:ind w:left="62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3.多年生花卉有冬季保护措施。</w:t>
      </w:r>
    </w:p>
    <w:p w14:paraId="234A774F">
      <w:pPr>
        <w:widowControl w:val="0"/>
        <w:spacing w:line="560" w:lineRule="exact"/>
        <w:ind w:firstLine="62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（四）草坪管养的标准</w:t>
      </w:r>
    </w:p>
    <w:p w14:paraId="6F366532">
      <w:pPr>
        <w:widowControl w:val="0"/>
        <w:spacing w:line="560" w:lineRule="exact"/>
        <w:ind w:firstLine="62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 xml:space="preserve">城市核心区域草坪标准： </w:t>
      </w:r>
    </w:p>
    <w:p w14:paraId="14AFE1FF">
      <w:pPr>
        <w:widowControl w:val="0"/>
        <w:spacing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1.目测无杂草，无斑秃，覆盖度达到草坪种植区域的95%以上。</w:t>
      </w:r>
    </w:p>
    <w:p w14:paraId="62BDFE2F">
      <w:pPr>
        <w:widowControl w:val="0"/>
        <w:spacing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2.草坪生长旺盛，生长季节不枯黄。</w:t>
      </w:r>
    </w:p>
    <w:p w14:paraId="5BB6AA95">
      <w:pPr>
        <w:widowControl w:val="0"/>
        <w:spacing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3.修剪整齐，高度一致，禾本科草坪高度在5—8cm，非禾本科草坪修剪根据植物特性确定。</w:t>
      </w:r>
    </w:p>
    <w:p w14:paraId="34E0AF5C">
      <w:pPr>
        <w:widowControl w:val="0"/>
        <w:spacing w:line="560" w:lineRule="exact"/>
        <w:ind w:firstLine="62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城市非核心区域草坪标准：</w:t>
      </w:r>
    </w:p>
    <w:p w14:paraId="24AC5DC4">
      <w:pPr>
        <w:widowControl w:val="0"/>
        <w:spacing w:line="560" w:lineRule="exact"/>
        <w:ind w:firstLine="62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1.生长正常，覆盖度90%以上。 </w:t>
      </w:r>
    </w:p>
    <w:p w14:paraId="3F014EB2">
      <w:pPr>
        <w:widowControl w:val="0"/>
        <w:spacing w:line="560" w:lineRule="exact"/>
        <w:ind w:firstLine="62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2.草坪生长基本正常。 </w:t>
      </w:r>
    </w:p>
    <w:p w14:paraId="28D384E2">
      <w:pPr>
        <w:widowControl w:val="0"/>
        <w:spacing w:line="560" w:lineRule="exact"/>
        <w:ind w:firstLine="62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3.草坪修剪高度控制在10cm以内。</w:t>
      </w:r>
    </w:p>
    <w:p w14:paraId="5E8618BF">
      <w:pPr>
        <w:widowControl w:val="0"/>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二、绿地养护</w:t>
      </w:r>
    </w:p>
    <w:p w14:paraId="6DB70DEB">
      <w:pPr>
        <w:widowControl w:val="0"/>
        <w:spacing w:line="560" w:lineRule="exact"/>
        <w:ind w:firstLine="62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（一）养护内容</w:t>
      </w:r>
    </w:p>
    <w:p w14:paraId="06E87C8E">
      <w:pPr>
        <w:widowControl w:val="0"/>
        <w:spacing w:line="560" w:lineRule="exact"/>
        <w:ind w:firstLine="62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1.绿地浇灌</w:t>
      </w:r>
    </w:p>
    <w:p w14:paraId="69145C60">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须根据植物需水情况、天气情况和植物种类适当浇水，防止植物因缺水而造成成长不良或枯死。在无法采用渠水或喷灌浇水时，必须采用水车及时浇水，以保证植物正常生长。</w:t>
      </w:r>
    </w:p>
    <w:p w14:paraId="5BC51197">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乔木：乔木须根据植物需水情况、天气情况和植物种类适当浇水，防止植物因缺水而造成成长不良或枯死。每月至少浇水一次，</w:t>
      </w:r>
      <w:r>
        <w:rPr>
          <w:rFonts w:hint="default" w:ascii="Times New Roman" w:hAnsi="Times New Roman" w:eastAsia="仿宋_GB2312" w:cs="Times New Roman"/>
          <w:color w:val="auto"/>
          <w:sz w:val="32"/>
          <w:szCs w:val="32"/>
          <w:highlight w:val="none"/>
          <w:lang w:val="en-US" w:eastAsia="zh-CN"/>
        </w:rPr>
        <w:t>其中</w:t>
      </w:r>
      <w:r>
        <w:rPr>
          <w:rFonts w:hint="default" w:ascii="Times New Roman" w:hAnsi="Times New Roman" w:eastAsia="仿宋_GB2312" w:cs="Times New Roman"/>
          <w:color w:val="auto"/>
          <w:sz w:val="32"/>
          <w:szCs w:val="32"/>
          <w:highlight w:val="none"/>
        </w:rPr>
        <w:t>6-8月炎热天气做到7至10天进行一次浇水作业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对所管辖的乔木及时浇水，浇透水，浇水不遗漏。每年要对树木进行冬灌。保持植株生长旺盛。</w:t>
      </w:r>
    </w:p>
    <w:p w14:paraId="6F8A8C14">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新植树木要及时进行修整围堰并灌溉。围水堰应规整，密实不透水。围堰直径视栽植树木的胸径冠幅大小而定。灌溉时要注意保护树木根部的土壤不被冲刷。浇灌后对歪斜树木做好扶正和支撑。新植树木必须浇满2次定根水。必须要进行冬灌，浇水后应及时封穴。</w:t>
      </w:r>
    </w:p>
    <w:p w14:paraId="1109CBC4">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绿篱、模纹造型、灌木：绿篱、模纹、花灌木应根据立地条件、生长势及开花特性进行合理浇灌。花灌木秋季要适当控水以促进花芽分化。浇水及时，不遗漏，保持苗木旺盛的生长状态。</w:t>
      </w:r>
    </w:p>
    <w:p w14:paraId="5D8D0326">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一年生草本花卉：应根据立地条件、生长势及开花特性进行合理浇灌。浇水及时，不遗漏，保持苗木旺盛的生长状态。</w:t>
      </w:r>
    </w:p>
    <w:p w14:paraId="207F669C">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宿根花卉：宿根花卉要根据植物的生长和开花特性进行合理浇灌。浇水及时，不遗漏，保持苗木旺盛的生长状态。必须浇返青水和冻水。</w:t>
      </w:r>
    </w:p>
    <w:p w14:paraId="6405D09C">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草坪：根据草坪和地被植物的生长需要进行合理浇水。夏季高温时适当增加浇水频次。浇水及时，保持草坪的正常生长，没有导致草坪萎蔫枯黄或死亡为合格标准。</w:t>
      </w:r>
    </w:p>
    <w:p w14:paraId="78E2A8E3">
      <w:pPr>
        <w:widowControl w:val="0"/>
        <w:spacing w:line="560" w:lineRule="exact"/>
        <w:ind w:firstLine="62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2.松土、锄（除）草</w:t>
      </w:r>
    </w:p>
    <w:p w14:paraId="79C7DC20">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松土、锄草时要全面无遗漏，不伤苗，保护根系，不能伤根及造成根系裸露，更不能造成黄土裸露。及时清除影响植物生长的各类野生藤蔓和芦苇等各类恶性杂草。捡拾周围土壤中的瓦砾、石块等并及时清运。</w:t>
      </w:r>
    </w:p>
    <w:p w14:paraId="6F429F10">
      <w:pPr>
        <w:widowControl w:val="0"/>
        <w:spacing w:line="560" w:lineRule="exact"/>
        <w:ind w:firstLine="62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3.修剪</w:t>
      </w:r>
    </w:p>
    <w:p w14:paraId="058EF6C1">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乔木：保持树形完整（尤其是行道树），修剪内容包括枯枝、病虫枝、下垂枝、交叉枝、侧倾枝、萌芽条等等的修剪，修剪后进行树枝的拖拽、装车、安全防护及卫生清理拉运工作。养护单位对乔木的整形修剪必须制定年度计划，并按计划逐步实施；在日常养护中，及时发现乔木的下垂枝、干枯枝、断枝、病虫枝等存在安全隐患的情况，并立即处理。</w:t>
      </w:r>
    </w:p>
    <w:p w14:paraId="13282958">
      <w:pPr>
        <w:widowControl w:val="0"/>
        <w:spacing w:line="560" w:lineRule="exact"/>
        <w:ind w:firstLine="62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乔木的修剪须考虑其生长特点（如萌芽期、花期等）、生长环境、景观要求，按照操作规程适时进行修剪。原则上在树液流动前或树芽萌发前或花芽萌动前进行修剪，特殊树种的修剪应根据该树种的生物学特性和景观需要而定。对严重影响景观和植物生长的果实应及时剪除。乔木整形应与周围环境协调，以增强园林美化效果；行道树修剪应保持树冠完整美观，主侧枝分布均匀和数量适宜，内膛不空又通风透光；应修剪掉树冠上的枯枝、病虫枝、交叉枝、下垂枝、徒长枝等。根据不同路段车辆的情况确定下缘线高度，行道树下垂枝尖端不得低于2m，主干高控制在高压线下2m以上，注意不能影响高压线，不能遮挡路灯和交通指示牌等；修剪应按操作规程进行，尽量减小伤口，切口要平滑，同时不能留有树桩，直径超过5cm的伤口要进行涂抹剂保护处理；萌蘖枝须及时剪除。每年应至少整形修剪两次。按植物正常生长习性修剪，没有造成不良景观效果的为合格标准。修剪完成后，必须及时清理垃圾（包括修剪掉的树枝、落叶等）。</w:t>
      </w:r>
      <w:r>
        <w:rPr>
          <w:rFonts w:hint="default"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rPr>
        <w:t>公共区域周边杂草死树砍伐和参与新增绿化的审核</w:t>
      </w:r>
      <w:r>
        <w:rPr>
          <w:rFonts w:hint="default" w:ascii="Times New Roman" w:hAnsi="Times New Roman" w:eastAsia="仿宋_GB2312" w:cs="Times New Roman"/>
          <w:color w:val="auto"/>
          <w:sz w:val="32"/>
          <w:szCs w:val="32"/>
          <w:highlight w:val="none"/>
          <w:lang w:eastAsia="zh-CN"/>
        </w:rPr>
        <w:t>。</w:t>
      </w:r>
    </w:p>
    <w:p w14:paraId="086B82D4">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修剪作业时，按照操作规程做好防护措施，设置安全警示牌、隔离墩，配备安全员等。高空修剪，要注意避免工具或落枝伤到树下人员或损坏附近设施。如造成事故，一切责任和经济赔偿均由养护单位承担。</w:t>
      </w:r>
    </w:p>
    <w:p w14:paraId="442379F5">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花灌木、绿篱、植物造型：考虑每种植物的生长发育特点，及时更新衰老枝，疏剪内膛密生枝。花灌木修剪时要有目的地培养花枝。既要造型美观又能适时开花，必须在花芽分化前进行修剪，以免将花芽剪除，花谢后要及时剪掉残花老枝。绿篱和植物造型整形应符合造景要求。修剪标准：按技术要求，及时修剪，图案平整，植物造型轮廓清晰，无残缺；绿篱无断层，边直线棱角分明；大面积的花坛等片植花木修剪应依次序修剪，赏花植物宜以手枝剪修整株形；剪下的树枝随剪随清，无垃圾杂物。</w:t>
      </w:r>
    </w:p>
    <w:p w14:paraId="44FE7903">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一年生草本花卉：应及时修剪残枝、残花、黄叶、枯叶。需摘心的品种应及时摘心。对株型高、花茎长、花朵大的品种，必要时应用支柱固定。 </w:t>
      </w:r>
    </w:p>
    <w:p w14:paraId="4ACE0B2D">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宿根花卉：宿根花卉应在花后适时修剪。及时清除地上枯枝、残叶、残葶。入冬前，可将宿根花卉离地15cm以上部分残叶修剪掉并清理干净。月季入冬前地上部分修剪以保证每个枝条3-5个芽以上剪除，必要时可做适当的防护。</w:t>
      </w:r>
    </w:p>
    <w:p w14:paraId="0CD40AE5">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草坪：应根据不同草种的习性和观赏效果，定期用草坪修剪机修剪，草坪修剪周期，根据不同季节生长情况掌握。考虑季节特点和草种的生长发育特性，使草的高度一致，边缘整齐，高度控制在：混播草5厘米以下。边角、路基旁草坪因受限制不能使用草坪修剪机时，可用割灌机修剪，沿路牙要进行修边，将长出路牙的草去掉。草坪中若遇花丛或幼小灌木，禁用割灌机修剪，在周边修剪，以免损伤花木。修剪标准：草坪高度一致边缘整齐，无波浪；剪草机痕迹不明显，不凌乱。修剪下来的草必须收集干净，及时清理。</w:t>
      </w:r>
    </w:p>
    <w:p w14:paraId="221A1D04">
      <w:pPr>
        <w:widowControl w:val="0"/>
        <w:spacing w:line="560" w:lineRule="exact"/>
        <w:ind w:firstLine="62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4.整地</w:t>
      </w:r>
    </w:p>
    <w:p w14:paraId="5331EEAA">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花卉种植地段，春季栽植前养护单位须进行翻地（深度约25-30cm，土块疏松细碎）并结合翻地进行施肥、耙平，秋翻（秋季种植花卉地段须进行深翻，无须耙平，有利于来年植物种植，深度30厘米以上）等作业。绿地内林床必须平整，修复树畦，使绿地内平整，无坑洞、鼠洞。草坪地应及时填平坑洼地，使草坪内无坑洼积水，平整美观。</w:t>
      </w:r>
    </w:p>
    <w:p w14:paraId="2217A190">
      <w:pPr>
        <w:widowControl w:val="0"/>
        <w:spacing w:line="560" w:lineRule="exact"/>
        <w:ind w:firstLine="62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5.施肥</w:t>
      </w:r>
    </w:p>
    <w:p w14:paraId="14DDE655">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施肥应根据不同植物生长特点、生长状况、季节及对肥料的需要等确定。施肥量根据植物的种类和生长情况而定，有机肥、化肥均可。公园严禁使用未经腐熟的有机肥，若使用有异味的肥料，应在闭园或人流量稀少时进行。</w:t>
      </w:r>
    </w:p>
    <w:p w14:paraId="4284E061">
      <w:pPr>
        <w:widowControl w:val="0"/>
        <w:spacing w:line="560" w:lineRule="exact"/>
        <w:ind w:firstLine="62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6.病虫害防治</w:t>
      </w:r>
    </w:p>
    <w:p w14:paraId="7273A6ED">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科学、有针对性地对植物进行养护管理，合理修剪，对伤口加以保护，避免病虫从伤口侵入。加强水肥管理，使植株生长健壮，以增强抗病虫害的能力。经常检查，早发现早治理。采取综合防治、化学防治、物理人工防治和生物防治等方法防止病虫害蔓延和影响乔木生长，尽量采用生物防治的办法，以减少对环境的污染；药物、用量及对环境的影响，要符合环保的要求和标准。每次喷药必须注意人畜安全。入冬前应做好鼠害防治的工作。</w:t>
      </w:r>
    </w:p>
    <w:p w14:paraId="2DA479CB">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养护单位必须及时发现植物病虫害情况，并报送</w:t>
      </w:r>
      <w:r>
        <w:rPr>
          <w:rFonts w:hint="default" w:ascii="Times New Roman" w:hAnsi="Times New Roman" w:eastAsia="仿宋_GB2312" w:cs="Times New Roman"/>
          <w:color w:val="auto"/>
          <w:sz w:val="32"/>
          <w:szCs w:val="32"/>
          <w:highlight w:val="none"/>
          <w:lang w:eastAsia="zh-CN"/>
        </w:rPr>
        <w:t>团场</w:t>
      </w:r>
      <w:r>
        <w:rPr>
          <w:rFonts w:hint="default" w:ascii="Times New Roman" w:hAnsi="Times New Roman" w:eastAsia="仿宋_GB2312" w:cs="Times New Roman"/>
          <w:color w:val="auto"/>
          <w:sz w:val="32"/>
          <w:szCs w:val="32"/>
          <w:highlight w:val="none"/>
        </w:rPr>
        <w:t>。每次喷药过程中和喷药后，养护单位须设置警示标志，采取必要安全措施，防止出现人畜伤亡。因缺乏安全措施造成人畜伤亡而造成的一切经济损失由养护单位负责。如养护单位未及时发现并上报病虫害情况，导致病虫害大面积蔓延，一切责任及损失由养护单位承担。</w:t>
      </w:r>
    </w:p>
    <w:p w14:paraId="15441EB1">
      <w:pPr>
        <w:widowControl w:val="0"/>
        <w:spacing w:line="560" w:lineRule="exact"/>
        <w:ind w:firstLine="62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7.自然灾害防护</w:t>
      </w:r>
    </w:p>
    <w:p w14:paraId="6C1113C0">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做好防大风大雪等自然灾害防护工作。大风、大雪前加强防御措施，合理修剪，加固护树设施，以增强抵御大风的能力。清理倒树断枝，疏通道路。大风、大雪后及时进行扶树、护树，补好残缺，清除断枝、落叶和垃圾并及时清运，使绿化景观尽快恢复。遇雷电风雨、人畜危害而使树木歪斜或倒树断枝，要立即处理、疏通道路。冬季中大雪，及时对乔灌木枝干进行清雪，以免压断树干树枝，避免造成安全隐患。及时发现清理树上悬挂物。</w:t>
      </w:r>
    </w:p>
    <w:p w14:paraId="5C9D2CFC">
      <w:pPr>
        <w:widowControl w:val="0"/>
        <w:spacing w:line="560" w:lineRule="exact"/>
        <w:ind w:firstLine="62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8.树木刷白</w:t>
      </w:r>
    </w:p>
    <w:p w14:paraId="07B8A540">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为了防治病虫害，增强抵抗力，所有乔木类的树木树干1.2米以下要用树木涂白剂涂白。每年应在秋末冬初进行一次，早春再涂白一次。完成后必须通知</w:t>
      </w:r>
      <w:r>
        <w:rPr>
          <w:rFonts w:hint="default" w:ascii="Times New Roman" w:hAnsi="Times New Roman" w:eastAsia="仿宋_GB2312" w:cs="Times New Roman"/>
          <w:color w:val="auto"/>
          <w:sz w:val="32"/>
          <w:szCs w:val="32"/>
          <w:highlight w:val="none"/>
          <w:lang w:eastAsia="zh-CN"/>
        </w:rPr>
        <w:t>团场</w:t>
      </w:r>
      <w:r>
        <w:rPr>
          <w:rFonts w:hint="default" w:ascii="Times New Roman" w:hAnsi="Times New Roman" w:eastAsia="仿宋_GB2312" w:cs="Times New Roman"/>
          <w:color w:val="auto"/>
          <w:sz w:val="32"/>
          <w:szCs w:val="32"/>
          <w:highlight w:val="none"/>
        </w:rPr>
        <w:t>现场检查验收。</w:t>
      </w:r>
    </w:p>
    <w:p w14:paraId="746EBDAD">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涂白工作严格按照</w:t>
      </w:r>
      <w:r>
        <w:rPr>
          <w:rFonts w:hint="default" w:ascii="Times New Roman" w:hAnsi="Times New Roman" w:eastAsia="仿宋_GB2312" w:cs="Times New Roman"/>
          <w:color w:val="auto"/>
          <w:sz w:val="32"/>
          <w:szCs w:val="32"/>
          <w:highlight w:val="none"/>
          <w:lang w:eastAsia="zh-CN"/>
        </w:rPr>
        <w:t>团场</w:t>
      </w:r>
      <w:r>
        <w:rPr>
          <w:rFonts w:hint="default" w:ascii="Times New Roman" w:hAnsi="Times New Roman" w:eastAsia="仿宋_GB2312" w:cs="Times New Roman"/>
          <w:color w:val="auto"/>
          <w:sz w:val="32"/>
          <w:szCs w:val="32"/>
          <w:highlight w:val="none"/>
        </w:rPr>
        <w:t>技术要求实施。涂白剂应随配随用，不宜存放时间过长。涂液应按标准配制，对树皮缝隙、洞孔、树杈等处需先清理虫害和污物，并重复涂刷，避免涂刷流失、刷花刷漏、干后脱落，保持施工现场清洁。</w:t>
      </w:r>
    </w:p>
    <w:p w14:paraId="12763878">
      <w:pPr>
        <w:widowControl w:val="0"/>
        <w:spacing w:line="560" w:lineRule="exact"/>
        <w:ind w:firstLine="62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9.绿地卫生</w:t>
      </w:r>
    </w:p>
    <w:p w14:paraId="5384B46E">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（1）环境卫生的标准是绿地平整干净，无石砾砖块，无枯枝败叶，无垃圾杂物，无坑洞，无鼠洞和蚊蝇滋生地。</w:t>
      </w:r>
    </w:p>
    <w:p w14:paraId="3364D9AE">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（2）按作业时间完成绿地内卫生清洁工作，全天候保洁，保持绿地无垃圾杂物。</w:t>
      </w:r>
    </w:p>
    <w:p w14:paraId="48AA0775">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（3）垃圾必须做到日产日清，由养护单位自行运送至指定地点，不得在绿地内过夜，严禁焚烧垃圾、杂物和枯枝落叶。</w:t>
      </w:r>
    </w:p>
    <w:p w14:paraId="259AF64D">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（4）须按政府指定的地点堆放垃圾，不得乱倒乱卸。</w:t>
      </w:r>
    </w:p>
    <w:p w14:paraId="790A3544">
      <w:pPr>
        <w:widowControl w:val="0"/>
        <w:spacing w:line="560" w:lineRule="exact"/>
        <w:ind w:firstLine="2880" w:firstLineChars="9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第四章  市政设施</w:t>
      </w:r>
    </w:p>
    <w:p w14:paraId="744AF588">
      <w:pPr>
        <w:pStyle w:val="4"/>
        <w:keepNext/>
        <w:keepLines/>
        <w:pageBreakBefore w:val="0"/>
        <w:widowControl w:val="0"/>
        <w:kinsoku/>
        <w:wordWrap/>
        <w:overflowPunct/>
        <w:topLinePunct w:val="0"/>
        <w:autoSpaceDE/>
        <w:autoSpaceDN/>
        <w:bidi w:val="0"/>
        <w:adjustRightInd/>
        <w:snapToGrid/>
        <w:spacing w:before="0" w:after="0" w:line="416" w:lineRule="auto"/>
        <w:textAlignment w:val="auto"/>
        <w:rPr>
          <w:rFonts w:hint="default" w:ascii="Times New Roman" w:hAnsi="Times New Roman" w:cs="Times New Roman"/>
          <w:color w:val="auto"/>
          <w:highlight w:val="none"/>
        </w:rPr>
      </w:pPr>
    </w:p>
    <w:p w14:paraId="6F3B7003">
      <w:pPr>
        <w:widowControl w:val="0"/>
        <w:spacing w:line="560" w:lineRule="exact"/>
        <w:ind w:firstLine="629"/>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一、养护中存在的病害</w:t>
      </w:r>
    </w:p>
    <w:p w14:paraId="5B7CF1E3">
      <w:pPr>
        <w:widowControl w:val="0"/>
        <w:spacing w:line="560" w:lineRule="exact"/>
        <w:ind w:firstLine="62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（一）机动车道</w:t>
      </w:r>
    </w:p>
    <w:p w14:paraId="516F8148">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1.病害描述</w:t>
      </w:r>
    </w:p>
    <w:p w14:paraId="7D7EEE69">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车辙：在车辆反复碾压下，路面出现纵向带状凹槽，降低路面平整度，影响行车舒适性与安全性，易引发积水。</w:t>
      </w:r>
    </w:p>
    <w:p w14:paraId="10FFABE3">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裂缝：包括横向裂缝、纵向裂缝和网状裂缝，雨水易沿裂缝渗入路基，造成路基损坏，进一步加剧路面病害。</w:t>
      </w:r>
    </w:p>
    <w:p w14:paraId="4AB91ABC">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坑槽：路面局部破损形成坑洞，车辆通过时颠簸剧烈，不仅影响行车体验，还可能导致车辆轮胎、悬挂系统受损。</w:t>
      </w:r>
    </w:p>
    <w:p w14:paraId="6E11D445">
      <w:pPr>
        <w:widowControl w:val="0"/>
        <w:spacing w:line="560" w:lineRule="exact"/>
        <w:ind w:firstLine="62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（二）人行道</w:t>
      </w:r>
    </w:p>
    <w:p w14:paraId="1C7E86FC">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1.病害描述</w:t>
      </w:r>
    </w:p>
    <w:p w14:paraId="2A2A85B9">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铺装破损：人行道砖松动、碎裂、缺失，影响行人通行安全与舒适度，破坏市容市貌。</w:t>
      </w:r>
    </w:p>
    <w:p w14:paraId="5C9F4043">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沉降凹陷：由于基础不实或地下管线施工回填不密实等原因，人行道出现局部下沉，易积水，行人通行易崴脚。</w:t>
      </w:r>
    </w:p>
    <w:p w14:paraId="6D2185A2">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拱起变形：高温天气或冻胀作用下，人行道砖出现拱起，导致路面不平整，行走不便。</w:t>
      </w:r>
    </w:p>
    <w:p w14:paraId="218A3BC2">
      <w:pPr>
        <w:widowControl w:val="0"/>
        <w:spacing w:line="560" w:lineRule="exact"/>
        <w:ind w:firstLine="62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（三）路缘石</w:t>
      </w:r>
    </w:p>
    <w:p w14:paraId="1D10B472">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1.病害描述</w:t>
      </w:r>
    </w:p>
    <w:p w14:paraId="7A2C4967">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破损断裂：受车辆撞击或长期风化作用，路缘石出现裂缝、断裂，影响道路边界完整性与美观。</w:t>
      </w:r>
    </w:p>
    <w:p w14:paraId="493EF4DF">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移位倾斜：施工质量问题或外力作用下，路缘石偏离原有位置，倾斜角度过大，失去对路面的约束作用。</w:t>
      </w:r>
    </w:p>
    <w:p w14:paraId="22E6E774">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表面风化剥落：长期暴露在自然环境中，路缘石表面出现风化、剥落，降低使用寿命。</w:t>
      </w:r>
    </w:p>
    <w:p w14:paraId="755B6206">
      <w:pPr>
        <w:widowControl w:val="0"/>
        <w:spacing w:line="560" w:lineRule="exact"/>
        <w:ind w:firstLine="62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二、处理效果与标准</w:t>
      </w:r>
    </w:p>
    <w:p w14:paraId="279A08D3">
      <w:pPr>
        <w:spacing w:line="56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（一）机动车道</w:t>
      </w:r>
    </w:p>
    <w:p w14:paraId="16E86203">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1.路面应平整，无明显的坑洼、拥包、沉陷等病害，路面修补应规则，边线应平行或垂直于道路中线，接茬平顺；</w:t>
      </w:r>
    </w:p>
    <w:p w14:paraId="3A671B5B">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2.定期清扫，及时清除杂物，保持路面清洁。排水设施完好，路面积水能够及时排走，避免积水渗入基层，保证车辆行驶平稳、安全；</w:t>
      </w:r>
    </w:p>
    <w:p w14:paraId="732F95AD">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3.机动车道处理后路面平整度达标，修补区域与原有路面粘结牢固，无脱层现象，表面平整、密实，无明显色差；</w:t>
      </w:r>
    </w:p>
    <w:p w14:paraId="6E198F51">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对机动车道坑洼，麻面等病害，以道路为单位，统一铣刨后进行罩面。要求铣刨后24小时内，完成铣刨区域的修补工作，铣刨和修补时，避开早晚高峰期，避免给社会交通带来不便，修补后，保持道路坚实平整，保障车辆安全平稳通行；</w:t>
      </w:r>
    </w:p>
    <w:p w14:paraId="72FE46A0">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5.做到“工完、料净、场地清”，“工序到、用料实、质量好、要美观”。</w:t>
      </w:r>
    </w:p>
    <w:p w14:paraId="5BF8730F">
      <w:pPr>
        <w:spacing w:line="56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（二）人行道</w:t>
      </w:r>
    </w:p>
    <w:p w14:paraId="39362C92">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1.修补完毕后应平整，无障碍物，无积水，砌块无松动、残缺，为行人提供舒适、安全的通行环境；</w:t>
      </w:r>
    </w:p>
    <w:p w14:paraId="3DD5AB99">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2.缘石和台阶应稳定牢固，不得缺失；</w:t>
      </w:r>
    </w:p>
    <w:p w14:paraId="6A152C92">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3.路面及人行道上检查井周边无明显破损、沉降，井盖缺失现象；</w:t>
      </w:r>
    </w:p>
    <w:p w14:paraId="73B0F86D">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4.对人行道花砖破损和沉降较为严重路段，整体拆除后进行重新铺装，零星破损处，逐一进行维修更换。人行道修补时，保证整体美观度和平整度；</w:t>
      </w:r>
    </w:p>
    <w:p w14:paraId="332BFF4E">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7.做到“工完、料净、场地清”，“工序到、用料实、质量好、要美观”。</w:t>
      </w:r>
    </w:p>
    <w:p w14:paraId="2C25E7EE">
      <w:pPr>
        <w:widowControl w:val="0"/>
        <w:spacing w:line="560" w:lineRule="exact"/>
        <w:ind w:firstLine="62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（三）路缘石</w:t>
      </w:r>
    </w:p>
    <w:p w14:paraId="144B1243">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1.更换的路缘石基础牢固，路缘石无松动、倾斜、移位等情况，能够承受车辆和行人的侧向压力；</w:t>
      </w:r>
    </w:p>
    <w:p w14:paraId="0B6CE787">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2.对路缘石破损较为严重路段，进行整体拆除和更换，对于局部破损处，采用砂浆抹面后，整体采用防水耐候涂料进行粉刷，提高美观度，同时对路缘石抹面砂浆进行有效保护，延长使用年限；</w:t>
      </w:r>
    </w:p>
    <w:p w14:paraId="6BF59903">
      <w:pPr>
        <w:widowControl w:val="0"/>
        <w:spacing w:line="560" w:lineRule="exact"/>
        <w:ind w:firstLine="62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3.做到“工完、料净、场地清”，“工序到、用料实、质量好、要美观”。</w:t>
      </w:r>
    </w:p>
    <w:p w14:paraId="42754153">
      <w:pPr>
        <w:spacing w:line="56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（四）路名牌、标志牌</w:t>
      </w:r>
    </w:p>
    <w:p w14:paraId="71FB699A">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1.路名牌、标志牌，字迹清晰、完整、清洁，无倾斜、脱漆、脏污、损坏等。</w:t>
      </w:r>
    </w:p>
    <w:p w14:paraId="0E4F4952">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2.门架牢固，无锈蚀。</w:t>
      </w:r>
    </w:p>
    <w:p w14:paraId="40AE47F5">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3.巡查频率与设施所在道路车行道巡查频率一致。</w:t>
      </w:r>
    </w:p>
    <w:p w14:paraId="50CDCC58">
      <w:pPr>
        <w:spacing w:line="56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（五）阻石车(墩、柱)</w:t>
      </w:r>
    </w:p>
    <w:p w14:paraId="69FFD59F">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1、应保持整齐、清洁、无缺损。</w:t>
      </w:r>
    </w:p>
    <w:p w14:paraId="34CFD5F0">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2、涂装脱落、有锈蚀现象，应及时修补。</w:t>
      </w:r>
    </w:p>
    <w:p w14:paraId="2A0CFFC7">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（六）路灯</w:t>
      </w:r>
      <w:r>
        <w:rPr>
          <w:rFonts w:hint="default" w:ascii="Times New Roman" w:hAnsi="Times New Roman" w:eastAsia="楷体_GB2312" w:cs="Times New Roman"/>
          <w:color w:val="auto"/>
          <w:sz w:val="32"/>
          <w:szCs w:val="32"/>
          <w:highlight w:val="none"/>
          <w:lang w:eastAsia="zh-CN"/>
        </w:rPr>
        <w:t>、信号灯</w:t>
      </w:r>
      <w:r>
        <w:rPr>
          <w:rFonts w:hint="default" w:ascii="Times New Roman" w:hAnsi="Times New Roman" w:eastAsia="楷体_GB2312" w:cs="Times New Roman"/>
          <w:color w:val="auto"/>
          <w:sz w:val="32"/>
          <w:szCs w:val="32"/>
          <w:highlight w:val="none"/>
        </w:rPr>
        <w:t>及相关设施</w:t>
      </w:r>
    </w:p>
    <w:p w14:paraId="6CC701D4">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1.每半年实施一次箱式变、配电室（箱、柜）及终端巡修，实时监测配电设施电压、电流、各分路负荷等数据。</w:t>
      </w:r>
    </w:p>
    <w:p w14:paraId="1F33CE83">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2.每年实施一次高杆灯的全面检修。</w:t>
      </w:r>
    </w:p>
    <w:p w14:paraId="4BC310F4">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3.路灯巡查全覆盖、无死角，按需按量进行维修。</w:t>
      </w:r>
    </w:p>
    <w:p w14:paraId="488534F3">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4.主干道灯杆、灯臂应每季度清洁保养一次，其它路段上的设施每半年一次，每年进行一次灯具保洁。</w:t>
      </w:r>
    </w:p>
    <w:p w14:paraId="3E9C183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bidi="ar-SA"/>
        </w:rPr>
      </w:pPr>
      <w:r>
        <w:rPr>
          <w:rFonts w:hint="default" w:ascii="Times New Roman" w:hAnsi="Times New Roman" w:eastAsia="仿宋_GB2312" w:cs="Times New Roman"/>
          <w:b w:val="0"/>
          <w:color w:val="auto"/>
          <w:sz w:val="32"/>
          <w:szCs w:val="32"/>
          <w:highlight w:val="none"/>
          <w:lang w:val="en-US" w:eastAsia="zh-CN" w:bidi="ar-SA"/>
        </w:rPr>
        <w:t>5.路灯、信号灯发现损坏后，6小时内完成维修，路灯亮灯率达到98%。</w:t>
      </w:r>
    </w:p>
    <w:p w14:paraId="49720D7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bidi="ar-SA"/>
        </w:rPr>
      </w:pPr>
      <w:r>
        <w:rPr>
          <w:rFonts w:hint="default" w:ascii="Times New Roman" w:hAnsi="Times New Roman" w:eastAsia="仿宋_GB2312" w:cs="Times New Roman"/>
          <w:b w:val="0"/>
          <w:color w:val="auto"/>
          <w:sz w:val="32"/>
          <w:szCs w:val="32"/>
          <w:highlight w:val="none"/>
          <w:lang w:val="en-US" w:eastAsia="zh-CN" w:bidi="ar-SA"/>
        </w:rPr>
        <w:t>6.对灯杆上悬挂的中国结、灯箱等氛围营造装置进行维修更换。</w:t>
      </w:r>
    </w:p>
    <w:p w14:paraId="4293F45A">
      <w:pPr>
        <w:widowControl w:val="0"/>
        <w:spacing w:line="55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三、安全生产</w:t>
      </w:r>
    </w:p>
    <w:p w14:paraId="1B1B0E4D">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养维护单位需在开工前，加强施工人员的安全生产教育，道路施工时各施工工地均需配备经培训上岗的安全员，履职尽责做好安全生产工作、制定应对特殊气候、突发事件的应急预案，备有应急站点、人员、设备、物资，并应定期组织演练。</w:t>
      </w:r>
    </w:p>
    <w:p w14:paraId="746E4074">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养护人员和设备操作人员严禁酒后上路作业。机械操作人员必须符合上岗条件，并持证上岗，严格遵守操作规程。作业车辆应限速行驶，不得任意调头，倒车和逆向行驶，夜间施工车辆须开启应急灯。养护人员上路必须着工装或标志服，随车作业人员必须在车辆前方区域内作业，如需停留作业时，应在车后方设置锥形交通标。</w:t>
      </w:r>
    </w:p>
    <w:p w14:paraId="40D3538A">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3.夜间作业应着反光标志服，同时着装要符合劳动保护的有关规定。作业现场严格执行《中华人民共和国安全生产法》和《中华人民共和国道路交通安全法》等相关法律要求。</w:t>
      </w:r>
    </w:p>
    <w:p w14:paraId="6A9AE024">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做到文明施工，按要求做好施工现场噪声和扬尘控制工作，采取有效措施控制施工废弃物排放，对存在扬尘污染的工序，应提前进行洒水降尘；严禁直接在人行道和机动车道上拌合砂浆，现场临时施工垃圾，应分类摆放。当日产生的施工垃圾，当日清理完毕，做到工完，料净，场地清；按要求设立警示标志和缓冲区，施工人员统一穿戴反光马甲，做好施工区域隔离和防护工作；施工材料应分类摆放整齐，避免过多干扰行驶车辆和行人，对材料摆放不到位，存在安全隐患的问题，应及时进行整改。</w:t>
      </w:r>
    </w:p>
    <w:p w14:paraId="4FC09D2E">
      <w:pPr>
        <w:widowControl w:val="0"/>
        <w:spacing w:line="560" w:lineRule="exact"/>
        <w:ind w:firstLine="3200" w:firstLineChars="1000"/>
        <w:rPr>
          <w:rFonts w:hint="default" w:ascii="Times New Roman" w:hAnsi="Times New Roman" w:eastAsia="黑体" w:cs="Times New Roman"/>
          <w:color w:val="auto"/>
          <w:sz w:val="32"/>
          <w:szCs w:val="32"/>
          <w:highlight w:val="none"/>
        </w:rPr>
      </w:pPr>
    </w:p>
    <w:p w14:paraId="36E7E7CB">
      <w:pPr>
        <w:widowControl w:val="0"/>
        <w:spacing w:line="560" w:lineRule="exact"/>
        <w:ind w:firstLine="3200" w:firstLineChars="10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垃圾清运</w:t>
      </w:r>
    </w:p>
    <w:p w14:paraId="7EF15380">
      <w:pPr>
        <w:spacing w:line="560" w:lineRule="exact"/>
        <w:ind w:firstLine="640" w:firstLineChars="200"/>
        <w:rPr>
          <w:rFonts w:hint="default" w:ascii="Times New Roman" w:hAnsi="Times New Roman" w:eastAsia="仿宋_GB2312" w:cs="Times New Roman"/>
          <w:color w:val="auto"/>
          <w:sz w:val="32"/>
          <w:szCs w:val="32"/>
          <w:highlight w:val="none"/>
        </w:rPr>
      </w:pPr>
    </w:p>
    <w:p w14:paraId="73BED414">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一、前端：分类收集环节（源头管控）</w:t>
      </w:r>
    </w:p>
    <w:p w14:paraId="3DEAE74C">
      <w:pPr>
        <w:spacing w:line="56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（一）作业准备</w:t>
      </w:r>
    </w:p>
    <w:p w14:paraId="4796D442">
      <w:pPr>
        <w:spacing w:line="56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1.人员：</w:t>
      </w:r>
      <w:r>
        <w:rPr>
          <w:rFonts w:hint="default" w:ascii="Times New Roman" w:hAnsi="Times New Roman" w:eastAsia="仿宋_GB2312" w:cs="Times New Roman"/>
          <w:color w:val="auto"/>
          <w:sz w:val="32"/>
          <w:szCs w:val="32"/>
          <w:highlight w:val="none"/>
        </w:rPr>
        <w:t>收集员需穿戴统一工装、手套、口罩等防护装备，持证上岗。</w:t>
      </w:r>
    </w:p>
    <w:p w14:paraId="4542E523">
      <w:pPr>
        <w:spacing w:line="56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2.工具：</w:t>
      </w:r>
      <w:r>
        <w:rPr>
          <w:rFonts w:hint="default" w:ascii="Times New Roman" w:hAnsi="Times New Roman" w:eastAsia="仿宋_GB2312" w:cs="Times New Roman"/>
          <w:color w:val="auto"/>
          <w:sz w:val="32"/>
          <w:szCs w:val="32"/>
          <w:highlight w:val="none"/>
        </w:rPr>
        <w:t>收集车辆（密闭式收集车）车况完好，垃圾桶（分类标识清晰：可回收物、有害垃圾、厨余垃圾、其他垃圾）无破损、无污渍，摆放位置远离居民门窗，不占用消防通道。</w:t>
      </w:r>
    </w:p>
    <w:p w14:paraId="1474611B">
      <w:pPr>
        <w:spacing w:line="56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（二）收集频次及时长</w:t>
      </w:r>
    </w:p>
    <w:p w14:paraId="3BE1C251">
      <w:pPr>
        <w:spacing w:line="56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1.居民区域：</w:t>
      </w:r>
      <w:r>
        <w:rPr>
          <w:rFonts w:hint="default" w:ascii="Times New Roman" w:hAnsi="Times New Roman" w:eastAsia="仿宋_GB2312" w:cs="Times New Roman"/>
          <w:color w:val="auto"/>
          <w:sz w:val="32"/>
          <w:szCs w:val="32"/>
          <w:highlight w:val="none"/>
        </w:rPr>
        <w:t>每日收集不少于1次，高温天气增加1次巡回收集（根据实际的垃圾量）。</w:t>
      </w:r>
    </w:p>
    <w:p w14:paraId="05930FDE">
      <w:pPr>
        <w:spacing w:line="56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2.垃圾桶周边：</w:t>
      </w:r>
      <w:r>
        <w:rPr>
          <w:rFonts w:hint="default" w:ascii="Times New Roman" w:hAnsi="Times New Roman" w:eastAsia="仿宋_GB2312" w:cs="Times New Roman"/>
          <w:color w:val="auto"/>
          <w:sz w:val="32"/>
          <w:szCs w:val="32"/>
          <w:highlight w:val="none"/>
        </w:rPr>
        <w:t>收集后需清扫残留垃圾，做到“桶满即清、桶净地洁”，无垃圾外溢、无异味扩散。</w:t>
      </w:r>
    </w:p>
    <w:p w14:paraId="1D8C5FD8">
      <w:pPr>
        <w:spacing w:line="56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3.作业时间：</w:t>
      </w:r>
      <w:r>
        <w:rPr>
          <w:rFonts w:hint="default" w:ascii="Times New Roman" w:hAnsi="Times New Roman" w:eastAsia="仿宋_GB2312" w:cs="Times New Roman"/>
          <w:color w:val="auto"/>
          <w:sz w:val="32"/>
          <w:szCs w:val="32"/>
          <w:highlight w:val="none"/>
        </w:rPr>
        <w:t>避开居民休息高峰（夏季7:00前、22:00后停止作业，冬季8:00前、21:00后停止作业），临近学校、医院的区域错峰作业（避开上下学高峰）。</w:t>
      </w:r>
    </w:p>
    <w:p w14:paraId="3E9D7A06">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二、中端：转运运输环节（过程管控）</w:t>
      </w:r>
    </w:p>
    <w:p w14:paraId="18F43959">
      <w:pPr>
        <w:spacing w:line="56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（一）车辆及人员标准</w:t>
      </w:r>
    </w:p>
    <w:p w14:paraId="0B62F108">
      <w:pPr>
        <w:spacing w:line="56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1.车辆要求：</w:t>
      </w:r>
      <w:r>
        <w:rPr>
          <w:rFonts w:hint="default" w:ascii="Times New Roman" w:hAnsi="Times New Roman" w:eastAsia="仿宋_GB2312" w:cs="Times New Roman"/>
          <w:color w:val="auto"/>
          <w:sz w:val="32"/>
          <w:szCs w:val="32"/>
          <w:highlight w:val="none"/>
        </w:rPr>
        <w:t>采用密闭式压缩运输车，车身整洁，车牌清晰，配备污水收集箱（出车前排空，收车后清洗），安装GPS定位及视频监控设备。</w:t>
      </w:r>
    </w:p>
    <w:p w14:paraId="2699E612">
      <w:pPr>
        <w:spacing w:line="56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2.人员要求：</w:t>
      </w:r>
      <w:r>
        <w:rPr>
          <w:rFonts w:hint="default" w:ascii="Times New Roman" w:hAnsi="Times New Roman" w:eastAsia="仿宋_GB2312" w:cs="Times New Roman"/>
          <w:color w:val="auto"/>
          <w:sz w:val="32"/>
          <w:szCs w:val="32"/>
          <w:highlight w:val="none"/>
        </w:rPr>
        <w:t>驾驶员需持有效驾驶证及环卫作业资格证，熟悉清运路线及处置场地规定，运输中不擅自更改路线、不中途卸车。</w:t>
      </w:r>
    </w:p>
    <w:p w14:paraId="417B8742">
      <w:pPr>
        <w:spacing w:line="56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（二）装载及运输作业</w:t>
      </w:r>
    </w:p>
    <w:p w14:paraId="6A8F0006">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1.装载规范：</w:t>
      </w:r>
      <w:r>
        <w:rPr>
          <w:rFonts w:hint="default" w:ascii="Times New Roman" w:hAnsi="Times New Roman" w:eastAsia="仿宋_GB2312" w:cs="Times New Roman"/>
          <w:color w:val="auto"/>
          <w:sz w:val="32"/>
          <w:szCs w:val="32"/>
          <w:highlight w:val="none"/>
        </w:rPr>
        <w:t>垃圾装载不超过车厢容积，压缩式车辆需完成压实操作，防止运输中晃动遗撒；厨余垃圾需使用专用密封容器，避免渗漏、异味。</w:t>
      </w:r>
    </w:p>
    <w:p w14:paraId="6D9A107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2.运输路线：</w:t>
      </w:r>
      <w:r>
        <w:rPr>
          <w:rFonts w:hint="default" w:ascii="Times New Roman" w:hAnsi="Times New Roman" w:eastAsia="仿宋_GB2312" w:cs="Times New Roman"/>
          <w:color w:val="auto"/>
          <w:sz w:val="32"/>
          <w:szCs w:val="32"/>
          <w:highlight w:val="none"/>
        </w:rPr>
        <w:t>按核定路线行驶，避开城市主干道高峰时段（9:00-9:30、18:00-20:00），长途运输（跨区至末端处置场）需避开夜间禁行路段；</w:t>
      </w:r>
    </w:p>
    <w:p w14:paraId="5272E3CC">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3.过程管控：</w:t>
      </w:r>
      <w:r>
        <w:rPr>
          <w:rFonts w:hint="default" w:ascii="Times New Roman" w:hAnsi="Times New Roman" w:eastAsia="仿宋_GB2312" w:cs="Times New Roman"/>
          <w:color w:val="auto"/>
          <w:sz w:val="32"/>
          <w:szCs w:val="32"/>
          <w:highlight w:val="none"/>
        </w:rPr>
        <w:t>运输中严禁敞口行驶、超高超载，无垃圾抛撒、污水滴漏现象，途经居民区、学校时减速慢行，减少噪声。</w:t>
      </w:r>
    </w:p>
    <w:p w14:paraId="062D9F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三、中端：五一农场生活垃圾转运站处理环节（集中处置）</w:t>
      </w:r>
    </w:p>
    <w:p w14:paraId="65684ED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（一）转运站设施标准</w:t>
      </w:r>
    </w:p>
    <w:p w14:paraId="5FD2E829">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1.硬件要求：</w:t>
      </w:r>
      <w:r>
        <w:rPr>
          <w:rFonts w:hint="default" w:ascii="Times New Roman" w:hAnsi="Times New Roman" w:eastAsia="仿宋_GB2312" w:cs="Times New Roman"/>
          <w:color w:val="auto"/>
          <w:sz w:val="32"/>
          <w:szCs w:val="32"/>
          <w:highlight w:val="none"/>
        </w:rPr>
        <w:t>场地地面硬化平整，设置排水沟、污水沉淀池，配备喷雾降尘、除臭设备（活性炭吸附或生物除臭系统）。</w:t>
      </w:r>
    </w:p>
    <w:p w14:paraId="3B5BFA6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2.安全要求：</w:t>
      </w:r>
      <w:r>
        <w:rPr>
          <w:rFonts w:hint="default" w:ascii="Times New Roman" w:hAnsi="Times New Roman" w:eastAsia="仿宋_GB2312" w:cs="Times New Roman"/>
          <w:color w:val="auto"/>
          <w:sz w:val="32"/>
          <w:szCs w:val="32"/>
          <w:highlight w:val="none"/>
        </w:rPr>
        <w:t>张贴安全警示标识（禁止烟火、限速行驶），配备消防器材，操作人员需穿戴防化服、护目镜等防护装备。</w:t>
      </w:r>
    </w:p>
    <w:p w14:paraId="46F34F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楷体_GB2312" w:cs="Times New Roman"/>
          <w:color w:val="auto"/>
          <w:sz w:val="32"/>
          <w:szCs w:val="32"/>
          <w:highlight w:val="none"/>
        </w:rPr>
        <w:t>（一）作业流程及标准</w:t>
      </w:r>
    </w:p>
    <w:p w14:paraId="08155C58">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1.垃圾接收：</w:t>
      </w:r>
      <w:r>
        <w:rPr>
          <w:rFonts w:hint="default" w:ascii="Times New Roman" w:hAnsi="Times New Roman" w:eastAsia="仿宋_GB2312" w:cs="Times New Roman"/>
          <w:color w:val="auto"/>
          <w:sz w:val="32"/>
          <w:szCs w:val="32"/>
          <w:highlight w:val="none"/>
        </w:rPr>
        <w:t>核对运输车辆信息（车牌号、清运区域），检查垃圾分类纯度，拒绝接收混有工业垃圾、危险废物的生活垃圾。</w:t>
      </w:r>
    </w:p>
    <w:p w14:paraId="7F25233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2.压缩处理：</w:t>
      </w:r>
      <w:r>
        <w:rPr>
          <w:rFonts w:hint="default" w:ascii="Times New Roman" w:hAnsi="Times New Roman" w:eastAsia="仿宋_GB2312" w:cs="Times New Roman"/>
          <w:color w:val="auto"/>
          <w:sz w:val="32"/>
          <w:szCs w:val="32"/>
          <w:highlight w:val="none"/>
        </w:rPr>
        <w:t>采用机械压缩方式减容，压缩后垃圾密度不低于0.8吨/立方米，压缩过程中同步收集渗滤液，导入污水处理系统（达标后排放或转运至污水处理厂）。</w:t>
      </w:r>
    </w:p>
    <w:p w14:paraId="7072B7A8">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3.场地清洁：</w:t>
      </w:r>
      <w:r>
        <w:rPr>
          <w:rFonts w:hint="default" w:ascii="Times New Roman" w:hAnsi="Times New Roman" w:eastAsia="仿宋_GB2312" w:cs="Times New Roman"/>
          <w:color w:val="auto"/>
          <w:sz w:val="32"/>
          <w:szCs w:val="32"/>
          <w:highlight w:val="none"/>
        </w:rPr>
        <w:t>每次作业后（每车清运完毕），清洗操作场地、压缩箱体、卸料口，冲刷墙面及地面污渍，做到“无残留垃圾、无明显异味”。</w:t>
      </w:r>
    </w:p>
    <w:p w14:paraId="4699E83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4.消毒防疫：</w:t>
      </w:r>
      <w:r>
        <w:rPr>
          <w:rFonts w:hint="default" w:ascii="Times New Roman" w:hAnsi="Times New Roman" w:eastAsia="仿宋_GB2312" w:cs="Times New Roman"/>
          <w:color w:val="auto"/>
          <w:sz w:val="32"/>
          <w:szCs w:val="32"/>
          <w:highlight w:val="none"/>
        </w:rPr>
        <w:t>每周喷洒消毒药水不少于2次，夏季（5月-10月）蚊蝇孳生期每日不少于1次，使用符合环保标准的消毒剂（如84消毒液、二氧化氯），避免二次污染。</w:t>
      </w:r>
    </w:p>
    <w:p w14:paraId="7A5ABBB9">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p>
    <w:p w14:paraId="3DC9909F">
      <w:pPr>
        <w:pStyle w:val="4"/>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附件4</w:t>
      </w:r>
    </w:p>
    <w:tbl>
      <w:tblPr>
        <w:tblStyle w:val="11"/>
        <w:tblW w:w="10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809"/>
        <w:gridCol w:w="3750"/>
        <w:gridCol w:w="647"/>
        <w:gridCol w:w="2999"/>
        <w:gridCol w:w="1617"/>
      </w:tblGrid>
      <w:tr w14:paraId="1686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28" w:type="dxa"/>
            <w:gridSpan w:val="6"/>
            <w:tcBorders>
              <w:top w:val="nil"/>
              <w:left w:val="nil"/>
              <w:bottom w:val="nil"/>
              <w:right w:val="nil"/>
            </w:tcBorders>
            <w:shd w:val="clear" w:color="auto" w:fill="auto"/>
            <w:vAlign w:val="center"/>
          </w:tcPr>
          <w:p w14:paraId="7EEEDD4D">
            <w:pPr>
              <w:keepNext w:val="0"/>
              <w:keepLines w:val="0"/>
              <w:widowControl/>
              <w:suppressLineNumbers w:val="0"/>
              <w:jc w:val="center"/>
              <w:textAlignment w:val="center"/>
              <w:rPr>
                <w:rFonts w:hint="default" w:ascii="Times New Roman" w:hAnsi="Times New Roman" w:eastAsia="方正小标宋简体" w:cs="Times New Roman"/>
                <w:i w:val="0"/>
                <w:iCs w:val="0"/>
                <w:color w:val="auto"/>
                <w:sz w:val="36"/>
                <w:szCs w:val="36"/>
                <w:highlight w:val="none"/>
                <w:u w:val="none"/>
              </w:rPr>
            </w:pPr>
            <w:r>
              <w:rPr>
                <w:rFonts w:hint="default" w:ascii="Times New Roman" w:hAnsi="Times New Roman" w:eastAsia="方正小标宋简体" w:cs="Times New Roman"/>
                <w:i w:val="0"/>
                <w:iCs w:val="0"/>
                <w:color w:val="auto"/>
                <w:kern w:val="0"/>
                <w:sz w:val="36"/>
                <w:szCs w:val="36"/>
                <w:highlight w:val="none"/>
                <w:u w:val="none"/>
                <w:lang w:val="en-US" w:eastAsia="zh-CN" w:bidi="ar"/>
              </w:rPr>
              <w:t>十二师各团场城市管理考核评分标准（试行）</w:t>
            </w:r>
          </w:p>
        </w:tc>
      </w:tr>
      <w:tr w14:paraId="17829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BAFD">
            <w:pPr>
              <w:keepNext w:val="0"/>
              <w:keepLines w:val="0"/>
              <w:widowControl/>
              <w:suppressLineNumbers w:val="0"/>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考核类型</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F1B4">
            <w:pPr>
              <w:keepNext w:val="0"/>
              <w:keepLines w:val="0"/>
              <w:widowControl/>
              <w:suppressLineNumbers w:val="0"/>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考核项目(分值）</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E18D">
            <w:pPr>
              <w:keepNext w:val="0"/>
              <w:keepLines w:val="0"/>
              <w:widowControl/>
              <w:suppressLineNumbers w:val="0"/>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考核内容</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5B1">
            <w:pPr>
              <w:keepNext w:val="0"/>
              <w:keepLines w:val="0"/>
              <w:widowControl/>
              <w:suppressLineNumbers w:val="0"/>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分值</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D1F2">
            <w:pPr>
              <w:keepNext w:val="0"/>
              <w:keepLines w:val="0"/>
              <w:widowControl/>
              <w:suppressLineNumbers w:val="0"/>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评分标准（分值）</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8CF2">
            <w:pPr>
              <w:keepNext w:val="0"/>
              <w:keepLines w:val="0"/>
              <w:widowControl/>
              <w:suppressLineNumbers w:val="0"/>
              <w:jc w:val="center"/>
              <w:textAlignment w:val="center"/>
              <w:rPr>
                <w:rFonts w:hint="default" w:ascii="Times New Roman" w:hAnsi="Times New Roman" w:eastAsia="黑体" w:cs="Times New Roman"/>
                <w:i w:val="0"/>
                <w:iCs w:val="0"/>
                <w:color w:val="auto"/>
                <w:sz w:val="20"/>
                <w:szCs w:val="20"/>
                <w:highlight w:val="none"/>
                <w:u w:val="none"/>
              </w:rPr>
            </w:pPr>
            <w:r>
              <w:rPr>
                <w:rFonts w:hint="default" w:ascii="Times New Roman" w:hAnsi="Times New Roman" w:eastAsia="黑体" w:cs="Times New Roman"/>
                <w:i w:val="0"/>
                <w:iCs w:val="0"/>
                <w:color w:val="auto"/>
                <w:kern w:val="0"/>
                <w:sz w:val="20"/>
                <w:szCs w:val="20"/>
                <w:highlight w:val="none"/>
                <w:u w:val="none"/>
                <w:lang w:val="en-US" w:eastAsia="zh-CN" w:bidi="ar"/>
              </w:rPr>
              <w:t>检查方式</w:t>
            </w:r>
          </w:p>
        </w:tc>
      </w:tr>
      <w:tr w14:paraId="6B455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455F">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客观指标</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F9A11">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（一）环境卫生(25分)</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3514">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城市道路清扫保洁和清雪作业应做到卫生、安全、文明和高效，城市道路清扫应在每日早晨人流和车流高峰以前完成，清扫后的车行道、人行道、车行隧道、地下通道及其附属设施整体清洁无积雪，无成片垃圾、污渍、积水，道路边角部位清洁，无积存垃圾，排水箅及周围无成片尘土和积水；道路洒水喷雾频次充足，效果明显。</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CB11">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C28E">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未在人流和车流高峰以前完成清扫的扣1.5分/次，清扫后的车行道、人行道、车行隧道、地下通道及其附属设施清扫后未达到标准的扣0.6分/项；道路有明显尘土的扣0.6分/处。</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D183">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现场检查(不可抗力因素造成的原则上不扣分，不可抗力因素消除后应及时清除。)</w:t>
            </w:r>
          </w:p>
        </w:tc>
      </w:tr>
      <w:tr w14:paraId="111C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BA3C">
            <w:pPr>
              <w:jc w:val="center"/>
              <w:rPr>
                <w:rFonts w:hint="default" w:ascii="Times New Roman" w:hAnsi="Times New Roman" w:eastAsia="仿宋_GB2312" w:cs="Times New Roman"/>
                <w:i w:val="0"/>
                <w:iCs w:val="0"/>
                <w:color w:val="auto"/>
                <w:sz w:val="20"/>
                <w:szCs w:val="20"/>
                <w:highlight w:val="none"/>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58443">
            <w:pPr>
              <w:jc w:val="center"/>
              <w:rPr>
                <w:rFonts w:hint="default" w:ascii="Times New Roman" w:hAnsi="Times New Roman" w:eastAsia="仿宋_GB2312" w:cs="Times New Roman"/>
                <w:i w:val="0"/>
                <w:iCs w:val="0"/>
                <w:color w:val="auto"/>
                <w:sz w:val="20"/>
                <w:szCs w:val="20"/>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ECB0">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生活垃圾做到日产日清，收集运输无二次污染，严禁焚烧垃圾。主次干道、水系水面和岸坡沿线视野范围内无积存垃圾、卫生死角。果皮箱、垃圾桶、垃圾房（点）等垃圾收集容器无破损，周边环境卫生整洁，地面无油渍本色可见，无散落垃圾和污水；环卫作业车应保持车体整洁无垃圾残留、无积尘和污迹。</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7FD1">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EDD1">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果皮箱、垃圾桶、垃圾房（点）等垃圾收集设施损坏、缺失扣0.3分/处，外壁不洁扣0.3分/处，周边环境差，有散落垃圾和污水扣0.3分/处，有恶臭扣0.3分/处；环卫作业车有垃圾残留、积尘、污迹扣0.3分/处。垃圾未按时清运的扣1.5分/处，发现焚烧垃圾扣1.5分/处；主次干道、水系水面和岸坡沿线视野范围内发现积存垃圾、卫生死角扣1.5分/处。</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56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现场检查</w:t>
            </w:r>
          </w:p>
        </w:tc>
      </w:tr>
      <w:tr w14:paraId="5538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E766">
            <w:pPr>
              <w:jc w:val="center"/>
              <w:rPr>
                <w:rFonts w:hint="default" w:ascii="Times New Roman" w:hAnsi="Times New Roman" w:eastAsia="仿宋_GB2312" w:cs="Times New Roman"/>
                <w:i w:val="0"/>
                <w:iCs w:val="0"/>
                <w:color w:val="auto"/>
                <w:sz w:val="20"/>
                <w:szCs w:val="20"/>
                <w:highlight w:val="none"/>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4F0BF">
            <w:pPr>
              <w:jc w:val="center"/>
              <w:rPr>
                <w:rFonts w:hint="default" w:ascii="Times New Roman" w:hAnsi="Times New Roman" w:eastAsia="仿宋_GB2312" w:cs="Times New Roman"/>
                <w:i w:val="0"/>
                <w:iCs w:val="0"/>
                <w:color w:val="auto"/>
                <w:sz w:val="20"/>
                <w:szCs w:val="20"/>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5922">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公厕各类标识标牌设置规范，管理制度上墙，公厕设施完好，用水畅通。卫生管理须达到“六无十净”（六无：无臭味、无蚊蝇、无涂鸦、无大小便污垢、无痰痕、无淤水；十净：门窗净、地板净、便池净、隔板净、屋顶净、灯具净、台面净、蹲位净、墙壁净、环境净）。</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C863">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1E6D">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公厕标志标牌不规范的扣0.5分/处；未悬挂公厕管理制度的扣0.5分/座；公厕设施损坏，用水不畅的扣0.5分/处；公厕管理未达标扣0.5分/项。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ED0E">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现场检查</w:t>
            </w:r>
          </w:p>
        </w:tc>
      </w:tr>
      <w:tr w14:paraId="003A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583D">
            <w:pPr>
              <w:jc w:val="center"/>
              <w:rPr>
                <w:rFonts w:hint="default" w:ascii="Times New Roman" w:hAnsi="Times New Roman" w:eastAsia="仿宋_GB2312" w:cs="Times New Roman"/>
                <w:i w:val="0"/>
                <w:iCs w:val="0"/>
                <w:color w:val="auto"/>
                <w:sz w:val="20"/>
                <w:szCs w:val="20"/>
                <w:highlight w:val="none"/>
                <w:u w:val="none"/>
              </w:rPr>
            </w:pP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18FCE">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（二）园林绿化(25分)</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C704">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公共绿地、行道树、灌木、草坪日常管护到位，按时修剪，植物生长正常，无大面积病虫害、无死株、缺株；植物叶面清洁，无积尘、油污，公共绿地内无单处面积大于2平方米的黄土裸露，无乱堆乱放和积存垃圾；园林作业产生的弃土弃物及时清理；禁止侵占公共绿地；无依托树木乱拉乱挂现象。</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7360">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15</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F495">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绿地植物缺水或缺肥扣0.5分/处；植物出现病虫害不及时治理的扣0.5分/处;绿篱未修剪整形扣0.5分/处;植物叶片有较严重积尘扣0.2分/处；绿地内有油污、积水、杂草等扣0.2分/处；绿地内植物枯死或缺失扣0.5分/处。绿地被占用的扣0.5分/处。行道树缺株或死树未及时补植更换的扣0.5分/株；行道树枯枝不及时清理的扣0.5分/处；园林作业产生的弃土弃物未及时清除的扣0.5分/处；公共绿地内面积大于2平方米的黄土裸露扣0.2分/处。</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2BFA">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现场检查</w:t>
            </w:r>
          </w:p>
        </w:tc>
      </w:tr>
      <w:tr w14:paraId="3DAF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0B4D">
            <w:pPr>
              <w:jc w:val="center"/>
              <w:rPr>
                <w:rFonts w:hint="default" w:ascii="Times New Roman" w:hAnsi="Times New Roman" w:eastAsia="仿宋_GB2312" w:cs="Times New Roman"/>
                <w:i w:val="0"/>
                <w:iCs w:val="0"/>
                <w:color w:val="auto"/>
                <w:sz w:val="20"/>
                <w:szCs w:val="20"/>
                <w:highlight w:val="none"/>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C3E39">
            <w:pPr>
              <w:jc w:val="center"/>
              <w:rPr>
                <w:rFonts w:hint="default" w:ascii="Times New Roman" w:hAnsi="Times New Roman" w:eastAsia="仿宋_GB2312" w:cs="Times New Roman"/>
                <w:i w:val="0"/>
                <w:iCs w:val="0"/>
                <w:color w:val="auto"/>
                <w:sz w:val="20"/>
                <w:szCs w:val="20"/>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CB63">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2.公园、广场、游园等园林设施正常运行，无损坏、缺失，无积尘污渍，干净整洁。</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23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EE2B">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园林设施未正常运行，不能满足正常使用的扣0.5分/次。园林设施损坏或缺失，未及时维修或补充的扣1分/处。园林设施有积尘污渍，卫生不整洁的扣0.5分/处。</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D932">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现场检查</w:t>
            </w:r>
          </w:p>
        </w:tc>
      </w:tr>
      <w:tr w14:paraId="3352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C258">
            <w:pPr>
              <w:jc w:val="center"/>
              <w:rPr>
                <w:rFonts w:hint="default" w:ascii="Times New Roman" w:hAnsi="Times New Roman" w:eastAsia="仿宋_GB2312" w:cs="Times New Roman"/>
                <w:i w:val="0"/>
                <w:iCs w:val="0"/>
                <w:color w:val="auto"/>
                <w:sz w:val="20"/>
                <w:szCs w:val="20"/>
                <w:highlight w:val="none"/>
                <w:u w:val="none"/>
              </w:rPr>
            </w:pP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3AE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（三）设施管护(15分)</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7D19">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1.主次干道两侧设置的电杆、路灯杆、灯箱广告、路牌、消防栓（水鹤）、公交汽车候车棚（站）、城市家具等市政公用设施外观完好、整洁，无缺失、损毁现象。</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3DB6">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33B9">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市政公用设施外观不整洁的扣0.5分/处；破损或缺失的扣0.5分/处。</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DAAB">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现场检查</w:t>
            </w:r>
          </w:p>
        </w:tc>
      </w:tr>
      <w:tr w14:paraId="068B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68E5">
            <w:pPr>
              <w:jc w:val="center"/>
              <w:rPr>
                <w:rFonts w:hint="default" w:ascii="Times New Roman" w:hAnsi="Times New Roman" w:eastAsia="仿宋_GB2312" w:cs="Times New Roman"/>
                <w:i w:val="0"/>
                <w:iCs w:val="0"/>
                <w:color w:val="auto"/>
                <w:sz w:val="20"/>
                <w:szCs w:val="20"/>
                <w:highlight w:val="none"/>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48F6">
            <w:pPr>
              <w:jc w:val="center"/>
              <w:rPr>
                <w:rFonts w:hint="default" w:ascii="Times New Roman" w:hAnsi="Times New Roman" w:eastAsia="仿宋_GB2312" w:cs="Times New Roman"/>
                <w:i w:val="0"/>
                <w:iCs w:val="0"/>
                <w:color w:val="auto"/>
                <w:sz w:val="20"/>
                <w:szCs w:val="20"/>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4AB3">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城市主干道路面完好，人行道、路沿石、隔离栏（墩）、护栏、挡墙、无空缺、损坏、移位、歪倒现象；井、沟、渠等排污、排洪设施完好，无破损、缺失、下沉、凸起过大、堵塞、外溢现象；无擅自占用、跨压、覆盖防洪设施。</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9B1B">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48D5">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路面破损、坑洼、不平整扣0.5分/平方米；人行道、路沿石沉陷破损扣0.5分/处;隔离栏（墩）、护栏、挡墙破损、缺失、移位、歪倒扣0.5分/处，隔离栏、护栏缺失、不整洁扣0.1分/米；井、沟、渠等排水设施破损的扣0.5分/处；井盖设施下沉、凸起过大的扣0.5分/处；盖板缺失的扣0.5分/处，堵塞的扣0.5分/处、外溢的扣0.5分/处；有盖板未加盖封闭的扣0.5分/处；擅自占用、跨压、覆盖防洪设施扣1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9218">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现场检查</w:t>
            </w:r>
          </w:p>
        </w:tc>
      </w:tr>
      <w:tr w14:paraId="1CA0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E974">
            <w:pPr>
              <w:jc w:val="center"/>
              <w:rPr>
                <w:rFonts w:hint="default" w:ascii="Times New Roman" w:hAnsi="Times New Roman" w:eastAsia="仿宋_GB2312" w:cs="Times New Roman"/>
                <w:i w:val="0"/>
                <w:iCs w:val="0"/>
                <w:color w:val="auto"/>
                <w:sz w:val="20"/>
                <w:szCs w:val="20"/>
                <w:highlight w:val="none"/>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B116">
            <w:pPr>
              <w:jc w:val="center"/>
              <w:rPr>
                <w:rFonts w:hint="default" w:ascii="Times New Roman" w:hAnsi="Times New Roman" w:eastAsia="仿宋_GB2312" w:cs="Times New Roman"/>
                <w:i w:val="0"/>
                <w:iCs w:val="0"/>
                <w:color w:val="auto"/>
                <w:sz w:val="20"/>
                <w:szCs w:val="20"/>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6130">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3.道路照明及景观照明设施整洁、完好，运行正常。</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B94A">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EA12">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道路照明及景观照明设施缺损、未正常运行扣0.5分/处。</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ED34">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现场检查</w:t>
            </w:r>
          </w:p>
        </w:tc>
      </w:tr>
      <w:tr w14:paraId="52D0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38D9">
            <w:pPr>
              <w:jc w:val="center"/>
              <w:rPr>
                <w:rFonts w:hint="default" w:ascii="Times New Roman" w:hAnsi="Times New Roman" w:eastAsia="仿宋_GB2312" w:cs="Times New Roman"/>
                <w:i w:val="0"/>
                <w:iCs w:val="0"/>
                <w:color w:val="auto"/>
                <w:sz w:val="20"/>
                <w:szCs w:val="20"/>
                <w:highlight w:val="none"/>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722D4">
            <w:pPr>
              <w:jc w:val="center"/>
              <w:rPr>
                <w:rFonts w:hint="default" w:ascii="Times New Roman" w:hAnsi="Times New Roman" w:eastAsia="仿宋_GB2312" w:cs="Times New Roman"/>
                <w:i w:val="0"/>
                <w:iCs w:val="0"/>
                <w:color w:val="auto"/>
                <w:sz w:val="20"/>
                <w:szCs w:val="20"/>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146B">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4.箱式变压器、配电柜、光纤接口箱、充电柜等设施外观干净整洁，立面及围栏无脏乱现象。</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AB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B734">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箱式变压器、配电柜、光纤接口箱、充电柜等设施立面及围栏脏乱扣0.5分/处。</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184D">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现场检查</w:t>
            </w:r>
          </w:p>
        </w:tc>
      </w:tr>
      <w:tr w14:paraId="0667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E96A">
            <w:pPr>
              <w:jc w:val="center"/>
              <w:rPr>
                <w:rFonts w:hint="default" w:ascii="Times New Roman" w:hAnsi="Times New Roman" w:eastAsia="仿宋_GB2312" w:cs="Times New Roman"/>
                <w:i w:val="0"/>
                <w:iCs w:val="0"/>
                <w:color w:val="auto"/>
                <w:sz w:val="20"/>
                <w:szCs w:val="20"/>
                <w:highlight w:val="none"/>
                <w:u w:val="none"/>
              </w:rPr>
            </w:pP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E2284">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(四)应急保障（15分）</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1590">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1.汛期前完成排水设施检查维修，汛期及时开展排涝作业，确保城市道路、下穿通道等无严重积水，保障交通通行安全，对于极端天气，路面积水及时清理。</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6EC9">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A954">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未制定防汛排涝应急预案扣0.3分；防汛物资储备不足扣0.2分；应急队伍未组建扣0.2分；汛期前未开展排水设施检查维修扣0.2分；出现城市道路积水超过15厘米或下穿通道积水影响通行未及时处置的，扣0.5分/处；因排涝不及时造成人员财产损失的，扣0.5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105C">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现场检查</w:t>
            </w:r>
          </w:p>
        </w:tc>
      </w:tr>
      <w:tr w14:paraId="3572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0544">
            <w:pPr>
              <w:jc w:val="center"/>
              <w:rPr>
                <w:rFonts w:hint="default" w:ascii="Times New Roman" w:hAnsi="Times New Roman" w:eastAsia="仿宋_GB2312" w:cs="Times New Roman"/>
                <w:i w:val="0"/>
                <w:iCs w:val="0"/>
                <w:color w:val="auto"/>
                <w:sz w:val="20"/>
                <w:szCs w:val="20"/>
                <w:highlight w:val="none"/>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9B4B2">
            <w:pPr>
              <w:jc w:val="center"/>
              <w:rPr>
                <w:rFonts w:hint="default" w:ascii="Times New Roman" w:hAnsi="Times New Roman" w:eastAsia="仿宋_GB2312" w:cs="Times New Roman"/>
                <w:i w:val="0"/>
                <w:iCs w:val="0"/>
                <w:color w:val="auto"/>
                <w:sz w:val="20"/>
                <w:szCs w:val="20"/>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8327">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2.辖区内所有区域必须在规定时间内完成清雪作业。机械作业时要注意避让周围各类市政、环卫、园林等各类设施，不得造成各类设施损坏，保障作业安全。</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A1A3">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57ED">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未制定扫雪除冰方案扣0.2分；核心区域降雪后8小时内未完成积雪清除的扣0.5分/处；非核心区域12小时内未完成积雪清除的扣0.5分/处；违规使用非环保除雪剂造成绿化或设施损坏的扣0.5分/处；因积雪未及时清除造成交通事故的，扣3-5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D3BD">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现场检查</w:t>
            </w:r>
          </w:p>
        </w:tc>
      </w:tr>
      <w:tr w14:paraId="1F47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EA5D">
            <w:pPr>
              <w:jc w:val="center"/>
              <w:rPr>
                <w:rFonts w:hint="default" w:ascii="Times New Roman" w:hAnsi="Times New Roman" w:eastAsia="仿宋_GB2312" w:cs="Times New Roman"/>
                <w:i w:val="0"/>
                <w:iCs w:val="0"/>
                <w:color w:val="auto"/>
                <w:sz w:val="20"/>
                <w:szCs w:val="20"/>
                <w:highlight w:val="none"/>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80284">
            <w:pPr>
              <w:jc w:val="center"/>
              <w:rPr>
                <w:rFonts w:hint="default" w:ascii="Times New Roman" w:hAnsi="Times New Roman" w:eastAsia="仿宋_GB2312" w:cs="Times New Roman"/>
                <w:i w:val="0"/>
                <w:iCs w:val="0"/>
                <w:color w:val="auto"/>
                <w:sz w:val="20"/>
                <w:szCs w:val="20"/>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2CCE">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3.针对重大活动制定专项保障方案，提前开展环境整治和设施检查；活动期间加强巡查频次，及时处置各类突发问题，确保城市环境整洁、设施完好、秩序井然。</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BD3A">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B623">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未制定专项保障方案扣0.5分；活动前未开展环境整治和设施检查扣0.5分；活动期间出现环境卫生问题未及时处置的扣0.2分/处；设施故障未及时维修的扣0.2分/处；因保障不力影响活动正常开展的，扣1-3分。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F3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现场检查</w:t>
            </w:r>
          </w:p>
        </w:tc>
      </w:tr>
      <w:tr w14:paraId="6C63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B3E88">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主观评价</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BA47B">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（五）第三方暗访（10分）</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5641">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1.第三方机构对团场城市管理情况进行不定时间的暗访检查，重点考察环境卫生、市容秩序、设施完好度等日常管理水平。</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D87A">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0FEE">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暗访发现环境卫生问题，每处扣0.5分；市容秩序问题，每处扣1分；设施完好度问题，每处扣1分。严重问题加倍扣分，扣完为止。</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4D21">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现场检查</w:t>
            </w:r>
          </w:p>
        </w:tc>
      </w:tr>
      <w:tr w14:paraId="2C2B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8391E">
            <w:pPr>
              <w:jc w:val="center"/>
              <w:rPr>
                <w:rFonts w:hint="default" w:ascii="Times New Roman" w:hAnsi="Times New Roman" w:eastAsia="仿宋_GB2312" w:cs="Times New Roman"/>
                <w:i w:val="0"/>
                <w:iCs w:val="0"/>
                <w:color w:val="auto"/>
                <w:sz w:val="20"/>
                <w:szCs w:val="20"/>
                <w:highlight w:val="none"/>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30A0">
            <w:pPr>
              <w:jc w:val="center"/>
              <w:rPr>
                <w:rFonts w:hint="default" w:ascii="Times New Roman" w:hAnsi="Times New Roman" w:eastAsia="仿宋_GB2312" w:cs="Times New Roman"/>
                <w:i w:val="0"/>
                <w:iCs w:val="0"/>
                <w:color w:val="auto"/>
                <w:sz w:val="20"/>
                <w:szCs w:val="20"/>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E0BC">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2.暗访重点检查背街小巷、居民小区、城乡结合部等容易被忽视区域的城市管理状况，评估管理的全面性和精细化程度。</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AAB4">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C0CF">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背街小巷发现问题每处扣0.5分；居民小区问题每处扣0.5分；城乡结合部问题每处扣1分。管理存在明显盲区的扣2分。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BDCB">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现场检查</w:t>
            </w:r>
          </w:p>
        </w:tc>
      </w:tr>
      <w:tr w14:paraId="440B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EB4B">
            <w:pPr>
              <w:jc w:val="center"/>
              <w:rPr>
                <w:rFonts w:hint="default" w:ascii="Times New Roman" w:hAnsi="Times New Roman" w:eastAsia="仿宋_GB2312" w:cs="Times New Roman"/>
                <w:i w:val="0"/>
                <w:iCs w:val="0"/>
                <w:color w:val="auto"/>
                <w:sz w:val="20"/>
                <w:szCs w:val="20"/>
                <w:highlight w:val="none"/>
                <w:u w:val="none"/>
              </w:rPr>
            </w:pP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1B409">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（六）公众满意度调查、投诉率(10分)</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5140">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1.针对环境卫生、公共设施、服务质量等具体方面，了解居民的意见和建议，评估城市管理的针对性和有效性。</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EC90">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75A6">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各具体方面满意度平均得分85分以上不扣分；75-84分扣2分；65-74分扣3分；55-64分扣4分；55分以下扣5分。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A8D2">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收集意见建议</w:t>
            </w:r>
          </w:p>
        </w:tc>
      </w:tr>
      <w:tr w14:paraId="3AB9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47810">
            <w:pPr>
              <w:jc w:val="center"/>
              <w:rPr>
                <w:rFonts w:hint="default" w:ascii="Times New Roman" w:hAnsi="Times New Roman" w:eastAsia="仿宋_GB2312" w:cs="Times New Roman"/>
                <w:i w:val="0"/>
                <w:iCs w:val="0"/>
                <w:color w:val="auto"/>
                <w:sz w:val="20"/>
                <w:szCs w:val="20"/>
                <w:highlight w:val="none"/>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1F898">
            <w:pPr>
              <w:jc w:val="center"/>
              <w:rPr>
                <w:rFonts w:hint="default" w:ascii="Times New Roman" w:hAnsi="Times New Roman" w:eastAsia="仿宋_GB2312" w:cs="Times New Roman"/>
                <w:i w:val="0"/>
                <w:iCs w:val="0"/>
                <w:color w:val="auto"/>
                <w:sz w:val="20"/>
                <w:szCs w:val="20"/>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6BEB">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2.统计考核周期内市民通过96359等渠道反映的城市管理相关投诉数量，计算投诉率（投诉件数/辖区常住人口数）。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A7DF">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40A7">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投诉率低于0.5%不扣分；0.5%-1%扣2分；1%-1.5%扣3分；1.5%-2%扣4分；2%以上扣5分。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4FFA">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统计投诉信息</w:t>
            </w:r>
          </w:p>
        </w:tc>
      </w:tr>
    </w:tbl>
    <w:p w14:paraId="4B250B2B">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p>
    <w:p w14:paraId="00AE0890">
      <w:pPr>
        <w:pStyle w:val="4"/>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附件5</w:t>
      </w:r>
    </w:p>
    <w:p w14:paraId="70751974">
      <w:pPr>
        <w:pStyle w:val="5"/>
        <w:pageBreakBefore w:val="0"/>
        <w:widowControl w:val="0"/>
        <w:kinsoku/>
        <w:wordWrap/>
        <w:overflowPunct/>
        <w:topLinePunct w:val="0"/>
        <w:autoSpaceDE/>
        <w:autoSpaceDN/>
        <w:bidi w:val="0"/>
        <w:adjustRightInd/>
        <w:snapToGrid/>
        <w:spacing w:before="0" w:after="0" w:line="560" w:lineRule="exact"/>
        <w:ind w:firstLine="0"/>
        <w:jc w:val="center"/>
        <w:textAlignment w:val="auto"/>
        <w:rPr>
          <w:rFonts w:hint="default" w:ascii="Times New Roman" w:hAnsi="Times New Roman" w:eastAsia="方正小标宋简体" w:cs="Times New Roman"/>
          <w:b w:val="0"/>
          <w:color w:val="auto"/>
          <w:sz w:val="44"/>
          <w:szCs w:val="44"/>
          <w:highlight w:val="none"/>
        </w:rPr>
      </w:pPr>
      <w:r>
        <w:rPr>
          <w:rFonts w:hint="default" w:ascii="Times New Roman" w:hAnsi="Times New Roman" w:eastAsia="方正小标宋简体" w:cs="Times New Roman"/>
          <w:b w:val="0"/>
          <w:color w:val="auto"/>
          <w:sz w:val="44"/>
          <w:szCs w:val="44"/>
          <w:highlight w:val="none"/>
        </w:rPr>
        <w:t>十二师“城市大管家”实施考核</w:t>
      </w:r>
    </w:p>
    <w:p w14:paraId="5F753EC2">
      <w:pPr>
        <w:pStyle w:val="5"/>
        <w:pageBreakBefore w:val="0"/>
        <w:widowControl w:val="0"/>
        <w:kinsoku/>
        <w:wordWrap/>
        <w:overflowPunct/>
        <w:topLinePunct w:val="0"/>
        <w:autoSpaceDE/>
        <w:autoSpaceDN/>
        <w:bidi w:val="0"/>
        <w:adjustRightInd/>
        <w:snapToGrid/>
        <w:spacing w:before="0" w:after="0" w:line="560" w:lineRule="exact"/>
        <w:ind w:firstLine="0"/>
        <w:jc w:val="center"/>
        <w:textAlignment w:val="auto"/>
        <w:rPr>
          <w:rFonts w:hint="default" w:ascii="Times New Roman" w:hAnsi="Times New Roman" w:eastAsia="方正小标宋简体" w:cs="Times New Roman"/>
          <w:b w:val="0"/>
          <w:color w:val="auto"/>
          <w:sz w:val="44"/>
          <w:szCs w:val="44"/>
          <w:highlight w:val="none"/>
        </w:rPr>
      </w:pPr>
      <w:r>
        <w:rPr>
          <w:rFonts w:hint="default" w:ascii="Times New Roman" w:hAnsi="Times New Roman" w:eastAsia="方正小标宋简体" w:cs="Times New Roman"/>
          <w:b w:val="0"/>
          <w:color w:val="auto"/>
          <w:sz w:val="44"/>
          <w:szCs w:val="44"/>
          <w:highlight w:val="none"/>
        </w:rPr>
        <w:t>标准（试行）</w:t>
      </w:r>
    </w:p>
    <w:p w14:paraId="6E433AF0">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color w:val="auto"/>
          <w:sz w:val="44"/>
          <w:szCs w:val="44"/>
          <w:highlight w:val="none"/>
        </w:rPr>
      </w:pPr>
    </w:p>
    <w:p w14:paraId="3838C60F">
      <w:pPr>
        <w:pageBreakBefore w:val="0"/>
        <w:widowControl w:val="0"/>
        <w:kinsoku/>
        <w:wordWrap/>
        <w:overflowPunct/>
        <w:topLinePunct w:val="0"/>
        <w:autoSpaceDE/>
        <w:autoSpaceDN/>
        <w:bidi w:val="0"/>
        <w:adjustRightInd/>
        <w:snapToGrid/>
        <w:spacing w:line="560" w:lineRule="exact"/>
        <w:ind w:firstLine="5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一、考核范围及原则</w:t>
      </w:r>
    </w:p>
    <w:p w14:paraId="7DEA5D0C">
      <w:pPr>
        <w:widowControl w:val="0"/>
        <w:spacing w:line="580" w:lineRule="exact"/>
        <w:ind w:firstLine="56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考核范围涵盖第十二师辖区内市政管理范围。考核坚持公开、公平、公正的原则，全面提升市政服务水平。</w:t>
      </w:r>
    </w:p>
    <w:p w14:paraId="1389B27A">
      <w:pPr>
        <w:widowControl w:val="0"/>
        <w:spacing w:line="580" w:lineRule="exact"/>
        <w:ind w:firstLine="56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二、考核实施主体、依据和方式方法</w:t>
      </w:r>
    </w:p>
    <w:p w14:paraId="5FE72315">
      <w:pPr>
        <w:widowControl w:val="0"/>
        <w:spacing w:line="580" w:lineRule="exact"/>
        <w:ind w:firstLine="56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（一）考核模式</w:t>
      </w:r>
    </w:p>
    <w:p w14:paraId="4F07AF99">
      <w:pPr>
        <w:widowControl w:val="0"/>
        <w:spacing w:line="580" w:lineRule="exact"/>
        <w:ind w:firstLine="56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本项目采用综合评价模式，考核成绩采用百分制。</w:t>
      </w:r>
    </w:p>
    <w:p w14:paraId="25CE2FC8">
      <w:pPr>
        <w:widowControl w:val="0"/>
        <w:spacing w:line="580" w:lineRule="exact"/>
        <w:ind w:firstLine="56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（1）定期检查：师住建局（城市管理局）对各团场采取月考核方式开展检查，依据考核标准进行量化评分。</w:t>
      </w:r>
    </w:p>
    <w:p w14:paraId="544EBE6E">
      <w:pPr>
        <w:widowControl w:val="0"/>
        <w:spacing w:line="580" w:lineRule="exact"/>
        <w:ind w:firstLine="56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（2）日常检查：团场城镇建设和生态保护中心对服务商进行月考核，负责日常巡查，将发现的问题反馈给企业，并督促企业及时整改，同时将问题与整改情况抄送给师住建局（城市管理局）。</w:t>
      </w:r>
    </w:p>
    <w:p w14:paraId="708F0BED">
      <w:pPr>
        <w:widowControl w:val="0"/>
        <w:spacing w:line="580" w:lineRule="exact"/>
        <w:ind w:firstLine="56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（3）社会监督：将96359热线、媒体曝光反映的问题，经核实后，纳入师住建局（城市管理局）月度考核。</w:t>
      </w:r>
    </w:p>
    <w:p w14:paraId="033985EF">
      <w:pPr>
        <w:widowControl w:val="0"/>
        <w:spacing w:line="580" w:lineRule="exact"/>
        <w:ind w:firstLine="56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（4）刚性问责：上级领导批示提出问题，单次扣减养护费5万元起；在相关会议中被点名通报的问题，单次扣减养护费10万元起。</w:t>
      </w:r>
    </w:p>
    <w:p w14:paraId="1D8930FB">
      <w:pPr>
        <w:widowControl w:val="0"/>
        <w:spacing w:line="580" w:lineRule="exact"/>
        <w:ind w:firstLine="56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（5）安全责任：作业过程中，作业单位必须采取严格的安全措施，如发生安全生产责任事故，当月考核评分等级为不及格，并依据事故等级，单次扣20万起。</w:t>
      </w:r>
    </w:p>
    <w:p w14:paraId="3FD2314D">
      <w:pPr>
        <w:widowControl w:val="0"/>
        <w:spacing w:line="580" w:lineRule="exact"/>
        <w:ind w:firstLine="561"/>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（二）考核结果运用</w:t>
      </w:r>
    </w:p>
    <w:p w14:paraId="2793518E">
      <w:pPr>
        <w:widowControl w:val="0"/>
        <w:spacing w:line="580" w:lineRule="exact"/>
        <w:ind w:firstLine="56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1.月度考核分数=定期考核</w:t>
      </w:r>
      <w:r>
        <w:rPr>
          <w:rFonts w:hint="default" w:ascii="Times New Roman" w:hAnsi="Times New Roman"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日常考核</w:t>
      </w:r>
      <w:r>
        <w:rPr>
          <w:rFonts w:hint="default" w:ascii="Times New Roman" w:hAnsi="Times New Roman"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rPr>
        <w:t>社会监督。</w:t>
      </w:r>
    </w:p>
    <w:p w14:paraId="3D0B5C45">
      <w:pPr>
        <w:widowControl w:val="0"/>
        <w:spacing w:line="580" w:lineRule="exact"/>
        <w:ind w:firstLine="56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2.每满一年，将每月考核分数综合计算平均值，作为年度考核分数，年度考核分数可作为续约的依据。</w:t>
      </w:r>
    </w:p>
    <w:p w14:paraId="777897D3">
      <w:pPr>
        <w:widowControl w:val="0"/>
        <w:spacing w:line="580" w:lineRule="exact"/>
        <w:ind w:firstLine="56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3.罚则</w:t>
      </w:r>
    </w:p>
    <w:tbl>
      <w:tblPr>
        <w:tblStyle w:val="11"/>
        <w:tblW w:w="8520" w:type="dxa"/>
        <w:jc w:val="center"/>
        <w:tblLayout w:type="fixed"/>
        <w:tblCellMar>
          <w:top w:w="0" w:type="dxa"/>
          <w:left w:w="108" w:type="dxa"/>
          <w:bottom w:w="0" w:type="dxa"/>
          <w:right w:w="108" w:type="dxa"/>
        </w:tblCellMar>
      </w:tblPr>
      <w:tblGrid>
        <w:gridCol w:w="689"/>
        <w:gridCol w:w="961"/>
        <w:gridCol w:w="885"/>
        <w:gridCol w:w="3270"/>
        <w:gridCol w:w="2715"/>
      </w:tblGrid>
      <w:tr w14:paraId="653E77D1">
        <w:tblPrEx>
          <w:tblCellMar>
            <w:top w:w="0" w:type="dxa"/>
            <w:left w:w="108" w:type="dxa"/>
            <w:bottom w:w="0" w:type="dxa"/>
            <w:right w:w="108" w:type="dxa"/>
          </w:tblCellMar>
        </w:tblPrEx>
        <w:trPr>
          <w:trHeight w:val="108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4B349686">
            <w:pPr>
              <w:widowControl w:val="0"/>
              <w:wordWrap w:val="0"/>
              <w:spacing w:line="550" w:lineRule="exac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序号</w:t>
            </w:r>
          </w:p>
        </w:tc>
        <w:tc>
          <w:tcPr>
            <w:tcW w:w="961" w:type="dxa"/>
            <w:tcBorders>
              <w:top w:val="single" w:color="000000" w:sz="4" w:space="0"/>
              <w:left w:val="single" w:color="000000" w:sz="4" w:space="0"/>
              <w:bottom w:val="single" w:color="000000" w:sz="4" w:space="0"/>
              <w:right w:val="single" w:color="000000" w:sz="4" w:space="0"/>
            </w:tcBorders>
            <w:vAlign w:val="center"/>
          </w:tcPr>
          <w:p w14:paraId="1701AD71">
            <w:pPr>
              <w:widowControl w:val="0"/>
              <w:wordWrap w:val="0"/>
              <w:spacing w:line="550" w:lineRule="exac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分数</w:t>
            </w:r>
          </w:p>
        </w:tc>
        <w:tc>
          <w:tcPr>
            <w:tcW w:w="885" w:type="dxa"/>
            <w:tcBorders>
              <w:top w:val="single" w:color="000000" w:sz="4" w:space="0"/>
              <w:left w:val="single" w:color="000000" w:sz="4" w:space="0"/>
              <w:bottom w:val="single" w:color="000000" w:sz="4" w:space="0"/>
              <w:right w:val="single" w:color="000000" w:sz="4" w:space="0"/>
            </w:tcBorders>
            <w:vAlign w:val="center"/>
          </w:tcPr>
          <w:p w14:paraId="095D87A5">
            <w:pPr>
              <w:widowControl w:val="0"/>
              <w:wordWrap w:val="0"/>
              <w:spacing w:line="550" w:lineRule="exac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评定</w:t>
            </w:r>
          </w:p>
        </w:tc>
        <w:tc>
          <w:tcPr>
            <w:tcW w:w="3270" w:type="dxa"/>
            <w:tcBorders>
              <w:top w:val="single" w:color="000000" w:sz="4" w:space="0"/>
              <w:left w:val="single" w:color="000000" w:sz="4" w:space="0"/>
              <w:bottom w:val="single" w:color="000000" w:sz="4" w:space="0"/>
              <w:right w:val="single" w:color="000000" w:sz="4" w:space="0"/>
            </w:tcBorders>
            <w:vAlign w:val="center"/>
          </w:tcPr>
          <w:p w14:paraId="077ADE16">
            <w:pPr>
              <w:widowControl w:val="0"/>
              <w:wordWrap w:val="0"/>
              <w:spacing w:line="550" w:lineRule="exac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具体奖惩措施</w:t>
            </w:r>
          </w:p>
        </w:tc>
        <w:tc>
          <w:tcPr>
            <w:tcW w:w="2715" w:type="dxa"/>
            <w:tcBorders>
              <w:top w:val="single" w:color="000000" w:sz="4" w:space="0"/>
              <w:left w:val="single" w:color="000000" w:sz="4" w:space="0"/>
              <w:bottom w:val="single" w:color="000000" w:sz="4" w:space="0"/>
              <w:right w:val="single" w:color="000000" w:sz="4" w:space="0"/>
            </w:tcBorders>
            <w:vAlign w:val="center"/>
          </w:tcPr>
          <w:p w14:paraId="78786CF3">
            <w:pPr>
              <w:widowControl w:val="0"/>
              <w:wordWrap w:val="0"/>
              <w:spacing w:line="550" w:lineRule="exac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备注</w:t>
            </w:r>
          </w:p>
        </w:tc>
      </w:tr>
      <w:tr w14:paraId="49690075">
        <w:tblPrEx>
          <w:tblCellMar>
            <w:top w:w="0" w:type="dxa"/>
            <w:left w:w="108" w:type="dxa"/>
            <w:bottom w:w="0" w:type="dxa"/>
            <w:right w:w="108" w:type="dxa"/>
          </w:tblCellMar>
        </w:tblPrEx>
        <w:trPr>
          <w:trHeight w:val="108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6E9E5A99">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961" w:type="dxa"/>
            <w:tcBorders>
              <w:top w:val="single" w:color="000000" w:sz="4" w:space="0"/>
              <w:left w:val="single" w:color="000000" w:sz="4" w:space="0"/>
              <w:bottom w:val="single" w:color="000000" w:sz="4" w:space="0"/>
              <w:right w:val="single" w:color="000000" w:sz="4" w:space="0"/>
            </w:tcBorders>
            <w:vAlign w:val="center"/>
          </w:tcPr>
          <w:p w14:paraId="4931480B">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90分以上</w:t>
            </w:r>
          </w:p>
        </w:tc>
        <w:tc>
          <w:tcPr>
            <w:tcW w:w="885" w:type="dxa"/>
            <w:tcBorders>
              <w:top w:val="single" w:color="000000" w:sz="4" w:space="0"/>
              <w:left w:val="single" w:color="000000" w:sz="4" w:space="0"/>
              <w:bottom w:val="single" w:color="000000" w:sz="4" w:space="0"/>
              <w:right w:val="single" w:color="000000" w:sz="4" w:space="0"/>
            </w:tcBorders>
            <w:vAlign w:val="center"/>
          </w:tcPr>
          <w:p w14:paraId="1ECEF139">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优秀</w:t>
            </w:r>
          </w:p>
        </w:tc>
        <w:tc>
          <w:tcPr>
            <w:tcW w:w="3270" w:type="dxa"/>
            <w:tcBorders>
              <w:top w:val="single" w:color="000000" w:sz="4" w:space="0"/>
              <w:left w:val="single" w:color="000000" w:sz="4" w:space="0"/>
              <w:bottom w:val="single" w:color="000000" w:sz="4" w:space="0"/>
              <w:right w:val="single" w:color="000000" w:sz="4" w:space="0"/>
            </w:tcBorders>
            <w:vAlign w:val="center"/>
          </w:tcPr>
          <w:p w14:paraId="2CA60440">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不做奖惩</w:t>
            </w:r>
          </w:p>
        </w:tc>
        <w:tc>
          <w:tcPr>
            <w:tcW w:w="2715" w:type="dxa"/>
            <w:vMerge w:val="restart"/>
            <w:tcBorders>
              <w:top w:val="single" w:color="000000" w:sz="4" w:space="0"/>
              <w:left w:val="single" w:color="000000" w:sz="4" w:space="0"/>
              <w:bottom w:val="single" w:color="000000" w:sz="4" w:space="0"/>
              <w:right w:val="single" w:color="000000" w:sz="4" w:space="0"/>
            </w:tcBorders>
            <w:vAlign w:val="center"/>
          </w:tcPr>
          <w:p w14:paraId="37314C94">
            <w:pPr>
              <w:widowControl w:val="0"/>
              <w:wordWrap w:val="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1. 在每月考评中，连续两个月评分在60分以下或一个服务期内累计三次评分在60分以下将视为无能力满足服务要求终止合同，并取消下一年度服务资格;</w:t>
            </w:r>
            <w:r>
              <w:rPr>
                <w:rFonts w:hint="default" w:ascii="Times New Roman" w:hAnsi="Times New Roman" w:cs="Times New Roman"/>
                <w:color w:val="auto"/>
                <w:sz w:val="24"/>
                <w:szCs w:val="24"/>
                <w:highlight w:val="none"/>
              </w:rPr>
              <w:br w:type="textWrapping"/>
            </w:r>
            <w:r>
              <w:rPr>
                <w:rFonts w:hint="default" w:ascii="Times New Roman" w:hAnsi="Times New Roman" w:cs="Times New Roman"/>
                <w:color w:val="auto"/>
                <w:sz w:val="24"/>
                <w:szCs w:val="24"/>
                <w:highlight w:val="none"/>
              </w:rPr>
              <w:t xml:space="preserve">    2.凡在服务期内终止服务合同的，一律取消下一年度服务资格;</w:t>
            </w:r>
            <w:r>
              <w:rPr>
                <w:rFonts w:hint="default" w:ascii="Times New Roman" w:hAnsi="Times New Roman" w:cs="Times New Roman"/>
                <w:color w:val="auto"/>
                <w:sz w:val="24"/>
                <w:szCs w:val="24"/>
                <w:highlight w:val="none"/>
              </w:rPr>
              <w:br w:type="textWrapping"/>
            </w:r>
            <w:r>
              <w:rPr>
                <w:rFonts w:hint="default" w:ascii="Times New Roman" w:hAnsi="Times New Roman" w:cs="Times New Roman"/>
                <w:color w:val="auto"/>
                <w:sz w:val="24"/>
                <w:szCs w:val="24"/>
                <w:highlight w:val="none"/>
              </w:rPr>
              <w:t xml:space="preserve">    3. 扣分及扣减作业经费以月为单位进行计算;</w:t>
            </w:r>
            <w:r>
              <w:rPr>
                <w:rFonts w:hint="default" w:ascii="Times New Roman" w:hAnsi="Times New Roman" w:cs="Times New Roman"/>
                <w:color w:val="auto"/>
                <w:sz w:val="24"/>
                <w:szCs w:val="24"/>
                <w:highlight w:val="none"/>
              </w:rPr>
              <w:br w:type="textWrapping"/>
            </w:r>
            <w:r>
              <w:rPr>
                <w:rFonts w:hint="default" w:ascii="Times New Roman" w:hAnsi="Times New Roman" w:cs="Times New Roman"/>
                <w:color w:val="auto"/>
                <w:sz w:val="24"/>
                <w:szCs w:val="24"/>
                <w:highlight w:val="none"/>
              </w:rPr>
              <w:t xml:space="preserve">    4. 年度考核评定分数参照此表。</w:t>
            </w:r>
          </w:p>
        </w:tc>
      </w:tr>
      <w:tr w14:paraId="369BB308">
        <w:tblPrEx>
          <w:tblCellMar>
            <w:top w:w="0" w:type="dxa"/>
            <w:left w:w="108" w:type="dxa"/>
            <w:bottom w:w="0" w:type="dxa"/>
            <w:right w:w="108" w:type="dxa"/>
          </w:tblCellMar>
        </w:tblPrEx>
        <w:trPr>
          <w:cantSplit/>
          <w:trHeight w:val="108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41D2A639">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p>
        </w:tc>
        <w:tc>
          <w:tcPr>
            <w:tcW w:w="961" w:type="dxa"/>
            <w:tcBorders>
              <w:top w:val="single" w:color="000000" w:sz="4" w:space="0"/>
              <w:left w:val="single" w:color="000000" w:sz="4" w:space="0"/>
              <w:bottom w:val="single" w:color="000000" w:sz="4" w:space="0"/>
              <w:right w:val="single" w:color="000000" w:sz="4" w:space="0"/>
            </w:tcBorders>
            <w:vAlign w:val="center"/>
          </w:tcPr>
          <w:p w14:paraId="353344B2">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80-90分</w:t>
            </w:r>
          </w:p>
        </w:tc>
        <w:tc>
          <w:tcPr>
            <w:tcW w:w="885" w:type="dxa"/>
            <w:tcBorders>
              <w:top w:val="single" w:color="000000" w:sz="4" w:space="0"/>
              <w:left w:val="single" w:color="000000" w:sz="4" w:space="0"/>
              <w:bottom w:val="single" w:color="000000" w:sz="4" w:space="0"/>
              <w:right w:val="single" w:color="000000" w:sz="4" w:space="0"/>
            </w:tcBorders>
            <w:vAlign w:val="center"/>
          </w:tcPr>
          <w:p w14:paraId="744205EE">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良好</w:t>
            </w:r>
          </w:p>
        </w:tc>
        <w:tc>
          <w:tcPr>
            <w:tcW w:w="3270" w:type="dxa"/>
            <w:tcBorders>
              <w:top w:val="single" w:color="000000" w:sz="4" w:space="0"/>
              <w:left w:val="single" w:color="000000" w:sz="4" w:space="0"/>
              <w:bottom w:val="single" w:color="000000" w:sz="4" w:space="0"/>
              <w:right w:val="single" w:color="000000" w:sz="4" w:space="0"/>
            </w:tcBorders>
            <w:vAlign w:val="center"/>
          </w:tcPr>
          <w:p w14:paraId="067B8191">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每1分扣减作业经费2000元</w:t>
            </w:r>
          </w:p>
        </w:tc>
        <w:tc>
          <w:tcPr>
            <w:tcW w:w="2715" w:type="dxa"/>
            <w:vMerge w:val="continue"/>
            <w:tcBorders>
              <w:top w:val="single" w:color="000000" w:sz="4" w:space="0"/>
              <w:left w:val="single" w:color="000000" w:sz="4" w:space="0"/>
              <w:bottom w:val="single" w:color="000000" w:sz="4" w:space="0"/>
              <w:right w:val="single" w:color="000000" w:sz="4" w:space="0"/>
            </w:tcBorders>
            <w:vAlign w:val="center"/>
          </w:tcPr>
          <w:p w14:paraId="258B8A62">
            <w:pPr>
              <w:widowControl w:val="0"/>
              <w:spacing w:line="550" w:lineRule="exact"/>
              <w:rPr>
                <w:rFonts w:hint="default" w:ascii="Times New Roman" w:hAnsi="Times New Roman" w:cs="Times New Roman"/>
                <w:color w:val="auto"/>
                <w:highlight w:val="none"/>
              </w:rPr>
            </w:pPr>
          </w:p>
        </w:tc>
      </w:tr>
      <w:tr w14:paraId="46B96789">
        <w:tblPrEx>
          <w:tblCellMar>
            <w:top w:w="0" w:type="dxa"/>
            <w:left w:w="108" w:type="dxa"/>
            <w:bottom w:w="0" w:type="dxa"/>
            <w:right w:w="108" w:type="dxa"/>
          </w:tblCellMar>
        </w:tblPrEx>
        <w:trPr>
          <w:cantSplit/>
          <w:trHeight w:val="108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3EBD0FB6">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p>
        </w:tc>
        <w:tc>
          <w:tcPr>
            <w:tcW w:w="961" w:type="dxa"/>
            <w:tcBorders>
              <w:top w:val="single" w:color="000000" w:sz="4" w:space="0"/>
              <w:left w:val="single" w:color="000000" w:sz="4" w:space="0"/>
              <w:bottom w:val="single" w:color="000000" w:sz="4" w:space="0"/>
              <w:right w:val="single" w:color="000000" w:sz="4" w:space="0"/>
            </w:tcBorders>
            <w:vAlign w:val="center"/>
          </w:tcPr>
          <w:p w14:paraId="1411FA5D">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70-80分</w:t>
            </w:r>
          </w:p>
        </w:tc>
        <w:tc>
          <w:tcPr>
            <w:tcW w:w="885" w:type="dxa"/>
            <w:tcBorders>
              <w:top w:val="single" w:color="000000" w:sz="4" w:space="0"/>
              <w:left w:val="single" w:color="000000" w:sz="4" w:space="0"/>
              <w:bottom w:val="single" w:color="000000" w:sz="4" w:space="0"/>
              <w:right w:val="single" w:color="000000" w:sz="4" w:space="0"/>
            </w:tcBorders>
            <w:vAlign w:val="center"/>
          </w:tcPr>
          <w:p w14:paraId="0E6D4BE6">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一般</w:t>
            </w:r>
          </w:p>
        </w:tc>
        <w:tc>
          <w:tcPr>
            <w:tcW w:w="3270" w:type="dxa"/>
            <w:tcBorders>
              <w:top w:val="single" w:color="000000" w:sz="4" w:space="0"/>
              <w:left w:val="single" w:color="000000" w:sz="4" w:space="0"/>
              <w:bottom w:val="single" w:color="000000" w:sz="4" w:space="0"/>
              <w:right w:val="single" w:color="000000" w:sz="4" w:space="0"/>
            </w:tcBorders>
            <w:vAlign w:val="center"/>
          </w:tcPr>
          <w:p w14:paraId="38835A62">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每1分扣减作业经费3000元</w:t>
            </w:r>
          </w:p>
        </w:tc>
        <w:tc>
          <w:tcPr>
            <w:tcW w:w="2715" w:type="dxa"/>
            <w:vMerge w:val="continue"/>
            <w:tcBorders>
              <w:top w:val="single" w:color="000000" w:sz="4" w:space="0"/>
              <w:left w:val="single" w:color="000000" w:sz="4" w:space="0"/>
              <w:bottom w:val="single" w:color="000000" w:sz="4" w:space="0"/>
              <w:right w:val="single" w:color="000000" w:sz="4" w:space="0"/>
            </w:tcBorders>
            <w:vAlign w:val="center"/>
          </w:tcPr>
          <w:p w14:paraId="5DAECF14">
            <w:pPr>
              <w:widowControl w:val="0"/>
              <w:spacing w:line="550" w:lineRule="exact"/>
              <w:rPr>
                <w:rFonts w:hint="default" w:ascii="Times New Roman" w:hAnsi="Times New Roman" w:cs="Times New Roman"/>
                <w:color w:val="auto"/>
                <w:highlight w:val="none"/>
              </w:rPr>
            </w:pPr>
          </w:p>
        </w:tc>
      </w:tr>
      <w:tr w14:paraId="4C399A68">
        <w:tblPrEx>
          <w:tblCellMar>
            <w:top w:w="0" w:type="dxa"/>
            <w:left w:w="108" w:type="dxa"/>
            <w:bottom w:w="0" w:type="dxa"/>
            <w:right w:w="108" w:type="dxa"/>
          </w:tblCellMar>
        </w:tblPrEx>
        <w:trPr>
          <w:cantSplit/>
          <w:trHeight w:val="108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30768827">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w:t>
            </w:r>
          </w:p>
        </w:tc>
        <w:tc>
          <w:tcPr>
            <w:tcW w:w="961" w:type="dxa"/>
            <w:tcBorders>
              <w:top w:val="single" w:color="000000" w:sz="4" w:space="0"/>
              <w:left w:val="single" w:color="000000" w:sz="4" w:space="0"/>
              <w:bottom w:val="single" w:color="000000" w:sz="4" w:space="0"/>
              <w:right w:val="single" w:color="000000" w:sz="4" w:space="0"/>
            </w:tcBorders>
            <w:vAlign w:val="center"/>
          </w:tcPr>
          <w:p w14:paraId="6A47EDDD">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60-70分</w:t>
            </w:r>
          </w:p>
        </w:tc>
        <w:tc>
          <w:tcPr>
            <w:tcW w:w="885" w:type="dxa"/>
            <w:tcBorders>
              <w:top w:val="single" w:color="000000" w:sz="4" w:space="0"/>
              <w:left w:val="single" w:color="000000" w:sz="4" w:space="0"/>
              <w:bottom w:val="single" w:color="000000" w:sz="4" w:space="0"/>
              <w:right w:val="single" w:color="000000" w:sz="4" w:space="0"/>
            </w:tcBorders>
            <w:vAlign w:val="center"/>
          </w:tcPr>
          <w:p w14:paraId="69C624D5">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合格</w:t>
            </w:r>
          </w:p>
        </w:tc>
        <w:tc>
          <w:tcPr>
            <w:tcW w:w="3270" w:type="dxa"/>
            <w:tcBorders>
              <w:top w:val="single" w:color="000000" w:sz="4" w:space="0"/>
              <w:left w:val="single" w:color="000000" w:sz="4" w:space="0"/>
              <w:bottom w:val="single" w:color="000000" w:sz="4" w:space="0"/>
              <w:right w:val="single" w:color="000000" w:sz="4" w:space="0"/>
            </w:tcBorders>
            <w:vAlign w:val="center"/>
          </w:tcPr>
          <w:p w14:paraId="792F79A7">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每1分扣减作业经费4000元</w:t>
            </w:r>
          </w:p>
        </w:tc>
        <w:tc>
          <w:tcPr>
            <w:tcW w:w="2715" w:type="dxa"/>
            <w:vMerge w:val="continue"/>
            <w:tcBorders>
              <w:top w:val="single" w:color="000000" w:sz="4" w:space="0"/>
              <w:left w:val="single" w:color="000000" w:sz="4" w:space="0"/>
              <w:bottom w:val="single" w:color="000000" w:sz="4" w:space="0"/>
              <w:right w:val="single" w:color="000000" w:sz="4" w:space="0"/>
            </w:tcBorders>
            <w:vAlign w:val="center"/>
          </w:tcPr>
          <w:p w14:paraId="0B971355">
            <w:pPr>
              <w:widowControl w:val="0"/>
              <w:spacing w:line="550" w:lineRule="exact"/>
              <w:rPr>
                <w:rFonts w:hint="default" w:ascii="Times New Roman" w:hAnsi="Times New Roman" w:cs="Times New Roman"/>
                <w:color w:val="auto"/>
                <w:highlight w:val="none"/>
              </w:rPr>
            </w:pPr>
          </w:p>
        </w:tc>
      </w:tr>
      <w:tr w14:paraId="4E468143">
        <w:tblPrEx>
          <w:tblCellMar>
            <w:top w:w="0" w:type="dxa"/>
            <w:left w:w="108" w:type="dxa"/>
            <w:bottom w:w="0" w:type="dxa"/>
            <w:right w:w="108" w:type="dxa"/>
          </w:tblCellMar>
        </w:tblPrEx>
        <w:trPr>
          <w:cantSplit/>
          <w:trHeight w:val="108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562A6A6E">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w:t>
            </w:r>
          </w:p>
        </w:tc>
        <w:tc>
          <w:tcPr>
            <w:tcW w:w="961" w:type="dxa"/>
            <w:tcBorders>
              <w:top w:val="single" w:color="000000" w:sz="4" w:space="0"/>
              <w:left w:val="single" w:color="000000" w:sz="4" w:space="0"/>
              <w:bottom w:val="single" w:color="000000" w:sz="4" w:space="0"/>
              <w:right w:val="single" w:color="000000" w:sz="4" w:space="0"/>
            </w:tcBorders>
            <w:vAlign w:val="center"/>
          </w:tcPr>
          <w:p w14:paraId="18E356D3">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60分以下</w:t>
            </w:r>
          </w:p>
        </w:tc>
        <w:tc>
          <w:tcPr>
            <w:tcW w:w="885" w:type="dxa"/>
            <w:tcBorders>
              <w:top w:val="single" w:color="000000" w:sz="4" w:space="0"/>
              <w:left w:val="single" w:color="000000" w:sz="4" w:space="0"/>
              <w:bottom w:val="single" w:color="000000" w:sz="4" w:space="0"/>
              <w:right w:val="single" w:color="000000" w:sz="4" w:space="0"/>
            </w:tcBorders>
            <w:vAlign w:val="center"/>
          </w:tcPr>
          <w:p w14:paraId="147FC4A6">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不合格</w:t>
            </w:r>
          </w:p>
        </w:tc>
        <w:tc>
          <w:tcPr>
            <w:tcW w:w="3270" w:type="dxa"/>
            <w:tcBorders>
              <w:top w:val="single" w:color="000000" w:sz="4" w:space="0"/>
              <w:left w:val="single" w:color="000000" w:sz="4" w:space="0"/>
              <w:bottom w:val="single" w:color="000000" w:sz="4" w:space="0"/>
              <w:right w:val="single" w:color="000000" w:sz="4" w:space="0"/>
            </w:tcBorders>
            <w:vAlign w:val="center"/>
          </w:tcPr>
          <w:p w14:paraId="34E9FD5C">
            <w:pPr>
              <w:widowControl w:val="0"/>
              <w:wordWrap w:val="0"/>
              <w:spacing w:line="55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每1分扣减作业经费8000元</w:t>
            </w:r>
          </w:p>
        </w:tc>
        <w:tc>
          <w:tcPr>
            <w:tcW w:w="2715" w:type="dxa"/>
            <w:vMerge w:val="continue"/>
            <w:tcBorders>
              <w:top w:val="single" w:color="000000" w:sz="4" w:space="0"/>
              <w:left w:val="single" w:color="000000" w:sz="4" w:space="0"/>
              <w:bottom w:val="single" w:color="000000" w:sz="4" w:space="0"/>
              <w:right w:val="single" w:color="000000" w:sz="4" w:space="0"/>
            </w:tcBorders>
            <w:vAlign w:val="center"/>
          </w:tcPr>
          <w:p w14:paraId="6098CF86">
            <w:pPr>
              <w:widowControl w:val="0"/>
              <w:spacing w:line="550" w:lineRule="exact"/>
              <w:rPr>
                <w:rFonts w:hint="default" w:ascii="Times New Roman" w:hAnsi="Times New Roman" w:cs="Times New Roman"/>
                <w:color w:val="auto"/>
                <w:highlight w:val="none"/>
              </w:rPr>
            </w:pPr>
          </w:p>
        </w:tc>
      </w:tr>
    </w:tbl>
    <w:p w14:paraId="3D0BF8C2">
      <w:pPr>
        <w:widowControl w:val="0"/>
        <w:spacing w:line="55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（三）考核报备</w:t>
      </w:r>
    </w:p>
    <w:p w14:paraId="4047FAC9">
      <w:pPr>
        <w:widowControl w:val="0"/>
        <w:spacing w:line="550" w:lineRule="exact"/>
        <w:ind w:firstLine="56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1.无法联系责任方或经多次劝告责任方无果，也已采取过措施但无效的，非服务公司造成的事项方可报备。</w:t>
      </w:r>
    </w:p>
    <w:p w14:paraId="3A86558C">
      <w:pPr>
        <w:widowControl w:val="0"/>
        <w:spacing w:line="550" w:lineRule="exact"/>
        <w:ind w:firstLine="56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2.非服务公司原因造成无法在规定时间内处理完毕的问题，可报备。</w:t>
      </w:r>
    </w:p>
    <w:p w14:paraId="2036F342">
      <w:pPr>
        <w:widowControl w:val="0"/>
        <w:spacing w:line="550" w:lineRule="exact"/>
        <w:ind w:firstLine="56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3.服务公司须认真填写报备材料，保证准确真实，如发现资料不全或不实的，不做报备处理且做考核登记。</w:t>
      </w:r>
    </w:p>
    <w:p w14:paraId="2F1C9AF5">
      <w:pPr>
        <w:widowControl w:val="0"/>
        <w:spacing w:line="550" w:lineRule="exact"/>
        <w:ind w:firstLine="56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4.报备事项必须经</w:t>
      </w:r>
      <w:r>
        <w:rPr>
          <w:rFonts w:hint="default" w:ascii="Times New Roman" w:hAnsi="Times New Roman" w:eastAsia="仿宋_GB2312" w:cs="Times New Roman"/>
          <w:color w:val="auto"/>
          <w:sz w:val="32"/>
          <w:szCs w:val="32"/>
          <w:highlight w:val="none"/>
          <w:lang w:eastAsia="zh-CN"/>
        </w:rPr>
        <w:t>团场</w:t>
      </w:r>
      <w:r>
        <w:rPr>
          <w:rFonts w:hint="default" w:ascii="Times New Roman" w:hAnsi="Times New Roman" w:eastAsia="仿宋_GB2312" w:cs="Times New Roman"/>
          <w:color w:val="auto"/>
          <w:sz w:val="32"/>
          <w:szCs w:val="32"/>
          <w:highlight w:val="none"/>
        </w:rPr>
        <w:t>签字确认后方可生效。</w:t>
      </w:r>
    </w:p>
    <w:p w14:paraId="61D7F514">
      <w:pPr>
        <w:widowControl w:val="0"/>
        <w:spacing w:line="550" w:lineRule="exact"/>
        <w:ind w:firstLine="56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5.一切报备资料均必须于每月28日前提交，逾期无效。</w:t>
      </w:r>
    </w:p>
    <w:p w14:paraId="5ACA9173">
      <w:pPr>
        <w:widowControl w:val="0"/>
        <w:spacing w:line="550" w:lineRule="exact"/>
        <w:ind w:firstLine="56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（四）记分办法</w:t>
      </w:r>
    </w:p>
    <w:p w14:paraId="59C4D83F">
      <w:pPr>
        <w:widowControl w:val="0"/>
        <w:spacing w:line="550" w:lineRule="exact"/>
        <w:ind w:firstLine="632"/>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对市政服务工作进行考核计分，对发现的问题采取书面通知（电话通知）、现场整改等形式，通知市政服务企业予以整改和落实。市政服务企业在规定的期限内未完成整改或整改不合格的，按考核标准进行扣分并书面通知责任单位继续整改，直至整改合格。</w:t>
      </w:r>
    </w:p>
    <w:p w14:paraId="578DBA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auto"/>
          <w:sz w:val="32"/>
          <w:szCs w:val="32"/>
          <w:highlight w:val="none"/>
        </w:rPr>
      </w:pPr>
    </w:p>
    <w:p w14:paraId="68BA9C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第一章 人员、车辆</w:t>
      </w:r>
    </w:p>
    <w:p w14:paraId="0C22C5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p>
    <w:p w14:paraId="3960BC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一、人员</w:t>
      </w:r>
    </w:p>
    <w:p w14:paraId="1B593F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未按国家社会劳动保险的有关规定及时为员工购买各类社会保险和保障人身安全及意外的福利保险，造成员工投诉、上访等情况的，则有权按规定从服务经费中扣取费用补买，同时收取总2%的违约金，并且每人每月扣0.5分。</w:t>
      </w:r>
    </w:p>
    <w:p w14:paraId="19F63D7B">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2.作业人员没有穿着统一制作的有明显作业单位单位标识的行业工作服，或行业工作服上无反光标志的，或衣冠不整齐的，每人次扣0.5分。</w:t>
      </w:r>
    </w:p>
    <w:p w14:paraId="32C61AF7">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3.作业时间内，作业人员从事与作业无关的事项，每人次扣0.2分；作业人员缺岗，每人次扣0.5分；作业人员在岗喝酒、闹事的，每人次扣5分。</w:t>
      </w:r>
    </w:p>
    <w:p w14:paraId="33B7419C">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4.作业工具在使用过程中乱摆放，或作业完成后未妥善收回的，每次扣0.5分。</w:t>
      </w:r>
    </w:p>
    <w:p w14:paraId="5697EE51">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5.作业过程中，作业单位必须采取严格的安全措施，如发生安全生产责任事故，当月考核评分等级为不及格，并依据事故等级，单次扣20万起。</w:t>
      </w:r>
    </w:p>
    <w:p w14:paraId="58BBB1AD">
      <w:pPr>
        <w:widowControl w:val="0"/>
        <w:spacing w:line="55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二、车辆</w:t>
      </w:r>
    </w:p>
    <w:p w14:paraId="14599519">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1.未能及时配置车辆，造成工作重大失误的每车次扣1分。</w:t>
      </w:r>
    </w:p>
    <w:p w14:paraId="229CCA77">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2.作业车辆不整洁，有生锈车身颜色暗淡等现象的，未统一设置反光标志，每车次扣1分。</w:t>
      </w:r>
    </w:p>
    <w:p w14:paraId="0A503AA5">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3.作业车辆损坏，未及时修复，影响作业质量及安全文明作业的，每车次扣0.5分。</w:t>
      </w:r>
    </w:p>
    <w:p w14:paraId="0A9E7B7B">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4.作业车辆不遵守交通法规行驶（除应急抢修处理经交警部门同意外），影响交通的，每车次扣2分。</w:t>
      </w:r>
    </w:p>
    <w:p w14:paraId="5F1FC5A3">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5.超过作业标准规定车速的，每车次扣1分；不文明驾驶，引起市民投诉，每次扣2分。</w:t>
      </w:r>
    </w:p>
    <w:p w14:paraId="662C3B5F">
      <w:pPr>
        <w:widowControl w:val="0"/>
        <w:spacing w:line="550" w:lineRule="exact"/>
        <w:jc w:val="center"/>
        <w:rPr>
          <w:rFonts w:hint="default" w:ascii="Times New Roman" w:hAnsi="Times New Roman" w:eastAsia="黑体" w:cs="Times New Roman"/>
          <w:color w:val="auto"/>
          <w:sz w:val="32"/>
          <w:szCs w:val="32"/>
          <w:highlight w:val="none"/>
        </w:rPr>
      </w:pPr>
    </w:p>
    <w:p w14:paraId="4BB831D4">
      <w:pPr>
        <w:widowControl w:val="0"/>
        <w:spacing w:line="550" w:lineRule="exact"/>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第二章 环卫作业</w:t>
      </w:r>
    </w:p>
    <w:p w14:paraId="56FE2CFA">
      <w:pPr>
        <w:widowControl w:val="0"/>
        <w:spacing w:line="550" w:lineRule="exact"/>
        <w:jc w:val="center"/>
        <w:rPr>
          <w:rFonts w:hint="default" w:ascii="Times New Roman" w:hAnsi="Times New Roman" w:eastAsia="黑体" w:cs="Times New Roman"/>
          <w:color w:val="auto"/>
          <w:sz w:val="32"/>
          <w:szCs w:val="32"/>
          <w:highlight w:val="none"/>
        </w:rPr>
      </w:pPr>
    </w:p>
    <w:p w14:paraId="6E173E4F">
      <w:pPr>
        <w:widowControl w:val="0"/>
        <w:spacing w:line="55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一、清扫保洁</w:t>
      </w:r>
    </w:p>
    <w:p w14:paraId="53927039">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（一）未在规定时间内完成道路清扫的，每100米扣0.1分。</w:t>
      </w:r>
    </w:p>
    <w:p w14:paraId="08122E8D">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在规定的清扫区域内，存在污渍污垢，每处扣0.1分；道路边角部位、道路交接位有积存垃圾的，每处扣0.1分；绿地与路面的衔接处未能清扫保洁干净，每10m扣0.1分；小区与绿化带交接部位、路沿石边角等处杂草未清理干净，每10m扣0.1分。</w:t>
      </w:r>
    </w:p>
    <w:p w14:paraId="77F1D0C8">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保洁时段内，有点状垃圾（纸张、饮料瓶、塑料袋、砖头、果皮等），每处扣0.1分；存有堆状垃圾（袋装垃圾、成堆垃圾等）的，每堆扣0.2分；存有面状垃圾（三个及以上点状垃圾组成的、两个及以上堆状垃圾组成的、积泥、积水、油污等）的，每处扣0.3分。</w:t>
      </w:r>
    </w:p>
    <w:p w14:paraId="4E4345E7">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（四）道路有成片积水的或雨后6小时未能恢复干净的，每次扣0.5分。</w:t>
      </w:r>
    </w:p>
    <w:p w14:paraId="35A68B04">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（五）落叶、落果未能及时清理干净，每100m扣0.1分；收集的落叶落果未及时装袋并运送到垃圾箱的，每处扣0.1分。</w:t>
      </w:r>
    </w:p>
    <w:p w14:paraId="6F608A65">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（六）清扫保洁车辆在作业过程中造成扬尘，垃圾遗撒、拖挂和污水滴漏的，每车次扣0.2分。</w:t>
      </w:r>
    </w:p>
    <w:p w14:paraId="25430BFC">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二、环卫设施</w:t>
      </w:r>
    </w:p>
    <w:p w14:paraId="047443A1">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未及时清掏环卫设施，造成垃圾满溢，每个次扣0.1分；环卫设施周围地面2米半径内存有抛撒、散落垃圾、污水的，每个次扣0.2分。未关好环卫设施门、盖的，每个次扣0.3分。未按要求擦洗的，表面存有渍垢的，每个次扣0.1分。</w:t>
      </w:r>
    </w:p>
    <w:p w14:paraId="16619551">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（二）环卫设施没有密闭，每发现1次扣0.2分/处；箱体没有保持干净整洁，存在垃圾污垢，有乱涂画、乱张贴，箱体周围地面有撒落和污水，每发现1次扣0.2分/处。</w:t>
      </w:r>
    </w:p>
    <w:p w14:paraId="0E5791D6">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（三）对陈旧、破损的环卫设施未进行及时维修，进行设施的维修和补缺工作，每发现一次扣0.1分；对确实无法使用的，未及时更换，每发现一次扣0.1分。    </w:t>
      </w:r>
    </w:p>
    <w:p w14:paraId="6D4CC906">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（四）对服务单位检查或投诉的有关服务质量问题，作业单位根据实际情况，限时按规定整改，如拖延或整改不彻底发现一次扣1分。</w:t>
      </w:r>
    </w:p>
    <w:p w14:paraId="78C8C12E">
      <w:pPr>
        <w:widowControl w:val="0"/>
        <w:spacing w:line="55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三、水洗路面</w:t>
      </w:r>
    </w:p>
    <w:p w14:paraId="138703DB">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（一）未按作业标准频次开展水洗路面、洒水降尘的，每少一次扣1分。</w:t>
      </w:r>
    </w:p>
    <w:p w14:paraId="6FD6FB2F">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（二）道路冲洗后，路面不洁，存在泥沙、杂物、污水等，100米扣0.5分。</w:t>
      </w:r>
    </w:p>
    <w:p w14:paraId="3433CBC1">
      <w:pPr>
        <w:widowControl w:val="0"/>
        <w:spacing w:line="55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四、冬季清雪考核评分细则</w:t>
      </w:r>
    </w:p>
    <w:p w14:paraId="435258AF">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（一）未在规定时间完成清雪作业的扣1分。</w:t>
      </w:r>
    </w:p>
    <w:p w14:paraId="78444891">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（二）主干道、路肩、人行道、彩砖道路等地段清雪不干净不彻底，每100米扣0.1分。</w:t>
      </w:r>
    </w:p>
    <w:p w14:paraId="59B940A0">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（三）道路交叉口、小区出入口等区域清雪不干净，每处扣0.5分。</w:t>
      </w:r>
    </w:p>
    <w:p w14:paraId="09308791">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（四）人工清雪区域（含公共设施周围）未在规定时间内清扫干净的，每100米扣0.1分；需要拉运的积雪未在规定时间内拉运至指定地点，每处扣0.1分；乱倒乱卸积雪的，每次每处扣0.2分。</w:t>
      </w:r>
    </w:p>
    <w:p w14:paraId="079B829E">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（五）作业时清雪机械造成各类设施损坏的，每处扣0.2分，并由作业单位负责赔偿并安装完好。</w:t>
      </w:r>
    </w:p>
    <w:p w14:paraId="1CBC2853">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（六）清雪工作出现重大隐患，造成重大损失的，或受到上级单位检查书面通报批评的，每次扣5分。</w:t>
      </w:r>
    </w:p>
    <w:p w14:paraId="2AA0C8C7">
      <w:pPr>
        <w:widowControl w:val="0"/>
        <w:spacing w:line="55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五、公厕管理维护</w:t>
      </w:r>
    </w:p>
    <w:p w14:paraId="624F09E0">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（一）公厕未按规定时间开放，或开放时间中途关闭的，每次每个公厕扣0.1分。残障间与公厕开放时间不一致的，每处次扣0.1分。</w:t>
      </w:r>
    </w:p>
    <w:p w14:paraId="55F6F9D7">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（二）公厕每日产生的垃圾，如未及时清理的，每处次扣0.5分；采取焚烧垃圾、乱倒垃圾、将垃圾扫入或倒入渠道、路面、绿地及待建地等其他未按相关规定及时收集处理垃圾的，每次扣0.2分。</w:t>
      </w:r>
    </w:p>
    <w:p w14:paraId="11A31D3E">
      <w:pPr>
        <w:widowControl w:val="0"/>
        <w:spacing w:line="55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六、牛皮癣清理及市政设施清洗</w:t>
      </w:r>
    </w:p>
    <w:p w14:paraId="5A3F4DD6">
      <w:pPr>
        <w:widowControl w:val="0"/>
        <w:spacing w:line="55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（一）牛皮癣清理</w:t>
      </w:r>
    </w:p>
    <w:p w14:paraId="58EF9A9E">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1.路面、建筑物内外墙、路灯杆、阅报栏、广告牌、配电箱、公交车候车亭及座椅等有“牛皮癣”未及时清除的，每个扣0.2分。</w:t>
      </w:r>
    </w:p>
    <w:p w14:paraId="0DF9AAEF">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2.作业时造成建筑物墙壁、公交车候车亭、广告牌、道路地面、灯杆、绿化设施等载体损坏的，由市政服务企业承担维修费用。</w:t>
      </w:r>
    </w:p>
    <w:p w14:paraId="068053D1">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3.作业所产生垃圾未及时清理或清理不干净的，每处扣0.2分。</w:t>
      </w:r>
    </w:p>
    <w:p w14:paraId="652326EA">
      <w:pPr>
        <w:widowControl w:val="0"/>
        <w:spacing w:line="55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（二）市政设施清洗作业</w:t>
      </w:r>
    </w:p>
    <w:p w14:paraId="01B667DB">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1.不能按要求在规定时限完成清洗工作的，每延误一天扣0.2分。</w:t>
      </w:r>
    </w:p>
    <w:p w14:paraId="164C772E">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2.清洗人员不穿安全标志服的，每人次扣0.1分。</w:t>
      </w:r>
    </w:p>
    <w:p w14:paraId="188D296E">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3.路灯杆、公交站牌、电子监控杆、公交候车亭及座椅、交通指示牌、路名牌、指路牌等设施，如有污渍残留、未清理干净的每个次扣0.2分。</w:t>
      </w:r>
    </w:p>
    <w:p w14:paraId="1133BE6C">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4.清洗设施时如有破坏路灯杆、公交站牌、电子监控杆、公交候车亭及座椅、交通指示牌、路名牌、指路牌等设施上的底漆，由市政服务企业承担维修费用。</w:t>
      </w:r>
    </w:p>
    <w:p w14:paraId="1D7184B0">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5.如遇重大活动或重要检查时，未能按照要求及时清洗的扣2分；造成重大影响的，扣5分。</w:t>
      </w:r>
    </w:p>
    <w:p w14:paraId="47E9B20A">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6.作业时未采取安全措施，每处次扣0.1分。</w:t>
      </w:r>
    </w:p>
    <w:p w14:paraId="683980AF">
      <w:pPr>
        <w:widowControl w:val="0"/>
        <w:spacing w:line="550" w:lineRule="exact"/>
        <w:ind w:firstLine="2880" w:firstLineChars="900"/>
        <w:rPr>
          <w:rFonts w:hint="default" w:ascii="Times New Roman" w:hAnsi="Times New Roman" w:eastAsia="黑体" w:cs="Times New Roman"/>
          <w:color w:val="auto"/>
          <w:sz w:val="32"/>
          <w:szCs w:val="32"/>
          <w:highlight w:val="none"/>
        </w:rPr>
      </w:pPr>
    </w:p>
    <w:p w14:paraId="655DD464">
      <w:pPr>
        <w:widowControl w:val="0"/>
        <w:spacing w:line="550" w:lineRule="exact"/>
        <w:ind w:firstLine="2880" w:firstLineChars="9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第三章 园林作业</w:t>
      </w:r>
    </w:p>
    <w:p w14:paraId="37EFA870">
      <w:pPr>
        <w:widowControl w:val="0"/>
        <w:spacing w:line="550" w:lineRule="exact"/>
        <w:ind w:firstLine="640" w:firstLineChars="200"/>
        <w:rPr>
          <w:rFonts w:hint="default" w:ascii="Times New Roman" w:hAnsi="Times New Roman" w:eastAsia="黑体" w:cs="Times New Roman"/>
          <w:color w:val="auto"/>
          <w:sz w:val="32"/>
          <w:szCs w:val="32"/>
          <w:highlight w:val="none"/>
        </w:rPr>
      </w:pPr>
    </w:p>
    <w:p w14:paraId="259E5291">
      <w:pPr>
        <w:widowControl w:val="0"/>
        <w:spacing w:line="55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一、绿化管理</w:t>
      </w:r>
    </w:p>
    <w:p w14:paraId="4A1421AF">
      <w:pPr>
        <w:widowControl w:val="0"/>
        <w:spacing w:line="55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（一）绿地浇灌</w:t>
      </w:r>
    </w:p>
    <w:p w14:paraId="5563BF7A">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浇水不及时，造成草坪花卉明显生长不良的，每平方扣0.2分；造成乔灌木明显生长不良的，每平方扣0.1分。</w:t>
      </w:r>
    </w:p>
    <w:p w14:paraId="2EE2D930">
      <w:pPr>
        <w:widowControl w:val="0"/>
        <w:spacing w:line="55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（二）除草</w:t>
      </w:r>
    </w:p>
    <w:p w14:paraId="33AE0B1D">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1.未按要求除草的，每平方扣0.3分；除草不合标准的，每平方扣0.1分。</w:t>
      </w:r>
    </w:p>
    <w:p w14:paraId="1E04FC91">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2.除草时不注意保护植物根系，而造成伤根或根系裸露的，每平方扣0.1分。</w:t>
      </w:r>
    </w:p>
    <w:p w14:paraId="116624AE">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3.未及时清除各类野生藤蔓和芦苇等恶性杂草的，每平方扣0.1分（不足1平方米的按1平方米计算）。</w:t>
      </w:r>
    </w:p>
    <w:p w14:paraId="740F136C">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4.绿地内杂草未能及时清除的，每平方扣0.1分。</w:t>
      </w:r>
    </w:p>
    <w:p w14:paraId="37E23F92">
      <w:pPr>
        <w:widowControl w:val="0"/>
        <w:spacing w:line="55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（三）修剪</w:t>
      </w:r>
    </w:p>
    <w:p w14:paraId="475F200C">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1.乔木的修剪</w:t>
      </w:r>
    </w:p>
    <w:p w14:paraId="3DE46589">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（1）未及时进行修剪的，扣0.2分。</w:t>
      </w:r>
    </w:p>
    <w:p w14:paraId="1432F089">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（2）日常养护作业时，乔木有枯枝、断枝、下垂枝等因生长不良存有安全隐患的枝条，未及时修剪清理的,扣0.1分；造成安全生产事故的，由项目公司承担责任和经济赔偿。</w:t>
      </w:r>
    </w:p>
    <w:p w14:paraId="57828E06">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（3）修剪不规范或不按要求修剪的，扣0.2分。</w:t>
      </w:r>
    </w:p>
    <w:p w14:paraId="03C3D834">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（4）不按要求修剪，影响到高压线，路灯、交通灯、公共道路及其他物业小区内的建筑物，扣0.2分。</w:t>
      </w:r>
    </w:p>
    <w:p w14:paraId="15366B30">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（5）未按照操作规程修剪，出现工具或落枝伤到树下人员或损坏附近设施，扣0.2分；造成事故，一切责任和经济赔偿均由项目公司承担。</w:t>
      </w:r>
    </w:p>
    <w:p w14:paraId="134E2EB8">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（6）未及时清理修剪造成的垃圾（包括修剪掉的树枝、落叶等），扣0.2分；清理不干净的，扣0.2分。</w:t>
      </w:r>
    </w:p>
    <w:p w14:paraId="100B37CC">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2.绿篱、植物造型、灌木修剪</w:t>
      </w:r>
    </w:p>
    <w:p w14:paraId="0ED1FDBF">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（1）不按要求进行修剪的，扣0.2分。</w:t>
      </w:r>
    </w:p>
    <w:p w14:paraId="09839D65">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（2）绿篱、灌木未进行修剪的，每平方扣0.1分。</w:t>
      </w:r>
    </w:p>
    <w:p w14:paraId="6B387757">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（3）及时清理修剪造成的垃圾（包括修剪掉的枝条、落叶等）并清扫干净，如不清理，每处扣0.1分。</w:t>
      </w:r>
    </w:p>
    <w:p w14:paraId="1B6D8AA9">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3.草坪的修剪</w:t>
      </w:r>
    </w:p>
    <w:p w14:paraId="15EE454D">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（1）如不按要求进行修剪的，每平方扣0.1分。</w:t>
      </w:r>
    </w:p>
    <w:p w14:paraId="7D805BBF">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（2）因剪草机操作不当而引起草坪有波浪现象的，每处扣0.2分。</w:t>
      </w:r>
    </w:p>
    <w:p w14:paraId="2079BA24">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（4）边角、路沿石旁、乔灌木周围等处的草坪没有进行修边的，每米扣0.2分。</w:t>
      </w:r>
    </w:p>
    <w:p w14:paraId="63D6DD35">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（5）及时清理修剪造成的垃圾（包括修剪掉的草、石头等）并清扫干净，如不清理，每处扣0.1分。</w:t>
      </w:r>
    </w:p>
    <w:p w14:paraId="0C3D43AE">
      <w:pPr>
        <w:widowControl w:val="0"/>
        <w:spacing w:line="55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（五）病虫害防治</w:t>
      </w:r>
    </w:p>
    <w:p w14:paraId="6CBE0BFE">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喷药过程中及用药后没有设置警示标识的，每次扣0.2分；如造成事故发生，一切责任和经济赔偿均由项目公司承担。</w:t>
      </w:r>
    </w:p>
    <w:p w14:paraId="2A0C5CAB">
      <w:pPr>
        <w:widowControl w:val="0"/>
        <w:spacing w:line="55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（六）自然灾害应急</w:t>
      </w:r>
    </w:p>
    <w:p w14:paraId="3C4838A7">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1.发生自然灾害后未及时进行扶树、护树的，每次扣0.1分。</w:t>
      </w:r>
    </w:p>
    <w:p w14:paraId="027B7903">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2.灾害后不及时清除断树、断枝及落叶的，每次扣0.1分。</w:t>
      </w:r>
    </w:p>
    <w:p w14:paraId="668DEFD7">
      <w:pPr>
        <w:widowControl w:val="0"/>
        <w:spacing w:line="55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（七）树干刷白</w:t>
      </w:r>
    </w:p>
    <w:p w14:paraId="645E7E07">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1.未按要求进行树干刷白工作的，每次扣0.1分。</w:t>
      </w:r>
    </w:p>
    <w:p w14:paraId="479C9889">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2.涂白工作完成后，现场未清理的每处扣0.1分。</w:t>
      </w:r>
    </w:p>
    <w:p w14:paraId="1A314F9D">
      <w:pPr>
        <w:widowControl w:val="0"/>
        <w:spacing w:line="55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（八）灌溉设施的检查和维护</w:t>
      </w:r>
    </w:p>
    <w:p w14:paraId="4766CAB3">
      <w:pPr>
        <w:widowControl w:val="0"/>
        <w:spacing w:line="55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装有喷灌系统的绿地，不按时开关水阀或雨天喷水的，每次扣0.5分；没有调整好喷头造成水柱冲天或水雾上路的，每处扣0.2分；喷灌管线暴露地面没有下埋的，每处扣0.5分；出现跑、冒、滴、漏现象的每处扣0.1分；喷灌设施损坏未及时维修，每处扣0.5分；入冬前未及时排水造成管线破裂的，每处扣0.5分。</w:t>
      </w:r>
    </w:p>
    <w:p w14:paraId="2E5BDC9D">
      <w:pPr>
        <w:widowControl w:val="0"/>
        <w:spacing w:line="55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（九）绿地卫生</w:t>
      </w:r>
    </w:p>
    <w:p w14:paraId="52502E83">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1.绿地内有垃圾杂物（石砾砖块、落叶落果、粪便、纸片、</w:t>
      </w:r>
      <w:bookmarkStart w:id="1" w:name="_GoBack"/>
      <w:r>
        <w:rPr>
          <w:rFonts w:hint="default" w:ascii="Times New Roman" w:hAnsi="Times New Roman" w:eastAsia="仿宋_GB2312" w:cs="Times New Roman"/>
          <w:color w:val="auto"/>
          <w:sz w:val="32"/>
          <w:szCs w:val="32"/>
          <w:highlight w:val="none"/>
        </w:rPr>
        <w:t>瓜皮果壳、塑料袋、烟头、水流携带的垃圾等），按环卫作业中点状垃圾、堆状垃圾、面状垃圾扣分。未及时清理垃圾，造成蚊蝇滋生地的，每处次扣0.5分。</w:t>
      </w:r>
    </w:p>
    <w:p w14:paraId="4873A517">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2.绿地内有无人清理枯枝、断枝、成堆落叶等养护作业垃圾的，每处次扣0.3分。</w:t>
      </w:r>
    </w:p>
    <w:p w14:paraId="72FF7183">
      <w:pPr>
        <w:keepNext w:val="0"/>
        <w:keepLines w:val="0"/>
        <w:pageBreakBefore w:val="0"/>
        <w:widowControl w:val="0"/>
        <w:kinsoku/>
        <w:wordWrap/>
        <w:overflowPunct/>
        <w:topLinePunct w:val="0"/>
        <w:autoSpaceDE/>
        <w:autoSpaceDN/>
        <w:bidi w:val="0"/>
        <w:adjustRightInd/>
        <w:spacing w:line="500" w:lineRule="exact"/>
        <w:ind w:firstLine="2891" w:firstLineChars="900"/>
        <w:textAlignment w:val="auto"/>
        <w:rPr>
          <w:rFonts w:hint="default" w:ascii="Times New Roman" w:hAnsi="Times New Roman" w:eastAsia="仿宋_GB2312" w:cs="Times New Roman"/>
          <w:b/>
          <w:bCs/>
          <w:color w:val="auto"/>
          <w:sz w:val="32"/>
          <w:szCs w:val="32"/>
          <w:highlight w:val="none"/>
        </w:rPr>
      </w:pPr>
    </w:p>
    <w:p w14:paraId="18629AFD">
      <w:pPr>
        <w:keepNext w:val="0"/>
        <w:keepLines w:val="0"/>
        <w:pageBreakBefore w:val="0"/>
        <w:widowControl w:val="0"/>
        <w:kinsoku/>
        <w:wordWrap/>
        <w:overflowPunct/>
        <w:topLinePunct w:val="0"/>
        <w:autoSpaceDE/>
        <w:autoSpaceDN/>
        <w:bidi w:val="0"/>
        <w:adjustRightInd/>
        <w:spacing w:line="500" w:lineRule="exact"/>
        <w:ind w:firstLine="2891" w:firstLineChars="9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第四章   市政设施</w:t>
      </w:r>
    </w:p>
    <w:p w14:paraId="13088EE6">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06078460">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未及时对路面、人行道路面基花砖进行维修的，每次扣0.5分，</w:t>
      </w:r>
    </w:p>
    <w:p w14:paraId="1D508214">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未对损坏的路灯等设施及时修复的，每次扣0.2分；</w:t>
      </w:r>
    </w:p>
    <w:p w14:paraId="4C7199EB">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未对其他市政设施进行及时修复的扣0.2分。</w:t>
      </w:r>
    </w:p>
    <w:p w14:paraId="3A87A93D">
      <w:pPr>
        <w:keepNext w:val="0"/>
        <w:keepLines w:val="0"/>
        <w:pageBreakBefore w:val="0"/>
        <w:widowControl w:val="0"/>
        <w:kinsoku/>
        <w:wordWrap/>
        <w:overflowPunct/>
        <w:topLinePunct w:val="0"/>
        <w:autoSpaceDE/>
        <w:autoSpaceDN/>
        <w:bidi w:val="0"/>
        <w:adjustRightInd/>
        <w:spacing w:line="500" w:lineRule="exact"/>
        <w:ind w:firstLine="2891" w:firstLineChars="900"/>
        <w:textAlignment w:val="auto"/>
        <w:rPr>
          <w:rFonts w:hint="default" w:ascii="Times New Roman" w:hAnsi="Times New Roman" w:eastAsia="仿宋_GB2312" w:cs="Times New Roman"/>
          <w:b/>
          <w:bCs/>
          <w:color w:val="auto"/>
          <w:sz w:val="32"/>
          <w:szCs w:val="32"/>
          <w:highlight w:val="none"/>
        </w:rPr>
      </w:pPr>
    </w:p>
    <w:p w14:paraId="0384659F">
      <w:pPr>
        <w:keepNext w:val="0"/>
        <w:keepLines w:val="0"/>
        <w:pageBreakBefore w:val="0"/>
        <w:widowControl w:val="0"/>
        <w:kinsoku/>
        <w:wordWrap/>
        <w:overflowPunct/>
        <w:topLinePunct w:val="0"/>
        <w:autoSpaceDE/>
        <w:autoSpaceDN/>
        <w:bidi w:val="0"/>
        <w:adjustRightInd/>
        <w:spacing w:line="500" w:lineRule="exact"/>
        <w:ind w:firstLine="2891" w:firstLineChars="9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第五章   垃圾清运</w:t>
      </w:r>
    </w:p>
    <w:p w14:paraId="60CFBB7B">
      <w:pPr>
        <w:pStyle w:val="7"/>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sz w:val="32"/>
          <w:szCs w:val="32"/>
          <w:highlight w:val="none"/>
        </w:rPr>
      </w:pPr>
    </w:p>
    <w:p w14:paraId="2614B4B4">
      <w:pPr>
        <w:pStyle w:val="9"/>
        <w:keepNext w:val="0"/>
        <w:keepLines w:val="0"/>
        <w:pageBreakBefore w:val="0"/>
        <w:widowControl w:val="0"/>
        <w:numPr>
          <w:ilvl w:val="0"/>
          <w:numId w:val="0"/>
        </w:numPr>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val="en-US" w:eastAsia="zh-CN"/>
        </w:rPr>
        <w:t>1.</w:t>
      </w:r>
      <w:r>
        <w:rPr>
          <w:rFonts w:hint="default" w:ascii="Times New Roman" w:hAnsi="Times New Roman" w:eastAsia="仿宋_GB2312" w:cs="Times New Roman"/>
          <w:color w:val="auto"/>
          <w:kern w:val="2"/>
          <w:sz w:val="32"/>
          <w:szCs w:val="32"/>
          <w:highlight w:val="none"/>
        </w:rPr>
        <w:t>生活垃圾桶满溢未及时清运的，</w:t>
      </w:r>
      <w:r>
        <w:rPr>
          <w:rFonts w:hint="default" w:ascii="Times New Roman" w:hAnsi="Times New Roman" w:eastAsia="仿宋_GB2312" w:cs="Times New Roman"/>
          <w:color w:val="auto"/>
          <w:sz w:val="32"/>
          <w:szCs w:val="32"/>
          <w:highlight w:val="none"/>
        </w:rPr>
        <w:t>发现1次</w:t>
      </w:r>
      <w:r>
        <w:rPr>
          <w:rFonts w:hint="default" w:ascii="Times New Roman" w:hAnsi="Times New Roman" w:eastAsia="仿宋_GB2312" w:cs="Times New Roman"/>
          <w:color w:val="auto"/>
          <w:kern w:val="2"/>
          <w:sz w:val="32"/>
          <w:szCs w:val="32"/>
          <w:highlight w:val="none"/>
        </w:rPr>
        <w:t>扣0.1分。</w:t>
      </w:r>
    </w:p>
    <w:p w14:paraId="6E6CCE35">
      <w:pPr>
        <w:pStyle w:val="9"/>
        <w:keepNext w:val="0"/>
        <w:keepLines w:val="0"/>
        <w:pageBreakBefore w:val="0"/>
        <w:widowControl w:val="0"/>
        <w:numPr>
          <w:ilvl w:val="0"/>
          <w:numId w:val="0"/>
        </w:numPr>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生活垃圾清运过程，存在垃圾落地、抛洒、外露、渗漏的，发现1次扣0.2分</w:t>
      </w:r>
      <w:r>
        <w:rPr>
          <w:rFonts w:hint="default" w:ascii="Times New Roman" w:hAnsi="Times New Roman" w:eastAsia="仿宋_GB2312" w:cs="Times New Roman"/>
          <w:color w:val="auto"/>
          <w:kern w:val="2"/>
          <w:sz w:val="32"/>
          <w:szCs w:val="32"/>
          <w:highlight w:val="none"/>
        </w:rPr>
        <w:t>。</w:t>
      </w:r>
    </w:p>
    <w:p w14:paraId="05AF69A7">
      <w:pPr>
        <w:pStyle w:val="9"/>
        <w:keepNext w:val="0"/>
        <w:keepLines w:val="0"/>
        <w:pageBreakBefore w:val="0"/>
        <w:widowControl w:val="0"/>
        <w:numPr>
          <w:ilvl w:val="0"/>
          <w:numId w:val="0"/>
        </w:numPr>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val="en-US" w:eastAsia="zh-CN"/>
        </w:rPr>
        <w:t>3.</w:t>
      </w:r>
      <w:r>
        <w:rPr>
          <w:rFonts w:hint="default" w:ascii="Times New Roman" w:hAnsi="Times New Roman" w:eastAsia="仿宋_GB2312" w:cs="Times New Roman"/>
          <w:color w:val="auto"/>
          <w:sz w:val="32"/>
          <w:szCs w:val="32"/>
          <w:highlight w:val="none"/>
        </w:rPr>
        <w:t>垃圾收集作业完成后，未及时清理场地，未将垃圾桶复位，存在散落、残留垃圾的，发现1处扣0.1分</w:t>
      </w:r>
      <w:r>
        <w:rPr>
          <w:rFonts w:hint="default" w:ascii="Times New Roman" w:hAnsi="Times New Roman" w:eastAsia="仿宋_GB2312" w:cs="Times New Roman"/>
          <w:color w:val="auto"/>
          <w:kern w:val="2"/>
          <w:sz w:val="32"/>
          <w:szCs w:val="32"/>
          <w:highlight w:val="none"/>
        </w:rPr>
        <w:t>。</w:t>
      </w:r>
    </w:p>
    <w:p w14:paraId="03828F46">
      <w:pPr>
        <w:pStyle w:val="9"/>
        <w:keepNext w:val="0"/>
        <w:keepLines w:val="0"/>
        <w:pageBreakBefore w:val="0"/>
        <w:widowControl w:val="0"/>
        <w:numPr>
          <w:ilvl w:val="0"/>
          <w:numId w:val="0"/>
        </w:numPr>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val="en-US" w:eastAsia="zh-CN"/>
        </w:rPr>
        <w:t>4.</w:t>
      </w:r>
      <w:r>
        <w:rPr>
          <w:rFonts w:hint="default" w:ascii="Times New Roman" w:hAnsi="Times New Roman" w:eastAsia="仿宋_GB2312" w:cs="Times New Roman"/>
          <w:color w:val="auto"/>
          <w:sz w:val="32"/>
          <w:szCs w:val="32"/>
          <w:highlight w:val="none"/>
        </w:rPr>
        <w:t>生活垃圾收运车辆外观及后压缩口脏污的，发现1次扣1分</w:t>
      </w:r>
      <w:r>
        <w:rPr>
          <w:rFonts w:hint="default" w:ascii="Times New Roman" w:hAnsi="Times New Roman" w:eastAsia="仿宋_GB2312" w:cs="Times New Roman"/>
          <w:color w:val="auto"/>
          <w:kern w:val="2"/>
          <w:sz w:val="32"/>
          <w:szCs w:val="32"/>
          <w:highlight w:val="none"/>
        </w:rPr>
        <w:t>。</w:t>
      </w:r>
    </w:p>
    <w:p w14:paraId="4BE8D10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5.</w:t>
      </w:r>
      <w:r>
        <w:rPr>
          <w:rFonts w:hint="default" w:ascii="Times New Roman" w:hAnsi="Times New Roman" w:eastAsia="仿宋_GB2312" w:cs="Times New Roman"/>
          <w:color w:val="auto"/>
          <w:sz w:val="32"/>
          <w:szCs w:val="32"/>
          <w:highlight w:val="none"/>
        </w:rPr>
        <w:t>因生活垃圾满溢，或因生活垃圾收运车辆违反转运规定和交通法规，发生媒体曝光、交通事故等社会负面影响的，发现1次扣5分。</w:t>
      </w:r>
    </w:p>
    <w:bookmarkEnd w:id="1"/>
    <w:sectPr>
      <w:footerReference r:id="rId3"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4A4F">
    <w:pPr>
      <w:pStyle w:val="7"/>
      <w:ind w:firstLine="360"/>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372110" cy="264795"/>
              <wp:effectExtent l="0" t="0" r="0" b="0"/>
              <wp:wrapNone/>
              <wp:docPr id="1" name="文本框 1025"/>
              <wp:cNvGraphicFramePr/>
              <a:graphic xmlns:a="http://schemas.openxmlformats.org/drawingml/2006/main">
                <a:graphicData uri="http://schemas.microsoft.com/office/word/2010/wordprocessingShape">
                  <wps:wsp>
                    <wps:cNvSpPr/>
                    <wps:spPr>
                      <a:xfrm>
                        <a:off x="0" y="0"/>
                        <a:ext cx="372313" cy="264765"/>
                      </a:xfrm>
                      <a:prstGeom prst="rect">
                        <a:avLst/>
                      </a:prstGeom>
                      <a:noFill/>
                      <a:ln w="9525" cap="flat" cmpd="sng">
                        <a:noFill/>
                        <a:prstDash val="solid"/>
                        <a:round/>
                      </a:ln>
                    </wps:spPr>
                    <wps:txbx>
                      <w:txbxContent>
                        <w:p w14:paraId="402DA73B">
                          <w:pPr>
                            <w:pStyle w:val="7"/>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- 4 -</w:t>
                          </w:r>
                          <w:r>
                            <w:rPr>
                              <w:rFonts w:hint="eastAsia" w:ascii="宋体" w:cs="宋体"/>
                              <w:sz w:val="28"/>
                              <w:szCs w:val="28"/>
                            </w:rPr>
                            <w:fldChar w:fldCharType="end"/>
                          </w:r>
                        </w:p>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0pt;height:20.85pt;width:29.3pt;mso-position-horizontal:outside;mso-position-horizontal-relative:margin;mso-wrap-style:none;z-index:251659264;mso-width-relative:page;mso-height-relative:page;" filled="f" stroked="f" coordsize="21600,21600" o:gfxdata="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6Uz1NIAAAADAQAADwAAAAAAAAABACAAAAAiAAAAZHJzL2Rv&#10;d25yZXYueG1sUEsBAhQAFAAAAAgAh07iQM+X8TAHAgAA9wMAAA4AAAAAAAAAAQAgAAAAIQEAAGRy&#10;cy9lMm9Eb2MueG1sUEsFBgAAAAAGAAYAWQEAAJoFAAAAAA==&#10;">
              <v:fill on="f" focussize="0,0"/>
              <v:stroke on="f" joinstyle="round"/>
              <v:imagedata o:title=""/>
              <o:lock v:ext="edit" aspectratio="f"/>
              <v:textbox inset="0mm,0mm,0mm,0mm" style="mso-fit-shape-to-text:t;">
                <w:txbxContent>
                  <w:p w14:paraId="402DA73B">
                    <w:pPr>
                      <w:pStyle w:val="7"/>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- 4 -</w:t>
                    </w:r>
                    <w:r>
                      <w:rPr>
                        <w:rFonts w:hint="eastAsia" w:ascii="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FBC5F"/>
    <w:multiLevelType w:val="singleLevel"/>
    <w:tmpl w:val="DE7FBC5F"/>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docVars>
    <w:docVar w:name="commondata" w:val="eyJoZGlkIjoiNTcxNWNjNGJjNTkwMDJkMWNjZGM4NGNmMGIzZTZhYjcifQ=="/>
  </w:docVars>
  <w:rsids>
    <w:rsidRoot w:val="00000000"/>
    <w:rsid w:val="025C7FD3"/>
    <w:rsid w:val="03614E01"/>
    <w:rsid w:val="052E117C"/>
    <w:rsid w:val="05AA02EA"/>
    <w:rsid w:val="05D90BCF"/>
    <w:rsid w:val="060C4B01"/>
    <w:rsid w:val="06A905A2"/>
    <w:rsid w:val="06D0643F"/>
    <w:rsid w:val="07306AA8"/>
    <w:rsid w:val="07DC0503"/>
    <w:rsid w:val="08762705"/>
    <w:rsid w:val="097E1FF0"/>
    <w:rsid w:val="09F935EE"/>
    <w:rsid w:val="0A0C4634"/>
    <w:rsid w:val="0A106554"/>
    <w:rsid w:val="0ABA2D7D"/>
    <w:rsid w:val="0AF860BB"/>
    <w:rsid w:val="0B1C47D4"/>
    <w:rsid w:val="0B1F1B06"/>
    <w:rsid w:val="0B427465"/>
    <w:rsid w:val="0B8B296C"/>
    <w:rsid w:val="0BB714F2"/>
    <w:rsid w:val="0BBF6171"/>
    <w:rsid w:val="0C8B004E"/>
    <w:rsid w:val="0C975F82"/>
    <w:rsid w:val="0CF54541"/>
    <w:rsid w:val="0D243DD9"/>
    <w:rsid w:val="0D335069"/>
    <w:rsid w:val="0D407F3C"/>
    <w:rsid w:val="0E2D7C33"/>
    <w:rsid w:val="0EAA3109"/>
    <w:rsid w:val="0EFB30BE"/>
    <w:rsid w:val="0FAD1102"/>
    <w:rsid w:val="10F62C85"/>
    <w:rsid w:val="1223476A"/>
    <w:rsid w:val="13023513"/>
    <w:rsid w:val="13D04A12"/>
    <w:rsid w:val="14A82157"/>
    <w:rsid w:val="14CA0061"/>
    <w:rsid w:val="1506301A"/>
    <w:rsid w:val="15673B02"/>
    <w:rsid w:val="15D31197"/>
    <w:rsid w:val="17045380"/>
    <w:rsid w:val="17225B31"/>
    <w:rsid w:val="19124356"/>
    <w:rsid w:val="195D5E4F"/>
    <w:rsid w:val="1A293A7B"/>
    <w:rsid w:val="1A352420"/>
    <w:rsid w:val="1A6D6D68"/>
    <w:rsid w:val="1B75684C"/>
    <w:rsid w:val="1B9B4505"/>
    <w:rsid w:val="1CFA34AD"/>
    <w:rsid w:val="1D5228BC"/>
    <w:rsid w:val="1DC064A5"/>
    <w:rsid w:val="1DF20525"/>
    <w:rsid w:val="1DF23FFA"/>
    <w:rsid w:val="1E05210A"/>
    <w:rsid w:val="1E2C58E8"/>
    <w:rsid w:val="1F745799"/>
    <w:rsid w:val="217748AB"/>
    <w:rsid w:val="228149FB"/>
    <w:rsid w:val="23735D67"/>
    <w:rsid w:val="23A44AA2"/>
    <w:rsid w:val="23B56EF4"/>
    <w:rsid w:val="23EF58F9"/>
    <w:rsid w:val="24311982"/>
    <w:rsid w:val="24AB32DF"/>
    <w:rsid w:val="259D70CC"/>
    <w:rsid w:val="274D7EED"/>
    <w:rsid w:val="27BF7F12"/>
    <w:rsid w:val="282243C9"/>
    <w:rsid w:val="28BD282E"/>
    <w:rsid w:val="2996630C"/>
    <w:rsid w:val="29AA4E00"/>
    <w:rsid w:val="2A13795C"/>
    <w:rsid w:val="2AB155D3"/>
    <w:rsid w:val="2B033E75"/>
    <w:rsid w:val="2CDE1F54"/>
    <w:rsid w:val="2D9808E9"/>
    <w:rsid w:val="2DD90EBD"/>
    <w:rsid w:val="2E786928"/>
    <w:rsid w:val="2EFC050D"/>
    <w:rsid w:val="2F193C67"/>
    <w:rsid w:val="2F7470EF"/>
    <w:rsid w:val="31232D4E"/>
    <w:rsid w:val="31D610A2"/>
    <w:rsid w:val="32F96AA8"/>
    <w:rsid w:val="34EC01F1"/>
    <w:rsid w:val="34F953D2"/>
    <w:rsid w:val="35613C72"/>
    <w:rsid w:val="36AF4DB8"/>
    <w:rsid w:val="36F35B7E"/>
    <w:rsid w:val="37194A8C"/>
    <w:rsid w:val="38A72578"/>
    <w:rsid w:val="39137979"/>
    <w:rsid w:val="392745B8"/>
    <w:rsid w:val="39A9633F"/>
    <w:rsid w:val="39CF4D9D"/>
    <w:rsid w:val="39D07618"/>
    <w:rsid w:val="39F16BC7"/>
    <w:rsid w:val="3AB17449"/>
    <w:rsid w:val="3ABF26FB"/>
    <w:rsid w:val="3ADD3182"/>
    <w:rsid w:val="3AF86E26"/>
    <w:rsid w:val="3AF9576C"/>
    <w:rsid w:val="3B351E28"/>
    <w:rsid w:val="3C2D0D52"/>
    <w:rsid w:val="3C6F136A"/>
    <w:rsid w:val="3C812E4B"/>
    <w:rsid w:val="3D314871"/>
    <w:rsid w:val="3E8B2434"/>
    <w:rsid w:val="400B75FC"/>
    <w:rsid w:val="40390F46"/>
    <w:rsid w:val="40BB2DD0"/>
    <w:rsid w:val="4283631B"/>
    <w:rsid w:val="429014D3"/>
    <w:rsid w:val="44AD55E2"/>
    <w:rsid w:val="44C712C0"/>
    <w:rsid w:val="45D033F5"/>
    <w:rsid w:val="464E0242"/>
    <w:rsid w:val="46B57536"/>
    <w:rsid w:val="46E133CE"/>
    <w:rsid w:val="479C6D8B"/>
    <w:rsid w:val="488D12CD"/>
    <w:rsid w:val="49523BA5"/>
    <w:rsid w:val="4ABA783B"/>
    <w:rsid w:val="4C30370D"/>
    <w:rsid w:val="4C315FB6"/>
    <w:rsid w:val="4C7D3967"/>
    <w:rsid w:val="4C9E7102"/>
    <w:rsid w:val="4CB37051"/>
    <w:rsid w:val="4CE23492"/>
    <w:rsid w:val="4DBA440F"/>
    <w:rsid w:val="50446212"/>
    <w:rsid w:val="5098552C"/>
    <w:rsid w:val="51E27A91"/>
    <w:rsid w:val="525420E5"/>
    <w:rsid w:val="52D03D8D"/>
    <w:rsid w:val="53034162"/>
    <w:rsid w:val="53BF452D"/>
    <w:rsid w:val="55D419E6"/>
    <w:rsid w:val="5626045F"/>
    <w:rsid w:val="570C5CDB"/>
    <w:rsid w:val="573568B4"/>
    <w:rsid w:val="575F0F64"/>
    <w:rsid w:val="5797131D"/>
    <w:rsid w:val="57C87729"/>
    <w:rsid w:val="57EC6B6D"/>
    <w:rsid w:val="59C10AB4"/>
    <w:rsid w:val="5A026F22"/>
    <w:rsid w:val="5AAF334C"/>
    <w:rsid w:val="5B345801"/>
    <w:rsid w:val="5CB4301A"/>
    <w:rsid w:val="5DEC23C3"/>
    <w:rsid w:val="5E441480"/>
    <w:rsid w:val="5FB40CBE"/>
    <w:rsid w:val="5FC67ABD"/>
    <w:rsid w:val="61153324"/>
    <w:rsid w:val="62033F7E"/>
    <w:rsid w:val="622A34BA"/>
    <w:rsid w:val="63701B36"/>
    <w:rsid w:val="63D556A7"/>
    <w:rsid w:val="642F125B"/>
    <w:rsid w:val="645C36D2"/>
    <w:rsid w:val="6465616D"/>
    <w:rsid w:val="64874BF3"/>
    <w:rsid w:val="66363BEA"/>
    <w:rsid w:val="672524A2"/>
    <w:rsid w:val="675E2F97"/>
    <w:rsid w:val="689F0032"/>
    <w:rsid w:val="68A67612"/>
    <w:rsid w:val="692C7B17"/>
    <w:rsid w:val="6966654B"/>
    <w:rsid w:val="69891C9D"/>
    <w:rsid w:val="69C2222A"/>
    <w:rsid w:val="6B3233DF"/>
    <w:rsid w:val="6B5E2426"/>
    <w:rsid w:val="6B684174"/>
    <w:rsid w:val="6D0561C1"/>
    <w:rsid w:val="6E1B015A"/>
    <w:rsid w:val="6E5E732C"/>
    <w:rsid w:val="6E7D7067"/>
    <w:rsid w:val="6E8977BA"/>
    <w:rsid w:val="6EAB75E9"/>
    <w:rsid w:val="6F5002D8"/>
    <w:rsid w:val="71233EF6"/>
    <w:rsid w:val="71A171D9"/>
    <w:rsid w:val="72A050D2"/>
    <w:rsid w:val="73661E78"/>
    <w:rsid w:val="73EA7FDC"/>
    <w:rsid w:val="744871E0"/>
    <w:rsid w:val="752A38ED"/>
    <w:rsid w:val="76496B7E"/>
    <w:rsid w:val="766F7295"/>
    <w:rsid w:val="76B92C06"/>
    <w:rsid w:val="7818390B"/>
    <w:rsid w:val="78352653"/>
    <w:rsid w:val="791D4BEC"/>
    <w:rsid w:val="7A24483B"/>
    <w:rsid w:val="7AE04C06"/>
    <w:rsid w:val="7B3459B9"/>
    <w:rsid w:val="7B3B1E3C"/>
    <w:rsid w:val="7B5B603A"/>
    <w:rsid w:val="7BCB6102"/>
    <w:rsid w:val="7C8254DA"/>
    <w:rsid w:val="7C907F65"/>
    <w:rsid w:val="7CDD764F"/>
    <w:rsid w:val="7E4F632A"/>
    <w:rsid w:val="7ECA6D87"/>
    <w:rsid w:val="7ED607F9"/>
    <w:rsid w:val="7F2A28F3"/>
    <w:rsid w:val="7F3878BA"/>
    <w:rsid w:val="7F3B065C"/>
    <w:rsid w:val="7F9F0E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 右侧:  1.69 厘米"/>
    <w:basedOn w:val="1"/>
    <w:qFormat/>
    <w:uiPriority w:val="0"/>
    <w:pPr>
      <w:ind w:right="960"/>
    </w:pPr>
    <w:rPr>
      <w:rFonts w:eastAsia="仿宋" w:cs="宋体"/>
    </w:rPr>
  </w:style>
  <w:style w:type="paragraph" w:styleId="6">
    <w:name w:val="Body Text Indent"/>
    <w:basedOn w:val="1"/>
    <w:qFormat/>
    <w:uiPriority w:val="0"/>
    <w:pPr>
      <w:spacing w:after="120"/>
      <w:ind w:left="20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9">
    <w:name w:val="List Number 5"/>
    <w:basedOn w:val="1"/>
    <w:qFormat/>
    <w:uiPriority w:val="0"/>
    <w:pPr>
      <w:numPr>
        <w:ilvl w:val="0"/>
        <w:numId w:val="1"/>
      </w:numPr>
    </w:pPr>
  </w:style>
  <w:style w:type="paragraph" w:styleId="10">
    <w:name w:val="Body Text First Indent 2"/>
    <w:basedOn w:val="6"/>
    <w:qFormat/>
    <w:uiPriority w:val="0"/>
    <w:pPr>
      <w:ind w:firstLine="200" w:firstLineChars="200"/>
    </w:pPr>
  </w:style>
  <w:style w:type="character" w:styleId="13">
    <w:name w:val="Strong"/>
    <w:basedOn w:val="12"/>
    <w:qFormat/>
    <w:uiPriority w:val="0"/>
    <w:rPr>
      <w:b/>
    </w:rPr>
  </w:style>
  <w:style w:type="paragraph" w:customStyle="1" w:styleId="14">
    <w:name w:val="样式 bszw + 首行缩进:  2 字符"/>
    <w:basedOn w:val="1"/>
    <w:qFormat/>
    <w:uiPriority w:val="0"/>
    <w:pPr>
      <w:spacing w:line="360" w:lineRule="auto"/>
      <w:ind w:firstLine="200" w:firstLineChars="200"/>
    </w:pPr>
    <w:rPr>
      <w:szCs w:val="20"/>
    </w:rPr>
  </w:style>
  <w:style w:type="paragraph" w:styleId="15">
    <w:name w:val="List Paragraph"/>
    <w:basedOn w:val="1"/>
    <w:qFormat/>
    <w:uiPriority w:val="0"/>
    <w:pPr>
      <w:ind w:firstLine="200" w:firstLineChars="200"/>
    </w:pPr>
  </w:style>
  <w:style w:type="character" w:customStyle="1" w:styleId="16">
    <w:name w:val="font81"/>
    <w:basedOn w:val="12"/>
    <w:qFormat/>
    <w:uiPriority w:val="0"/>
    <w:rPr>
      <w:rFonts w:ascii="黑体" w:hAnsi="宋体" w:eastAsia="黑体" w:cs="黑体"/>
      <w:color w:val="000000"/>
      <w:sz w:val="22"/>
      <w:szCs w:val="22"/>
      <w:u w:val="none"/>
    </w:rPr>
  </w:style>
  <w:style w:type="character" w:customStyle="1" w:styleId="17">
    <w:name w:val="font31"/>
    <w:basedOn w:val="12"/>
    <w:qFormat/>
    <w:uiPriority w:val="0"/>
    <w:rPr>
      <w:rFonts w:hint="default" w:ascii="Times New Roman" w:hAnsi="Times New Roman" w:cs="Times New Roman"/>
      <w:color w:val="000000"/>
      <w:sz w:val="22"/>
      <w:szCs w:val="22"/>
      <w:u w:val="none"/>
    </w:rPr>
  </w:style>
  <w:style w:type="character" w:customStyle="1" w:styleId="18">
    <w:name w:val="font91"/>
    <w:basedOn w:val="12"/>
    <w:qFormat/>
    <w:uiPriority w:val="0"/>
    <w:rPr>
      <w:rFonts w:ascii="仿宋_GB2312" w:eastAsia="仿宋_GB2312" w:cs="仿宋_GB2312"/>
      <w:color w:val="000000"/>
      <w:sz w:val="22"/>
      <w:szCs w:val="22"/>
      <w:u w:val="none"/>
    </w:rPr>
  </w:style>
  <w:style w:type="character" w:customStyle="1" w:styleId="19">
    <w:name w:val="font101"/>
    <w:basedOn w:val="12"/>
    <w:qFormat/>
    <w:uiPriority w:val="0"/>
    <w:rPr>
      <w:rFonts w:hint="eastAsia" w:ascii="仿宋_GB2312" w:eastAsia="仿宋_GB2312" w:cs="仿宋_GB2312"/>
      <w:b/>
      <w:bCs/>
      <w:color w:val="000000"/>
      <w:sz w:val="22"/>
      <w:szCs w:val="22"/>
      <w:u w:val="none"/>
    </w:rPr>
  </w:style>
  <w:style w:type="character" w:customStyle="1" w:styleId="20">
    <w:name w:val="font61"/>
    <w:basedOn w:val="12"/>
    <w:qFormat/>
    <w:uiPriority w:val="0"/>
    <w:rPr>
      <w:rFonts w:ascii="方正小标宋简体" w:hAnsi="方正小标宋简体" w:eastAsia="方正小标宋简体" w:cs="方正小标宋简体"/>
      <w:color w:val="000000"/>
      <w:sz w:val="36"/>
      <w:szCs w:val="36"/>
      <w:u w:val="none"/>
    </w:rPr>
  </w:style>
  <w:style w:type="character" w:customStyle="1" w:styleId="21">
    <w:name w:val="font71"/>
    <w:basedOn w:val="12"/>
    <w:qFormat/>
    <w:uiPriority w:val="0"/>
    <w:rPr>
      <w:rFonts w:ascii="黑体" w:hAnsi="宋体" w:eastAsia="黑体" w:cs="黑体"/>
      <w:color w:val="000000"/>
      <w:sz w:val="24"/>
      <w:szCs w:val="24"/>
      <w:u w:val="none"/>
    </w:rPr>
  </w:style>
  <w:style w:type="character" w:customStyle="1" w:styleId="22">
    <w:name w:val="font41"/>
    <w:basedOn w:val="12"/>
    <w:qFormat/>
    <w:uiPriority w:val="0"/>
    <w:rPr>
      <w:rFonts w:ascii="仿宋_GB2312" w:eastAsia="仿宋_GB2312" w:cs="仿宋_GB2312"/>
      <w:color w:val="000000"/>
      <w:sz w:val="22"/>
      <w:szCs w:val="22"/>
      <w:u w:val="none"/>
    </w:rPr>
  </w:style>
  <w:style w:type="character" w:customStyle="1" w:styleId="23">
    <w:name w:val="font11"/>
    <w:basedOn w:val="12"/>
    <w:qFormat/>
    <w:uiPriority w:val="0"/>
    <w:rPr>
      <w:rFonts w:hint="default" w:ascii="Times New Roman" w:hAnsi="Times New Roman" w:cs="Times New Roman"/>
      <w:color w:val="000000"/>
      <w:sz w:val="22"/>
      <w:szCs w:val="22"/>
      <w:u w:val="none"/>
    </w:rPr>
  </w:style>
  <w:style w:type="character" w:customStyle="1" w:styleId="24">
    <w:name w:val="font51"/>
    <w:basedOn w:val="12"/>
    <w:qFormat/>
    <w:uiPriority w:val="0"/>
    <w:rPr>
      <w:rFonts w:hint="eastAsia" w:ascii="仿宋_GB2312" w:eastAsia="仿宋_GB2312" w:cs="仿宋_GB2312"/>
      <w:b/>
      <w:bCs/>
      <w:color w:val="000000"/>
      <w:sz w:val="22"/>
      <w:szCs w:val="22"/>
      <w:u w:val="none"/>
    </w:rPr>
  </w:style>
  <w:style w:type="character" w:customStyle="1" w:styleId="25">
    <w:name w:val="font01"/>
    <w:basedOn w:val="12"/>
    <w:qFormat/>
    <w:uiPriority w:val="0"/>
    <w:rPr>
      <w:rFonts w:hint="eastAsia" w:ascii="宋体" w:hAnsi="宋体" w:eastAsia="宋体" w:cs="宋体"/>
      <w:color w:val="000000"/>
      <w:sz w:val="22"/>
      <w:szCs w:val="22"/>
      <w:u w:val="none"/>
    </w:rPr>
  </w:style>
  <w:style w:type="character" w:customStyle="1" w:styleId="26">
    <w:name w:val="font112"/>
    <w:basedOn w:val="12"/>
    <w:qFormat/>
    <w:uiPriority w:val="0"/>
    <w:rPr>
      <w:rFonts w:hint="eastAsia" w:ascii="仿宋_GB2312" w:eastAsia="仿宋_GB2312" w:cs="仿宋_GB2312"/>
      <w:b/>
      <w:bCs/>
      <w:color w:val="000000"/>
      <w:sz w:val="22"/>
      <w:szCs w:val="22"/>
      <w:u w:val="none"/>
    </w:rPr>
  </w:style>
  <w:style w:type="character" w:customStyle="1" w:styleId="27">
    <w:name w:val="font12"/>
    <w:basedOn w:val="12"/>
    <w:qFormat/>
    <w:uiPriority w:val="0"/>
    <w:rPr>
      <w:rFonts w:hint="default" w:ascii="Times New Roman" w:hAnsi="Times New Roman" w:cs="Times New Roman"/>
      <w:color w:val="000000"/>
      <w:sz w:val="22"/>
      <w:szCs w:val="22"/>
      <w:u w:val="none"/>
    </w:rPr>
  </w:style>
  <w:style w:type="character" w:customStyle="1" w:styleId="28">
    <w:name w:val="font111"/>
    <w:basedOn w:val="12"/>
    <w:qFormat/>
    <w:uiPriority w:val="0"/>
    <w:rPr>
      <w:rFonts w:hint="eastAsia" w:ascii="仿宋_GB2312" w:eastAsia="仿宋_GB2312" w:cs="仿宋_GB2312"/>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46</Pages>
  <Words>8257</Words>
  <Characters>8721</Characters>
  <Lines>152</Lines>
  <Paragraphs>45</Paragraphs>
  <TotalTime>211</TotalTime>
  <ScaleCrop>false</ScaleCrop>
  <LinksUpToDate>false</LinksUpToDate>
  <CharactersWithSpaces>8759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2020-12-07T11:08:00Z</dcterms:created>
  <dc:creator>Administrator</dc:creator>
  <cp:lastModifiedBy>拦路雨偏似雪花</cp:lastModifiedBy>
  <cp:lastPrinted>2025-12-06T05:38:00Z</cp:lastPrinted>
  <dcterms:modified xsi:type="dcterms:W3CDTF">2025-12-25T02:59:04Z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B7EDBB0A60364F4697F44843D140F276_13</vt:lpwstr>
  </property>
  <property fmtid="{D5CDD505-2E9C-101B-9397-08002B2CF9AE}" pid="4" name="KSOTemplateDocerSaveRecord">
    <vt:lpwstr>eyJoZGlkIjoiZTg2ODc4N2ZhYzJiNTI4ZTNjYzdkNjdjODE1YzcwZjkiLCJ1c2VySWQiOiIzNTY0Mzg4MTMifQ==</vt:lpwstr>
  </property>
</Properties>
</file>