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FF9F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0F63D31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十二师202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解除协议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医药机构名单</w:t>
      </w:r>
    </w:p>
    <w:tbl>
      <w:tblPr>
        <w:tblStyle w:val="2"/>
        <w:tblpPr w:leftFromText="180" w:rightFromText="180" w:vertAnchor="text" w:horzAnchor="page" w:tblpXSpec="center" w:tblpY="25"/>
        <w:tblOverlap w:val="never"/>
        <w:tblW w:w="506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96"/>
        <w:gridCol w:w="4174"/>
        <w:gridCol w:w="1773"/>
      </w:tblGrid>
      <w:tr w14:paraId="2D7548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B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解除原因</w:t>
            </w:r>
          </w:p>
        </w:tc>
      </w:tr>
      <w:tr w14:paraId="537D1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H65010400666</w:t>
            </w:r>
          </w:p>
        </w:tc>
        <w:tc>
          <w:tcPr>
            <w:tcW w:w="4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高新区（新市区）北京南路李卓口腔诊所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30E1D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3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P65010500157</w:t>
            </w:r>
          </w:p>
        </w:tc>
        <w:tc>
          <w:tcPr>
            <w:tcW w:w="4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新疆万盛堂医药零售连锁有限责任公司乌鲁木齐第一五七分店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1A8D7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P65017100039</w:t>
            </w:r>
          </w:p>
        </w:tc>
        <w:tc>
          <w:tcPr>
            <w:tcW w:w="4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乌鲁木齐慧仁堂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0068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P65010401316</w:t>
            </w:r>
          </w:p>
        </w:tc>
        <w:tc>
          <w:tcPr>
            <w:tcW w:w="4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乌鲁木齐泰之堂药业有限公司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4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7DD7C9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P66120100072</w:t>
            </w:r>
          </w:p>
        </w:tc>
        <w:tc>
          <w:tcPr>
            <w:tcW w:w="4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乌鲁木齐新灵芝药品销售有限公司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</w:tbl>
    <w:p w14:paraId="13C944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C2DC8"/>
    <w:rsid w:val="187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2026-03-02T03:09:00Z</dcterms:created>
  <dc:creator>田紫琳</dc:creator>
  <cp:lastModifiedBy>田紫琳</cp:lastModifiedBy>
  <dcterms:modified xsi:type="dcterms:W3CDTF">2026-03-02T03:09:22Z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67A10440678C4D4DBA425BE0E73288EA_11</vt:lpwstr>
  </property>
  <property fmtid="{D5CDD505-2E9C-101B-9397-08002B2CF9AE}" pid="4" name="KSOTemplateDocerSaveRecord">
    <vt:lpwstr>eyJoZGlkIjoiZmZhNzdkMjQ1MmJkODNhZDYyNzY1ZThjYWM0ODZmZjYiLCJ1c2VySWQiOiIyNTE3NTIzODYifQ==</vt:lpwstr>
  </property>
</Properties>
</file>