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DABF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58C408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3879F3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022F06A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30ACF9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281E47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2A81D91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19DC32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618E17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师水保发〔202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54939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p w14:paraId="0D581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《十二师西山农牧场国能产业园区低碳转型40万千瓦光伏发电项目水土保持方案</w:t>
      </w:r>
    </w:p>
    <w:p w14:paraId="391F5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报告书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》的批复</w:t>
      </w:r>
    </w:p>
    <w:p w14:paraId="548895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p w14:paraId="0D87F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bottom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陕西新能源发电有限公司乌鲁木齐西山分公司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6F456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你单位提交的《十二师西山农牧场国能产业园区低碳转型40万千瓦光伏发电项目水土保持方案报告书》已收悉。经审查，现批复如下：</w:t>
      </w:r>
    </w:p>
    <w:p w14:paraId="641C8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一、项目概况</w:t>
      </w:r>
    </w:p>
    <w:p w14:paraId="2ADBDF83">
      <w:pPr>
        <w:pStyle w:val="20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十二师西山农牧场国能产业园区低碳转型40万千瓦光伏发电项目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位于第十二师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西山农牧场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。本项目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项目设计额定装机400MW，实际安装容量435.54524MWp，同步配建一座10%/2h（即40MW/80MWh）电化学储能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139F3EFE">
      <w:pPr>
        <w:pStyle w:val="20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firstLine="60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工程总占地面积</w:t>
      </w:r>
      <w:r>
        <w:rPr>
          <w:rFonts w:hint="eastAsia" w:eastAsia="仿宋_GB2312"/>
          <w:spacing w:val="-10"/>
          <w:sz w:val="32"/>
          <w:szCs w:val="32"/>
        </w:rPr>
        <w:t>762.27公顷</w:t>
      </w:r>
      <w:r>
        <w:rPr>
          <w:rFonts w:eastAsia="仿宋_GB2312"/>
          <w:spacing w:val="-10"/>
          <w:sz w:val="32"/>
          <w:szCs w:val="32"/>
        </w:rPr>
        <w:t>，其中永久占地面积为</w:t>
      </w:r>
      <w:r>
        <w:rPr>
          <w:rFonts w:hint="eastAsia" w:eastAsia="仿宋_GB2312"/>
          <w:spacing w:val="-10"/>
          <w:sz w:val="32"/>
          <w:szCs w:val="32"/>
        </w:rPr>
        <w:t>1.09公顷</w:t>
      </w:r>
      <w:r>
        <w:rPr>
          <w:rFonts w:eastAsia="仿宋_GB2312"/>
          <w:spacing w:val="-10"/>
          <w:sz w:val="32"/>
          <w:szCs w:val="32"/>
        </w:rPr>
        <w:t>临时占地面积为</w:t>
      </w:r>
      <w:r>
        <w:rPr>
          <w:rFonts w:hint="eastAsia" w:eastAsia="仿宋_GB2312"/>
          <w:spacing w:val="-10"/>
          <w:sz w:val="32"/>
          <w:szCs w:val="32"/>
        </w:rPr>
        <w:t>761.18公顷</w:t>
      </w:r>
      <w:r>
        <w:rPr>
          <w:rFonts w:eastAsia="仿宋_GB2312"/>
          <w:spacing w:val="-10"/>
          <w:sz w:val="32"/>
          <w:szCs w:val="32"/>
        </w:rPr>
        <w:t>。本工程总挖方</w:t>
      </w:r>
      <w:r>
        <w:rPr>
          <w:rFonts w:hint="eastAsia" w:eastAsia="仿宋_GB2312"/>
          <w:spacing w:val="-10"/>
          <w:sz w:val="32"/>
          <w:szCs w:val="32"/>
        </w:rPr>
        <w:t>49.27</w:t>
      </w:r>
      <w:r>
        <w:rPr>
          <w:rFonts w:eastAsia="仿宋_GB2312"/>
          <w:spacing w:val="-10"/>
          <w:sz w:val="32"/>
          <w:szCs w:val="32"/>
        </w:rPr>
        <w:t>万</w:t>
      </w:r>
      <w:r>
        <w:rPr>
          <w:rFonts w:hint="eastAsia" w:eastAsia="仿宋_GB2312"/>
          <w:spacing w:val="-10"/>
          <w:sz w:val="32"/>
          <w:szCs w:val="32"/>
        </w:rPr>
        <w:t>立方米</w:t>
      </w:r>
      <w:r>
        <w:rPr>
          <w:rFonts w:eastAsia="仿宋_GB2312"/>
          <w:spacing w:val="-10"/>
          <w:sz w:val="32"/>
          <w:szCs w:val="32"/>
        </w:rPr>
        <w:t>（表土剥离</w:t>
      </w:r>
      <w:r>
        <w:rPr>
          <w:rFonts w:hint="eastAsia" w:eastAsia="仿宋_GB2312"/>
          <w:spacing w:val="-10"/>
          <w:sz w:val="32"/>
          <w:szCs w:val="32"/>
        </w:rPr>
        <w:t>8.73</w:t>
      </w:r>
      <w:r>
        <w:rPr>
          <w:rFonts w:eastAsia="仿宋_GB2312"/>
          <w:spacing w:val="-10"/>
          <w:sz w:val="32"/>
          <w:szCs w:val="32"/>
        </w:rPr>
        <w:t>万</w:t>
      </w:r>
      <w:r>
        <w:rPr>
          <w:rFonts w:hint="eastAsia" w:eastAsia="仿宋_GB2312"/>
          <w:spacing w:val="-10"/>
          <w:sz w:val="32"/>
          <w:szCs w:val="32"/>
        </w:rPr>
        <w:t>立方米</w:t>
      </w:r>
      <w:r>
        <w:rPr>
          <w:rFonts w:eastAsia="仿宋_GB2312"/>
          <w:spacing w:val="-10"/>
          <w:sz w:val="32"/>
          <w:szCs w:val="32"/>
        </w:rPr>
        <w:t>），填方</w:t>
      </w:r>
      <w:r>
        <w:rPr>
          <w:rFonts w:hint="eastAsia" w:eastAsia="仿宋_GB2312"/>
          <w:spacing w:val="-10"/>
          <w:sz w:val="32"/>
          <w:szCs w:val="32"/>
        </w:rPr>
        <w:t>53.92</w:t>
      </w:r>
      <w:r>
        <w:rPr>
          <w:rFonts w:eastAsia="仿宋_GB2312"/>
          <w:spacing w:val="-10"/>
          <w:sz w:val="32"/>
          <w:szCs w:val="32"/>
        </w:rPr>
        <w:t>万</w:t>
      </w:r>
      <w:r>
        <w:rPr>
          <w:rFonts w:hint="eastAsia" w:eastAsia="仿宋_GB2312"/>
          <w:spacing w:val="-10"/>
          <w:sz w:val="32"/>
          <w:szCs w:val="32"/>
        </w:rPr>
        <w:t>立方米</w:t>
      </w:r>
      <w:r>
        <w:rPr>
          <w:rFonts w:eastAsia="仿宋_GB2312"/>
          <w:spacing w:val="-10"/>
          <w:sz w:val="32"/>
          <w:szCs w:val="32"/>
        </w:rPr>
        <w:t>（表土回填</w:t>
      </w:r>
      <w:r>
        <w:rPr>
          <w:rFonts w:hint="eastAsia" w:eastAsia="仿宋_GB2312"/>
          <w:spacing w:val="-10"/>
          <w:sz w:val="32"/>
          <w:szCs w:val="32"/>
        </w:rPr>
        <w:t>8.73</w:t>
      </w:r>
      <w:r>
        <w:rPr>
          <w:rFonts w:eastAsia="仿宋_GB2312"/>
          <w:spacing w:val="-10"/>
          <w:sz w:val="32"/>
          <w:szCs w:val="32"/>
        </w:rPr>
        <w:t>万</w:t>
      </w:r>
      <w:r>
        <w:rPr>
          <w:rFonts w:hint="eastAsia" w:eastAsia="仿宋_GB2312"/>
          <w:spacing w:val="-10"/>
          <w:sz w:val="32"/>
          <w:szCs w:val="32"/>
        </w:rPr>
        <w:t>立方米</w:t>
      </w:r>
      <w:r>
        <w:rPr>
          <w:rFonts w:eastAsia="仿宋_GB2312"/>
          <w:spacing w:val="-10"/>
          <w:sz w:val="32"/>
          <w:szCs w:val="32"/>
        </w:rPr>
        <w:t>），借方</w:t>
      </w:r>
      <w:r>
        <w:rPr>
          <w:rFonts w:hint="eastAsia" w:eastAsia="仿宋_GB2312"/>
          <w:spacing w:val="-10"/>
          <w:sz w:val="32"/>
          <w:szCs w:val="32"/>
        </w:rPr>
        <w:t>4.65</w:t>
      </w:r>
      <w:r>
        <w:rPr>
          <w:rFonts w:eastAsia="仿宋_GB2312"/>
          <w:spacing w:val="-10"/>
          <w:sz w:val="32"/>
          <w:szCs w:val="32"/>
        </w:rPr>
        <w:t>万</w:t>
      </w:r>
      <w:r>
        <w:rPr>
          <w:rFonts w:hint="eastAsia" w:eastAsia="仿宋_GB2312"/>
          <w:spacing w:val="-10"/>
          <w:sz w:val="32"/>
          <w:szCs w:val="32"/>
        </w:rPr>
        <w:t>立方米</w:t>
      </w:r>
      <w:r>
        <w:rPr>
          <w:rFonts w:eastAsia="仿宋_GB2312"/>
          <w:spacing w:val="-10"/>
          <w:sz w:val="32"/>
          <w:szCs w:val="32"/>
        </w:rPr>
        <w:t>，</w:t>
      </w:r>
      <w:r>
        <w:rPr>
          <w:rFonts w:hint="eastAsia" w:eastAsia="仿宋_GB2312"/>
          <w:spacing w:val="-10"/>
          <w:sz w:val="32"/>
          <w:szCs w:val="32"/>
        </w:rPr>
        <w:t>无</w:t>
      </w:r>
      <w:r>
        <w:rPr>
          <w:rFonts w:eastAsia="仿宋_GB2312"/>
          <w:spacing w:val="-10"/>
          <w:sz w:val="32"/>
          <w:szCs w:val="32"/>
        </w:rPr>
        <w:t>弃方</w:t>
      </w:r>
      <w:r>
        <w:rPr>
          <w:rFonts w:hint="eastAsia" w:eastAsia="仿宋_GB2312"/>
          <w:spacing w:val="-10"/>
          <w:sz w:val="32"/>
          <w:szCs w:val="32"/>
        </w:rPr>
        <w:t>。</w:t>
      </w:r>
    </w:p>
    <w:p w14:paraId="7C60F1B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firstLine="60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工程计划于</w:t>
      </w:r>
      <w:r>
        <w:rPr>
          <w:rFonts w:hint="eastAsia" w:eastAsia="仿宋_GB2312"/>
          <w:spacing w:val="-10"/>
          <w:sz w:val="32"/>
          <w:szCs w:val="32"/>
        </w:rPr>
        <w:t>2025年3月</w:t>
      </w:r>
      <w:r>
        <w:rPr>
          <w:rFonts w:eastAsia="仿宋_GB2312"/>
          <w:spacing w:val="-10"/>
          <w:sz w:val="32"/>
          <w:szCs w:val="32"/>
        </w:rPr>
        <w:t>开始施工，计划于</w:t>
      </w:r>
      <w:r>
        <w:rPr>
          <w:rFonts w:hint="eastAsia" w:eastAsia="仿宋_GB2312"/>
          <w:spacing w:val="-10"/>
          <w:sz w:val="32"/>
          <w:szCs w:val="32"/>
        </w:rPr>
        <w:t>2025年12月</w:t>
      </w:r>
      <w:r>
        <w:rPr>
          <w:rFonts w:eastAsia="仿宋_GB2312"/>
          <w:spacing w:val="-10"/>
          <w:sz w:val="32"/>
          <w:szCs w:val="32"/>
        </w:rPr>
        <w:t>完工，施工总工期</w:t>
      </w:r>
      <w:r>
        <w:rPr>
          <w:rFonts w:hint="eastAsia" w:eastAsia="仿宋_GB2312"/>
          <w:spacing w:val="-10"/>
          <w:sz w:val="32"/>
          <w:szCs w:val="32"/>
        </w:rPr>
        <w:t>10个月</w:t>
      </w:r>
      <w:r>
        <w:rPr>
          <w:rFonts w:eastAsia="仿宋_GB2312"/>
          <w:spacing w:val="-10"/>
          <w:sz w:val="32"/>
          <w:szCs w:val="32"/>
        </w:rPr>
        <w:t>。工程总投资</w:t>
      </w:r>
      <w:r>
        <w:rPr>
          <w:rFonts w:hint="eastAsia" w:eastAsia="仿宋_GB2312"/>
          <w:spacing w:val="-10"/>
          <w:sz w:val="32"/>
          <w:szCs w:val="32"/>
        </w:rPr>
        <w:t>116161.99</w:t>
      </w:r>
      <w:r>
        <w:rPr>
          <w:rFonts w:eastAsia="仿宋_GB2312"/>
          <w:spacing w:val="-10"/>
          <w:sz w:val="32"/>
          <w:szCs w:val="32"/>
        </w:rPr>
        <w:t>万元，其中土建投资</w:t>
      </w:r>
      <w:r>
        <w:rPr>
          <w:rFonts w:hint="eastAsia" w:eastAsia="仿宋_GB2312"/>
          <w:spacing w:val="-10"/>
          <w:sz w:val="32"/>
          <w:szCs w:val="32"/>
        </w:rPr>
        <w:t>80196.8</w:t>
      </w:r>
      <w:r>
        <w:rPr>
          <w:rFonts w:eastAsia="仿宋_GB2312"/>
          <w:spacing w:val="-10"/>
          <w:sz w:val="32"/>
          <w:szCs w:val="32"/>
        </w:rPr>
        <w:t>万元，资金来源为</w:t>
      </w:r>
      <w:r>
        <w:rPr>
          <w:rFonts w:hint="eastAsia" w:eastAsia="仿宋_GB2312"/>
          <w:spacing w:val="-10"/>
          <w:sz w:val="32"/>
          <w:szCs w:val="32"/>
        </w:rPr>
        <w:t>资本金占总投资的20%，其余为银行贷款</w:t>
      </w:r>
      <w:r>
        <w:rPr>
          <w:rFonts w:eastAsia="仿宋_GB2312"/>
          <w:spacing w:val="-10"/>
          <w:sz w:val="32"/>
          <w:szCs w:val="32"/>
        </w:rPr>
        <w:t>。</w:t>
      </w:r>
    </w:p>
    <w:p w14:paraId="3725B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二、总体意见</w:t>
      </w:r>
    </w:p>
    <w:p w14:paraId="3A57A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（一）基本同意该项目水土保持方案。</w:t>
      </w:r>
    </w:p>
    <w:p w14:paraId="2223A11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（二）基本同意水土流失防治责任范围界定的原则、方法和结果。水土流失防治责任范围为</w:t>
      </w:r>
      <w:r>
        <w:rPr>
          <w:rFonts w:hint="eastAsia" w:eastAsia="仿宋_GB2312"/>
          <w:sz w:val="32"/>
        </w:rPr>
        <w:t>762.27公顷</w:t>
      </w:r>
      <w:r>
        <w:rPr>
          <w:rFonts w:eastAsia="仿宋_GB2312"/>
          <w:sz w:val="32"/>
        </w:rPr>
        <w:t>，其中永久占地</w:t>
      </w:r>
      <w:r>
        <w:rPr>
          <w:rFonts w:hint="eastAsia" w:eastAsia="仿宋_GB2312"/>
          <w:sz w:val="32"/>
        </w:rPr>
        <w:t>1.09公顷</w:t>
      </w:r>
      <w:r>
        <w:rPr>
          <w:rFonts w:eastAsia="仿宋_GB2312"/>
          <w:sz w:val="32"/>
        </w:rPr>
        <w:t>、临时占地面积</w:t>
      </w:r>
      <w:r>
        <w:rPr>
          <w:rFonts w:hint="eastAsia" w:eastAsia="仿宋_GB2312"/>
          <w:sz w:val="32"/>
        </w:rPr>
        <w:t>761.18公顷。</w:t>
      </w:r>
    </w:p>
    <w:p w14:paraId="269AF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（三）基本同意水土流失预测方法和预测结果。经预测，项目建设可能造成新增水土流失量为</w:t>
      </w:r>
      <w:r>
        <w:rPr>
          <w:rFonts w:hint="eastAsia" w:eastAsia="仿宋_GB2312"/>
          <w:spacing w:val="-10"/>
          <w:sz w:val="32"/>
          <w:szCs w:val="32"/>
        </w:rPr>
        <w:t>29755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吨。</w:t>
      </w:r>
    </w:p>
    <w:p w14:paraId="157ED96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firstLine="60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eastAsia="仿宋_GB2312"/>
          <w:spacing w:val="-10"/>
          <w:sz w:val="32"/>
          <w:szCs w:val="32"/>
        </w:rPr>
        <w:t>（四）</w:t>
      </w:r>
      <w:r>
        <w:rPr>
          <w:rFonts w:eastAsia="仿宋_GB2312"/>
          <w:spacing w:val="-10"/>
          <w:sz w:val="32"/>
          <w:szCs w:val="32"/>
        </w:rPr>
        <w:t>基本同意本</w:t>
      </w:r>
      <w:r>
        <w:rPr>
          <w:rFonts w:hint="eastAsia" w:eastAsia="仿宋_GB2312"/>
          <w:spacing w:val="-10"/>
          <w:sz w:val="32"/>
          <w:szCs w:val="32"/>
        </w:rPr>
        <w:t>项目水土保持总投资为1302.52万元</w:t>
      </w:r>
      <w:r>
        <w:rPr>
          <w:rFonts w:eastAsia="仿宋_GB2312"/>
          <w:spacing w:val="-10"/>
          <w:sz w:val="32"/>
          <w:szCs w:val="32"/>
        </w:rPr>
        <w:t>，</w:t>
      </w:r>
      <w:r>
        <w:rPr>
          <w:rFonts w:hint="eastAsia" w:eastAsia="仿宋_GB2312"/>
          <w:spacing w:val="-10"/>
          <w:sz w:val="32"/>
          <w:szCs w:val="32"/>
        </w:rPr>
        <w:t>其中主体工程已有水土保持措施投资为291.28万元，方案新增水土保持措施投资为1011.24万元。工程措施投资261.67万元，植物措施投资29.61万元，临时措施投资186.57万元，独立费用48.31万元，水土保持补偿费7622731元，基本预备费14.09万元。</w:t>
      </w:r>
    </w:p>
    <w:p w14:paraId="7B9870E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firstLine="600" w:firstLineChars="200"/>
        <w:outlineLvl w:val="0"/>
        <w:rPr>
          <w:rFonts w:hint="eastAsia" w:eastAsia="仿宋_GB2312"/>
          <w:color w:val="FF0000"/>
          <w:spacing w:val="-10"/>
          <w:sz w:val="32"/>
          <w:szCs w:val="32"/>
        </w:rPr>
      </w:pPr>
      <w:r>
        <w:rPr>
          <w:rFonts w:hint="default" w:ascii="Times New Roman" w:hAnsi="Times New Roman" w:eastAsia="仿宋_GB2312" w:cs="宋体"/>
          <w:color w:val="000000"/>
          <w:spacing w:val="-10"/>
          <w:kern w:val="2"/>
          <w:sz w:val="32"/>
          <w:szCs w:val="32"/>
          <w:lang w:val="en-US" w:eastAsia="zh-CN" w:bidi="ar-SA"/>
        </w:rPr>
        <w:t>（五）</w:t>
      </w:r>
      <w:r>
        <w:rPr>
          <w:rFonts w:eastAsia="仿宋_GB2312"/>
          <w:spacing w:val="-10"/>
          <w:sz w:val="32"/>
          <w:szCs w:val="32"/>
        </w:rPr>
        <w:t>基本同意</w:t>
      </w:r>
      <w:r>
        <w:rPr>
          <w:rFonts w:hint="eastAsia" w:eastAsia="仿宋_GB2312"/>
          <w:spacing w:val="-10"/>
          <w:sz w:val="32"/>
          <w:szCs w:val="32"/>
        </w:rPr>
        <w:t>按照项目区功能</w:t>
      </w:r>
      <w:r>
        <w:rPr>
          <w:rFonts w:eastAsia="仿宋_GB2312"/>
          <w:spacing w:val="-10"/>
          <w:sz w:val="32"/>
          <w:szCs w:val="32"/>
        </w:rPr>
        <w:t>划分为</w:t>
      </w:r>
      <w:r>
        <w:rPr>
          <w:rFonts w:hint="eastAsia" w:eastAsia="仿宋_GB2312"/>
          <w:sz w:val="32"/>
        </w:rPr>
        <w:t>7</w:t>
      </w:r>
      <w:r>
        <w:rPr>
          <w:rFonts w:eastAsia="仿宋_GB2312"/>
          <w:sz w:val="32"/>
        </w:rPr>
        <w:t>个一级水土流失防治分区</w:t>
      </w:r>
      <w:r>
        <w:rPr>
          <w:rFonts w:hint="eastAsia" w:eastAsia="仿宋_GB2312"/>
          <w:sz w:val="32"/>
        </w:rPr>
        <w:t>，</w:t>
      </w:r>
      <w:r>
        <w:rPr>
          <w:rFonts w:eastAsia="仿宋_GB2312"/>
          <w:sz w:val="32"/>
        </w:rPr>
        <w:t>即</w:t>
      </w:r>
      <w:r>
        <w:rPr>
          <w:rFonts w:hint="eastAsia" w:eastAsia="仿宋_GB2312"/>
          <w:sz w:val="32"/>
        </w:rPr>
        <w:t>光伏场区，集电线路区，储能区，道路工程区，站外供水管线，站外供电线路和施工生产生活区</w:t>
      </w:r>
      <w:r>
        <w:rPr>
          <w:rFonts w:eastAsia="仿宋_GB2312"/>
          <w:sz w:val="32"/>
        </w:rPr>
        <w:t>。</w:t>
      </w:r>
    </w:p>
    <w:p w14:paraId="247A6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eastAsia="仿宋_GB2312"/>
          <w:spacing w:val="-10"/>
          <w:sz w:val="32"/>
          <w:szCs w:val="32"/>
        </w:rPr>
        <w:t>基本同意水土流失防治措施体系及总体布局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FFEB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（六）基本同意水土保持监测时段、内容和方法。</w:t>
      </w:r>
    </w:p>
    <w:p w14:paraId="041A6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三、相关要求</w:t>
      </w:r>
    </w:p>
    <w:p w14:paraId="6244F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（一）实施监督。严格按照本方案提出的要求，切实防治水土流失，并接受水行政主管部门的监督检查。</w:t>
      </w:r>
    </w:p>
    <w:p w14:paraId="79BE5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（二）持续监测。自行或委托具有相应能力的机构承担水土保持监测任务。</w:t>
      </w:r>
    </w:p>
    <w:p w14:paraId="1DC90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（三）强化监理。落实水土保持设施监理工作，确保质量。</w:t>
      </w:r>
    </w:p>
    <w:p w14:paraId="37C16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（四）变更报批。本项目的规模、地点等发生较大变动时，应及时修编水土保持方案，并报我局审批；水土保持初步设计报我局备案。</w:t>
      </w:r>
    </w:p>
    <w:p w14:paraId="1BDF1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自主验收。主动开展生产建设项目水土保持设施自主验收工作，并向水土保持方案审批机关报备水土保持设施验收材料。报备资料包括水土保持设施验收鉴定书、水土保持设施验收报告和水土保持监测总结报告。</w:t>
      </w:r>
    </w:p>
    <w:p w14:paraId="3FAE73C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EB6247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942BA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十二师水利局         </w:t>
      </w:r>
    </w:p>
    <w:p w14:paraId="01E29DE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0DC495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11F49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2C1D7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C3C63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AB21E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2C6EC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60DC0E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1C934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BB1BB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28F1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53C0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EA8D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ECF558A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87861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C84E7B3">
      <w:pPr>
        <w:pStyle w:val="9"/>
        <w:rPr>
          <w:rFonts w:hint="default" w:ascii="Times New Roman" w:hAnsi="Times New Roman" w:cs="Times New Roman"/>
          <w:lang w:val="en-US" w:eastAsia="zh-CN"/>
        </w:rPr>
      </w:pPr>
    </w:p>
    <w:p w14:paraId="5BFC1DEE">
      <w:pPr>
        <w:pStyle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F64BADB">
      <w:pPr>
        <w:pStyle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E0F8574">
      <w:pPr>
        <w:pStyle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5FAF607">
      <w:pPr>
        <w:pStyle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EAD1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24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                                                   </w:t>
      </w:r>
      <w:r>
        <w:rPr>
          <w:rFonts w:hint="default" w:ascii="Times New Roman" w:hAnsi="Times New Roman" w:eastAsia="仿宋" w:cs="Times New Roman"/>
          <w:sz w:val="24"/>
          <w:u w:val="single"/>
          <w:lang w:val="en-US" w:eastAsia="zh-CN"/>
        </w:rPr>
        <w:t xml:space="preserve">            </w:t>
      </w:r>
    </w:p>
    <w:p w14:paraId="115B6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抄送：师水政监察支队、师水文水资源管理中心</w:t>
      </w:r>
    </w:p>
    <w:p w14:paraId="629CB301"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十二师水利局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202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CFA21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02CD4D"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02CD4D"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274A2B"/>
    <w:multiLevelType w:val="multilevel"/>
    <w:tmpl w:val="39274A2B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 w:cs="Times New Roman"/>
      </w:rPr>
    </w:lvl>
    <w:lvl w:ilvl="2" w:tentative="0">
      <w:start w:val="1"/>
      <w:numFmt w:val="decimal"/>
      <w:pStyle w:val="3"/>
      <w:lvlText w:val="%1.%2.%3"/>
      <w:lvlJc w:val="left"/>
      <w:pPr>
        <w:tabs>
          <w:tab w:val="left" w:pos="1287"/>
        </w:tabs>
        <w:ind w:left="1287" w:hanging="720"/>
      </w:pPr>
      <w:rPr>
        <w:rFonts w:hint="eastAsia" w:cs="Times New Roman"/>
        <w:color w:val="auto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ZWQ3YWU5YjJiNDJiOWRjNWI4YmIwMjk4NzFiM2YifQ=="/>
  </w:docVars>
  <w:rsids>
    <w:rsidRoot w:val="00172A27"/>
    <w:rsid w:val="00087605"/>
    <w:rsid w:val="00303DE3"/>
    <w:rsid w:val="008F58B8"/>
    <w:rsid w:val="00A172A8"/>
    <w:rsid w:val="00E238FF"/>
    <w:rsid w:val="019C6BDA"/>
    <w:rsid w:val="02707DF0"/>
    <w:rsid w:val="03176EA5"/>
    <w:rsid w:val="0325382B"/>
    <w:rsid w:val="034E7CFF"/>
    <w:rsid w:val="03963481"/>
    <w:rsid w:val="045C02AE"/>
    <w:rsid w:val="048B55CD"/>
    <w:rsid w:val="04DA4C3F"/>
    <w:rsid w:val="04F974C7"/>
    <w:rsid w:val="05832D5D"/>
    <w:rsid w:val="05FC2930"/>
    <w:rsid w:val="073E518E"/>
    <w:rsid w:val="082F47DC"/>
    <w:rsid w:val="08880511"/>
    <w:rsid w:val="08B87E31"/>
    <w:rsid w:val="08B95F70"/>
    <w:rsid w:val="09C17EDE"/>
    <w:rsid w:val="0A1D419A"/>
    <w:rsid w:val="0A9B69D3"/>
    <w:rsid w:val="0AA84EC5"/>
    <w:rsid w:val="0AB3379D"/>
    <w:rsid w:val="0B234989"/>
    <w:rsid w:val="0BDA72A1"/>
    <w:rsid w:val="0C3B5853"/>
    <w:rsid w:val="0D7A594F"/>
    <w:rsid w:val="0E135D1E"/>
    <w:rsid w:val="0E4648FB"/>
    <w:rsid w:val="0ED168E7"/>
    <w:rsid w:val="0FC915F9"/>
    <w:rsid w:val="103201D8"/>
    <w:rsid w:val="10362B25"/>
    <w:rsid w:val="105C6685"/>
    <w:rsid w:val="10B537D9"/>
    <w:rsid w:val="11037372"/>
    <w:rsid w:val="114B4A52"/>
    <w:rsid w:val="12064AFA"/>
    <w:rsid w:val="12206E72"/>
    <w:rsid w:val="138F6A92"/>
    <w:rsid w:val="13C64E57"/>
    <w:rsid w:val="13E15D7C"/>
    <w:rsid w:val="14EA1884"/>
    <w:rsid w:val="14FE4C1F"/>
    <w:rsid w:val="154F7852"/>
    <w:rsid w:val="156D3DF5"/>
    <w:rsid w:val="1594241D"/>
    <w:rsid w:val="15B30E97"/>
    <w:rsid w:val="15C868D6"/>
    <w:rsid w:val="15D711A2"/>
    <w:rsid w:val="15FD2E4C"/>
    <w:rsid w:val="16074E97"/>
    <w:rsid w:val="160E6D44"/>
    <w:rsid w:val="164125A5"/>
    <w:rsid w:val="16887103"/>
    <w:rsid w:val="16C60192"/>
    <w:rsid w:val="16E35ADA"/>
    <w:rsid w:val="16FC6FDC"/>
    <w:rsid w:val="17925452"/>
    <w:rsid w:val="17E05DED"/>
    <w:rsid w:val="18EB416F"/>
    <w:rsid w:val="19446553"/>
    <w:rsid w:val="19753BB1"/>
    <w:rsid w:val="1A9D11E4"/>
    <w:rsid w:val="1B132BBD"/>
    <w:rsid w:val="1B9E2CB8"/>
    <w:rsid w:val="1BEB4B14"/>
    <w:rsid w:val="1BFD37D9"/>
    <w:rsid w:val="1C486CFC"/>
    <w:rsid w:val="1C5C3DB1"/>
    <w:rsid w:val="1C651479"/>
    <w:rsid w:val="1CA148E4"/>
    <w:rsid w:val="1CF9259B"/>
    <w:rsid w:val="1E4D47E6"/>
    <w:rsid w:val="1EA856C6"/>
    <w:rsid w:val="1ED33FB6"/>
    <w:rsid w:val="1F034CEE"/>
    <w:rsid w:val="1F6101CC"/>
    <w:rsid w:val="1FD93498"/>
    <w:rsid w:val="207E5B63"/>
    <w:rsid w:val="21494DB0"/>
    <w:rsid w:val="216C24A0"/>
    <w:rsid w:val="229F5BEE"/>
    <w:rsid w:val="233905EF"/>
    <w:rsid w:val="23625D89"/>
    <w:rsid w:val="238047DC"/>
    <w:rsid w:val="23806528"/>
    <w:rsid w:val="23842B36"/>
    <w:rsid w:val="23FD57C2"/>
    <w:rsid w:val="24504AB4"/>
    <w:rsid w:val="259E1245"/>
    <w:rsid w:val="26601CD9"/>
    <w:rsid w:val="2672365E"/>
    <w:rsid w:val="267C12EF"/>
    <w:rsid w:val="26BE554B"/>
    <w:rsid w:val="26C94FF2"/>
    <w:rsid w:val="2863307A"/>
    <w:rsid w:val="288D172F"/>
    <w:rsid w:val="289A3473"/>
    <w:rsid w:val="28A81AA6"/>
    <w:rsid w:val="2AE22732"/>
    <w:rsid w:val="2B6130F9"/>
    <w:rsid w:val="2B8E7441"/>
    <w:rsid w:val="2B9F4A28"/>
    <w:rsid w:val="2BE00B11"/>
    <w:rsid w:val="2C5F720B"/>
    <w:rsid w:val="2C6101FE"/>
    <w:rsid w:val="2D245615"/>
    <w:rsid w:val="2D4C25D3"/>
    <w:rsid w:val="2D961550"/>
    <w:rsid w:val="2DE9770C"/>
    <w:rsid w:val="2F8E3C96"/>
    <w:rsid w:val="2F9D5392"/>
    <w:rsid w:val="2FBF5EC9"/>
    <w:rsid w:val="2FED13C6"/>
    <w:rsid w:val="30421E7C"/>
    <w:rsid w:val="315416AF"/>
    <w:rsid w:val="324862B1"/>
    <w:rsid w:val="33466FF4"/>
    <w:rsid w:val="3375429C"/>
    <w:rsid w:val="340251AD"/>
    <w:rsid w:val="347963F8"/>
    <w:rsid w:val="347E02B7"/>
    <w:rsid w:val="34D05508"/>
    <w:rsid w:val="351B55FB"/>
    <w:rsid w:val="354018A9"/>
    <w:rsid w:val="355A6993"/>
    <w:rsid w:val="35B450D6"/>
    <w:rsid w:val="35BC359E"/>
    <w:rsid w:val="35E853CF"/>
    <w:rsid w:val="366D5E2F"/>
    <w:rsid w:val="371E4F2E"/>
    <w:rsid w:val="37265CDB"/>
    <w:rsid w:val="376A4227"/>
    <w:rsid w:val="37E6646E"/>
    <w:rsid w:val="38155CD9"/>
    <w:rsid w:val="381F16C8"/>
    <w:rsid w:val="387075A5"/>
    <w:rsid w:val="38AB5561"/>
    <w:rsid w:val="38DB4455"/>
    <w:rsid w:val="39121FEA"/>
    <w:rsid w:val="39555181"/>
    <w:rsid w:val="39DF6407"/>
    <w:rsid w:val="3B287ADF"/>
    <w:rsid w:val="3B397659"/>
    <w:rsid w:val="3B7C31E9"/>
    <w:rsid w:val="3B8B1A48"/>
    <w:rsid w:val="3DB06641"/>
    <w:rsid w:val="3DB735BD"/>
    <w:rsid w:val="3FCF7ECA"/>
    <w:rsid w:val="403F1053"/>
    <w:rsid w:val="40447BB2"/>
    <w:rsid w:val="40784576"/>
    <w:rsid w:val="40B0681E"/>
    <w:rsid w:val="41CC25AA"/>
    <w:rsid w:val="42366741"/>
    <w:rsid w:val="426E7D7B"/>
    <w:rsid w:val="42A04CEA"/>
    <w:rsid w:val="42B915C3"/>
    <w:rsid w:val="42D9578F"/>
    <w:rsid w:val="43364990"/>
    <w:rsid w:val="43470453"/>
    <w:rsid w:val="43DE0B70"/>
    <w:rsid w:val="44442B80"/>
    <w:rsid w:val="451B47B9"/>
    <w:rsid w:val="459D6604"/>
    <w:rsid w:val="45A65A89"/>
    <w:rsid w:val="45F45D49"/>
    <w:rsid w:val="46194A0A"/>
    <w:rsid w:val="46CE0409"/>
    <w:rsid w:val="46FC0F27"/>
    <w:rsid w:val="4799373F"/>
    <w:rsid w:val="47C406F5"/>
    <w:rsid w:val="482E6F9D"/>
    <w:rsid w:val="48696C76"/>
    <w:rsid w:val="4919272F"/>
    <w:rsid w:val="491B071D"/>
    <w:rsid w:val="499679B8"/>
    <w:rsid w:val="49EC4B2C"/>
    <w:rsid w:val="49FE7486"/>
    <w:rsid w:val="4B3615DF"/>
    <w:rsid w:val="4B4E65EF"/>
    <w:rsid w:val="4CC4300C"/>
    <w:rsid w:val="4D5567A7"/>
    <w:rsid w:val="4D8A617B"/>
    <w:rsid w:val="4DD12CA1"/>
    <w:rsid w:val="4DDA668D"/>
    <w:rsid w:val="4DF31DF6"/>
    <w:rsid w:val="4E802700"/>
    <w:rsid w:val="4E9E6543"/>
    <w:rsid w:val="4FF77EAB"/>
    <w:rsid w:val="50176B8B"/>
    <w:rsid w:val="507A7338"/>
    <w:rsid w:val="50CE0262"/>
    <w:rsid w:val="516A0BE5"/>
    <w:rsid w:val="51FB29A8"/>
    <w:rsid w:val="52477C5F"/>
    <w:rsid w:val="52CB40C8"/>
    <w:rsid w:val="53C26EAF"/>
    <w:rsid w:val="53DB0768"/>
    <w:rsid w:val="546C4450"/>
    <w:rsid w:val="55346D9D"/>
    <w:rsid w:val="553F6040"/>
    <w:rsid w:val="55E769FD"/>
    <w:rsid w:val="55F45667"/>
    <w:rsid w:val="56E11C6F"/>
    <w:rsid w:val="56F31E8C"/>
    <w:rsid w:val="57277A10"/>
    <w:rsid w:val="57277C36"/>
    <w:rsid w:val="577931F9"/>
    <w:rsid w:val="57A460EE"/>
    <w:rsid w:val="57DF258B"/>
    <w:rsid w:val="57E608EF"/>
    <w:rsid w:val="58411FC5"/>
    <w:rsid w:val="58B42EF4"/>
    <w:rsid w:val="58E14A99"/>
    <w:rsid w:val="58E844D3"/>
    <w:rsid w:val="595E78C2"/>
    <w:rsid w:val="59770AC1"/>
    <w:rsid w:val="5A1012C5"/>
    <w:rsid w:val="5A3203E2"/>
    <w:rsid w:val="5A7D5069"/>
    <w:rsid w:val="5B445318"/>
    <w:rsid w:val="5B4A3C29"/>
    <w:rsid w:val="5B4D7090"/>
    <w:rsid w:val="5BA6693A"/>
    <w:rsid w:val="5BF57B23"/>
    <w:rsid w:val="5C8F0E88"/>
    <w:rsid w:val="5CAB08E9"/>
    <w:rsid w:val="5D521BAA"/>
    <w:rsid w:val="5DD44459"/>
    <w:rsid w:val="5E983125"/>
    <w:rsid w:val="5EED0A69"/>
    <w:rsid w:val="5EF310F5"/>
    <w:rsid w:val="5F163CAF"/>
    <w:rsid w:val="5FCD3DA5"/>
    <w:rsid w:val="5FEF2ED9"/>
    <w:rsid w:val="60514E65"/>
    <w:rsid w:val="606E4551"/>
    <w:rsid w:val="60D9057B"/>
    <w:rsid w:val="60FB4C2A"/>
    <w:rsid w:val="61B16A05"/>
    <w:rsid w:val="61C33343"/>
    <w:rsid w:val="61FF73DA"/>
    <w:rsid w:val="6349422B"/>
    <w:rsid w:val="63612AA6"/>
    <w:rsid w:val="639E5933"/>
    <w:rsid w:val="643D5989"/>
    <w:rsid w:val="65085CDB"/>
    <w:rsid w:val="653F54CE"/>
    <w:rsid w:val="659178CF"/>
    <w:rsid w:val="65C5411F"/>
    <w:rsid w:val="65D73441"/>
    <w:rsid w:val="66570072"/>
    <w:rsid w:val="667A235B"/>
    <w:rsid w:val="66817AAE"/>
    <w:rsid w:val="66B132B1"/>
    <w:rsid w:val="66EE5755"/>
    <w:rsid w:val="67801DCE"/>
    <w:rsid w:val="679616B2"/>
    <w:rsid w:val="67EA14A8"/>
    <w:rsid w:val="688A1420"/>
    <w:rsid w:val="69967687"/>
    <w:rsid w:val="6A373FDA"/>
    <w:rsid w:val="6A5C6EB8"/>
    <w:rsid w:val="6ACA0E46"/>
    <w:rsid w:val="6AED196B"/>
    <w:rsid w:val="6B3E7FD6"/>
    <w:rsid w:val="6C15466B"/>
    <w:rsid w:val="6C307C92"/>
    <w:rsid w:val="6CAE0FDE"/>
    <w:rsid w:val="6CBC4864"/>
    <w:rsid w:val="6D2B1465"/>
    <w:rsid w:val="6D8361A0"/>
    <w:rsid w:val="6D8A5DAF"/>
    <w:rsid w:val="6DEF5DE0"/>
    <w:rsid w:val="6E832075"/>
    <w:rsid w:val="6EFD362F"/>
    <w:rsid w:val="6F28445D"/>
    <w:rsid w:val="6F4609A7"/>
    <w:rsid w:val="6F960C0B"/>
    <w:rsid w:val="6F970D3F"/>
    <w:rsid w:val="6FAF234E"/>
    <w:rsid w:val="7061632D"/>
    <w:rsid w:val="71417B29"/>
    <w:rsid w:val="715D4065"/>
    <w:rsid w:val="716647BC"/>
    <w:rsid w:val="716B1E11"/>
    <w:rsid w:val="71F5431A"/>
    <w:rsid w:val="727601DC"/>
    <w:rsid w:val="72923140"/>
    <w:rsid w:val="72CA2B3B"/>
    <w:rsid w:val="72CA3C79"/>
    <w:rsid w:val="74127A0E"/>
    <w:rsid w:val="74A5110E"/>
    <w:rsid w:val="74AE47A0"/>
    <w:rsid w:val="75A560EF"/>
    <w:rsid w:val="768F1A29"/>
    <w:rsid w:val="76C2321A"/>
    <w:rsid w:val="76F82F89"/>
    <w:rsid w:val="77256E99"/>
    <w:rsid w:val="77BF424C"/>
    <w:rsid w:val="77E200A3"/>
    <w:rsid w:val="781F6A99"/>
    <w:rsid w:val="78A54B51"/>
    <w:rsid w:val="78A71412"/>
    <w:rsid w:val="78D71277"/>
    <w:rsid w:val="79C13651"/>
    <w:rsid w:val="7A76062C"/>
    <w:rsid w:val="7AA37E55"/>
    <w:rsid w:val="7AEF309B"/>
    <w:rsid w:val="7B632959"/>
    <w:rsid w:val="7D81401B"/>
    <w:rsid w:val="7DD423A4"/>
    <w:rsid w:val="7E6D055E"/>
    <w:rsid w:val="7E7F4735"/>
    <w:rsid w:val="7F60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2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2"/>
    <w:pPr>
      <w:keepNext/>
      <w:keepLines/>
      <w:spacing w:before="0" w:after="0" w:line="520" w:lineRule="exact"/>
      <w:jc w:val="left"/>
      <w:outlineLvl w:val="0"/>
    </w:pPr>
    <w:rPr>
      <w:rFonts w:ascii="Times New Roman" w:hAnsi="Times New Roman" w:eastAsia="黑体" w:cs="Times New Roman"/>
      <w:kern w:val="44"/>
      <w:sz w:val="36"/>
      <w:szCs w:val="44"/>
    </w:rPr>
  </w:style>
  <w:style w:type="paragraph" w:styleId="3">
    <w:name w:val="heading 3"/>
    <w:basedOn w:val="1"/>
    <w:next w:val="1"/>
    <w:qFormat/>
    <w:uiPriority w:val="0"/>
    <w:pPr>
      <w:keepNext/>
      <w:numPr>
        <w:ilvl w:val="2"/>
        <w:numId w:val="1"/>
      </w:numPr>
      <w:tabs>
        <w:tab w:val="left" w:pos="960"/>
      </w:tabs>
      <w:kinsoku w:val="0"/>
      <w:overflowPunct w:val="0"/>
      <w:autoSpaceDE w:val="0"/>
      <w:autoSpaceDN w:val="0"/>
      <w:ind w:firstLine="0" w:firstLineChars="0"/>
      <w:outlineLvl w:val="2"/>
    </w:pPr>
    <w:rPr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99"/>
    <w:pPr>
      <w:autoSpaceDE w:val="0"/>
      <w:autoSpaceDN w:val="0"/>
      <w:spacing w:before="214"/>
      <w:ind w:left="108"/>
      <w:jc w:val="left"/>
    </w:pPr>
    <w:rPr>
      <w:rFonts w:ascii="仿宋" w:hAnsi="仿宋" w:eastAsia="仿宋" w:cs="宋体"/>
      <w:kern w:val="0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Quote"/>
    <w:basedOn w:val="1"/>
    <w:next w:val="1"/>
    <w:qFormat/>
    <w:uiPriority w:val="0"/>
    <w:pPr>
      <w:ind w:left="864" w:right="864"/>
      <w:jc w:val="center"/>
    </w:pPr>
    <w:rPr>
      <w:i/>
      <w:iCs/>
      <w:color w:val="404040"/>
      <w:szCs w:val="21"/>
    </w:rPr>
  </w:style>
  <w:style w:type="paragraph" w:styleId="8">
    <w:name w:val="toc 1"/>
    <w:basedOn w:val="1"/>
    <w:next w:val="1"/>
    <w:semiHidden/>
    <w:qFormat/>
    <w:uiPriority w:val="2"/>
  </w:style>
  <w:style w:type="paragraph" w:styleId="9">
    <w:name w:val="Body Text 2"/>
    <w:basedOn w:val="1"/>
    <w:unhideWhenUsed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styleId="11">
    <w:name w:val="Body Text First Indent"/>
    <w:basedOn w:val="4"/>
    <w:next w:val="12"/>
    <w:qFormat/>
    <w:uiPriority w:val="0"/>
    <w:pPr>
      <w:ind w:firstLine="420" w:firstLineChars="100"/>
    </w:pPr>
  </w:style>
  <w:style w:type="paragraph" w:styleId="12">
    <w:name w:val="Body Text First Indent 2"/>
    <w:basedOn w:val="1"/>
    <w:next w:val="11"/>
    <w:unhideWhenUsed/>
    <w:qFormat/>
    <w:uiPriority w:val="99"/>
    <w:pPr>
      <w:spacing w:after="0"/>
      <w:ind w:left="0" w:leftChars="0" w:firstLine="420" w:firstLineChars="200"/>
    </w:pPr>
    <w:rPr>
      <w:rFonts w:ascii="宋体" w:hAnsi="宋体"/>
      <w:sz w:val="28"/>
      <w:szCs w:val="28"/>
    </w:rPr>
  </w:style>
  <w:style w:type="paragraph" w:customStyle="1" w:styleId="15">
    <w:name w:val="1"/>
    <w:basedOn w:val="8"/>
    <w:next w:val="9"/>
    <w:qFormat/>
    <w:uiPriority w:val="0"/>
    <w:pPr>
      <w:ind w:firstLine="538" w:firstLineChars="192"/>
    </w:pPr>
    <w:rPr>
      <w:sz w:val="28"/>
      <w:szCs w:val="20"/>
    </w:rPr>
  </w:style>
  <w:style w:type="paragraph" w:customStyle="1" w:styleId="16">
    <w:name w:val="默认段落"/>
    <w:basedOn w:val="1"/>
    <w:qFormat/>
    <w:uiPriority w:val="99"/>
    <w:pPr>
      <w:widowControl/>
      <w:spacing w:line="360" w:lineRule="auto"/>
      <w:ind w:firstLine="480" w:firstLineChars="200"/>
    </w:pPr>
    <w:rPr>
      <w:sz w:val="24"/>
    </w:rPr>
  </w:style>
  <w:style w:type="paragraph" w:customStyle="1" w:styleId="17">
    <w:name w:val="样式 纯文本文章正文 + 左  0 字符"/>
    <w:basedOn w:val="1"/>
    <w:semiHidden/>
    <w:qFormat/>
    <w:uiPriority w:val="0"/>
    <w:pPr>
      <w:ind w:firstLine="560" w:firstLineChars="200"/>
    </w:pPr>
    <w:rPr>
      <w:rFonts w:ascii="宋体" w:hAnsi="Courier New" w:cs="宋体"/>
      <w:szCs w:val="20"/>
    </w:rPr>
  </w:style>
  <w:style w:type="paragraph" w:customStyle="1" w:styleId="18">
    <w:name w:val="p0"/>
    <w:basedOn w:val="1"/>
    <w:qFormat/>
    <w:uiPriority w:val="99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19">
    <w:name w:val="正文（正式）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20">
    <w:name w:val="方案正文"/>
    <w:basedOn w:val="1"/>
    <w:qFormat/>
    <w:uiPriority w:val="0"/>
    <w:pPr>
      <w:ind w:firstLine="0" w:firstLineChars="0"/>
    </w:pPr>
    <w:rPr>
      <w:rFonts w:eastAsia="仿宋" w:cs="宋体"/>
      <w:color w:val="000000"/>
      <w:sz w:val="24"/>
      <w:szCs w:val="24"/>
    </w:rPr>
  </w:style>
  <w:style w:type="paragraph" w:customStyle="1" w:styleId="21">
    <w:name w:val="y正文"/>
    <w:basedOn w:val="1"/>
    <w:qFormat/>
    <w:uiPriority w:val="0"/>
    <w:pPr>
      <w:adjustRightInd w:val="0"/>
      <w:spacing w:line="500" w:lineRule="exact"/>
      <w:ind w:firstLine="480"/>
      <w:jc w:val="left"/>
    </w:pPr>
    <w:rPr>
      <w:rFonts w:cs="宋体"/>
      <w:sz w:val="24"/>
      <w:szCs w:val="24"/>
      <w:lang w:val="zh-CN"/>
    </w:rPr>
  </w:style>
  <w:style w:type="paragraph" w:customStyle="1" w:styleId="22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4</Pages>
  <Words>1057</Words>
  <Characters>1216</Characters>
  <Lines>8</Lines>
  <Paragraphs>2</Paragraphs>
  <TotalTime>3</TotalTime>
  <ScaleCrop>false</ScaleCrop>
  <LinksUpToDate>false</LinksUpToDate>
  <CharactersWithSpaces>1354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江海涛</cp:lastModifiedBy>
  <cp:lastPrinted>2024-04-17T05:41:00Z</cp:lastPrinted>
  <dcterms:modified xsi:type="dcterms:W3CDTF">2025-01-24T04:25:33Z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B554B90AE41F4E989828EC162056BA97</vt:lpwstr>
  </property>
  <property fmtid="{D5CDD505-2E9C-101B-9397-08002B2CF9AE}" pid="4" name="KSOTemplateDocerSaveRecord">
    <vt:lpwstr>eyJoZGlkIjoiNDdmMDZmMjY1ZGY3NGI5NDk5MWJhMGEzOTc3ZTRhODUiLCJ1c2VySWQiOiIzNzMzNzU5NzAifQ==</vt:lpwstr>
  </property>
</Properties>
</file>