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768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Style w:val="8"/>
          <w:rFonts w:hint="eastAsia" w:ascii="黑体" w:hAnsi="黑体" w:eastAsia="黑体" w:cs="黑体"/>
          <w:i w:val="0"/>
          <w:iCs w:val="0"/>
          <w:caps w:val="0"/>
          <w:color w:val="2E3E4E"/>
          <w:spacing w:val="0"/>
          <w:sz w:val="32"/>
          <w:szCs w:val="32"/>
          <w:u w:val="none"/>
          <w:shd w:val="clear" w:fill="FFFFFF"/>
          <w:lang w:val="en-US" w:eastAsia="zh-CN"/>
        </w:rPr>
      </w:pPr>
      <w:r>
        <w:rPr>
          <w:rStyle w:val="8"/>
          <w:rFonts w:hint="eastAsia" w:ascii="黑体" w:hAnsi="黑体" w:eastAsia="黑体" w:cs="黑体"/>
          <w:i w:val="0"/>
          <w:iCs w:val="0"/>
          <w:caps w:val="0"/>
          <w:color w:val="2E3E4E"/>
          <w:spacing w:val="0"/>
          <w:sz w:val="32"/>
          <w:szCs w:val="32"/>
          <w:u w:val="none"/>
          <w:shd w:val="clear" w:fill="FFFFFF"/>
          <w:lang w:val="en-US" w:eastAsia="zh-CN"/>
        </w:rPr>
        <w:t>附件</w:t>
      </w:r>
    </w:p>
    <w:p w14:paraId="45A0F3C8">
      <w:pPr>
        <w:rPr>
          <w:rFonts w:hint="eastAsia" w:ascii="仿宋_GB2312" w:hAnsi="仿宋_GB2312" w:eastAsia="仿宋_GB2312" w:cs="仿宋_GB2312"/>
          <w:sz w:val="32"/>
          <w:szCs w:val="40"/>
        </w:rPr>
      </w:pPr>
    </w:p>
    <w:p w14:paraId="720EBD4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default" w:ascii="Times New Roman" w:hAnsi="Times New Roman" w:eastAsia="方正小标宋简体" w:cs="Times New Roman"/>
          <w:b w:val="0"/>
          <w:bCs w:val="0"/>
          <w:color w:val="000000"/>
          <w:spacing w:val="0"/>
          <w:sz w:val="44"/>
          <w:szCs w:val="44"/>
        </w:rPr>
      </w:pPr>
      <w:r>
        <w:rPr>
          <w:rFonts w:hint="eastAsia" w:ascii="Times New Roman" w:hAnsi="Times New Roman" w:eastAsia="方正小标宋简体" w:cs="Times New Roman"/>
          <w:b w:val="0"/>
          <w:bCs w:val="0"/>
          <w:color w:val="000000"/>
          <w:spacing w:val="0"/>
          <w:sz w:val="44"/>
          <w:szCs w:val="44"/>
          <w:lang w:val="en-US" w:eastAsia="zh-CN"/>
        </w:rPr>
        <w:t>第</w:t>
      </w:r>
      <w:r>
        <w:rPr>
          <w:rFonts w:hint="default" w:ascii="Times New Roman" w:hAnsi="Times New Roman" w:eastAsia="方正小标宋简体" w:cs="Times New Roman"/>
          <w:b w:val="0"/>
          <w:bCs w:val="0"/>
          <w:color w:val="000000"/>
          <w:spacing w:val="0"/>
          <w:sz w:val="44"/>
          <w:szCs w:val="44"/>
        </w:rPr>
        <w:t>十二师技术创新中心建设与运行管理办法</w:t>
      </w:r>
    </w:p>
    <w:p w14:paraId="3581E14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default" w:ascii="Times New Roman" w:hAnsi="Times New Roman" w:eastAsia="方正小标宋简体" w:cs="Times New Roman"/>
          <w:b w:val="0"/>
          <w:bCs w:val="0"/>
          <w:color w:val="000000"/>
          <w:sz w:val="44"/>
          <w:szCs w:val="44"/>
          <w:lang w:eastAsia="zh-CN"/>
        </w:rPr>
      </w:pPr>
      <w:r>
        <w:rPr>
          <w:rFonts w:hint="default" w:ascii="Times New Roman" w:hAnsi="Times New Roman" w:eastAsia="方正小标宋简体" w:cs="Times New Roman"/>
          <w:b w:val="0"/>
          <w:bCs w:val="0"/>
          <w:color w:val="000000"/>
          <w:sz w:val="44"/>
          <w:szCs w:val="44"/>
        </w:rPr>
        <w:t>（</w:t>
      </w:r>
      <w:r>
        <w:rPr>
          <w:rFonts w:hint="eastAsia" w:ascii="Times New Roman" w:hAnsi="Times New Roman" w:eastAsia="方正小标宋简体" w:cs="Times New Roman"/>
          <w:b w:val="0"/>
          <w:bCs w:val="0"/>
          <w:color w:val="000000"/>
          <w:sz w:val="44"/>
          <w:szCs w:val="44"/>
          <w:lang w:val="en-US" w:eastAsia="zh-CN"/>
        </w:rPr>
        <w:t>暂</w:t>
      </w:r>
      <w:r>
        <w:rPr>
          <w:rFonts w:hint="default" w:ascii="Times New Roman" w:hAnsi="Times New Roman" w:eastAsia="方正小标宋简体" w:cs="Times New Roman"/>
          <w:b w:val="0"/>
          <w:bCs w:val="0"/>
          <w:color w:val="000000"/>
          <w:sz w:val="44"/>
          <w:szCs w:val="44"/>
        </w:rPr>
        <w:t>行）</w:t>
      </w:r>
    </w:p>
    <w:p w14:paraId="035846B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0" w:firstLineChars="200"/>
        <w:textAlignment w:val="auto"/>
        <w:rPr>
          <w:rFonts w:hint="default" w:ascii="Times New Roman" w:hAnsi="Times New Roman" w:eastAsia="黑体" w:cs="Times New Roman"/>
          <w:b w:val="0"/>
          <w:bCs w:val="0"/>
          <w:color w:val="000000"/>
          <w:sz w:val="32"/>
          <w:szCs w:val="32"/>
        </w:rPr>
      </w:pPr>
    </w:p>
    <w:p w14:paraId="68E413D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第一章</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总则</w:t>
      </w:r>
    </w:p>
    <w:p w14:paraId="7A867D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 xml:space="preserve">第一条 </w:t>
      </w:r>
      <w:r>
        <w:rPr>
          <w:rFonts w:hint="default" w:ascii="Times New Roman" w:hAnsi="Times New Roman" w:eastAsia="仿宋_GB2312" w:cs="Times New Roman"/>
          <w:color w:val="000000"/>
          <w:kern w:val="0"/>
          <w:sz w:val="32"/>
          <w:szCs w:val="32"/>
          <w:lang w:val="en-US" w:eastAsia="zh-CN" w:bidi="ar"/>
        </w:rPr>
        <w:t>为深入贯彻党的二十大、二十届历次全会精神，深入实施创新驱动发展战略，落实《兵团党委兵团关于加快提升科技创新能力支撑引领兵团高质量发展的</w:t>
      </w:r>
      <w:bookmarkStart w:id="0" w:name="_GoBack"/>
      <w:bookmarkEnd w:id="0"/>
      <w:r>
        <w:rPr>
          <w:rFonts w:hint="default" w:ascii="Times New Roman" w:hAnsi="Times New Roman" w:eastAsia="仿宋_GB2312" w:cs="Times New Roman"/>
          <w:color w:val="000000"/>
          <w:kern w:val="0"/>
          <w:sz w:val="32"/>
          <w:szCs w:val="32"/>
          <w:lang w:val="en-US" w:eastAsia="zh-CN" w:bidi="ar"/>
        </w:rPr>
        <w:t>实施意见》，依据兵团科技局《兵团技术创新中心建设运行管理办法（暂行）》，结合十二师实际，制定本办法。</w:t>
      </w:r>
    </w:p>
    <w:p w14:paraId="61A06145">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000000"/>
          <w:kern w:val="0"/>
          <w:sz w:val="32"/>
          <w:szCs w:val="32"/>
          <w:lang w:val="en-US" w:eastAsia="zh-CN" w:bidi="ar"/>
        </w:rPr>
        <w:t xml:space="preserve">第二条 </w:t>
      </w:r>
      <w:r>
        <w:rPr>
          <w:rFonts w:hint="default" w:ascii="Times New Roman" w:hAnsi="Times New Roman" w:eastAsia="仿宋_GB2312" w:cs="Times New Roman"/>
          <w:color w:val="000000"/>
          <w:kern w:val="0"/>
          <w:sz w:val="32"/>
          <w:szCs w:val="32"/>
          <w:lang w:val="en-US" w:eastAsia="zh-CN" w:bidi="ar"/>
        </w:rPr>
        <w:t>技术创新中心（以下简称</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创新中心</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）是十二师科技创新体系的重要组成部分，聚焦主导产业、战略性新兴产业及重点领域，以关键核心技术攻关为核心，产学研协同推动成果转化与产业化</w:t>
      </w:r>
      <w:r>
        <w:rPr>
          <w:rFonts w:hint="default" w:ascii="Times New Roman" w:hAnsi="Times New Roman" w:eastAsia="仿宋_GB2312" w:cs="Times New Roman"/>
          <w:color w:val="auto"/>
          <w:sz w:val="32"/>
          <w:szCs w:val="32"/>
          <w:lang w:val="en-US" w:eastAsia="zh-CN"/>
        </w:rPr>
        <w:t>，为师域产业提供源头技术供给，支撑产业向中高端迈进，实现高质量发展。</w:t>
      </w:r>
    </w:p>
    <w:p w14:paraId="1A899C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第三条</w:t>
      </w:r>
      <w:r>
        <w:rPr>
          <w:rFonts w:hint="default" w:ascii="Times New Roman" w:hAnsi="Times New Roman" w:eastAsia="仿宋_GB2312" w:cs="Times New Roman"/>
          <w:color w:val="000000"/>
          <w:kern w:val="0"/>
          <w:sz w:val="32"/>
          <w:szCs w:val="32"/>
          <w:lang w:val="en-US" w:eastAsia="zh-CN" w:bidi="ar"/>
        </w:rPr>
        <w:t xml:space="preserve"> 建设原则</w:t>
      </w:r>
    </w:p>
    <w:p w14:paraId="65042E0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需求导向：面向国家重大战略、兵团发展部署及十二师产业技术创新需求，强化重大共性关键技术研发与成果应用示范。</w:t>
      </w:r>
    </w:p>
    <w:p w14:paraId="30BB1D4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改革牵引：深化技术创新与体制机制创新，与</w:t>
      </w:r>
      <w:r>
        <w:rPr>
          <w:rFonts w:hint="default" w:ascii="Times New Roman" w:hAnsi="Times New Roman" w:eastAsia="仿宋_GB2312" w:cs="Times New Roman"/>
          <w:color w:val="000000"/>
          <w:sz w:val="32"/>
          <w:szCs w:val="32"/>
          <w:lang w:val="en-US" w:eastAsia="zh-CN"/>
        </w:rPr>
        <w:t>企业技术中心、</w:t>
      </w:r>
      <w:r>
        <w:rPr>
          <w:rFonts w:hint="default" w:ascii="Times New Roman" w:hAnsi="Times New Roman" w:eastAsia="仿宋_GB2312" w:cs="Times New Roman"/>
          <w:color w:val="000000"/>
          <w:sz w:val="32"/>
          <w:szCs w:val="32"/>
        </w:rPr>
        <w:t>工程技术研究中心、重点实验室等创新平台相互支撑、有机衔接。</w:t>
      </w:r>
    </w:p>
    <w:p w14:paraId="4DB3139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聚焦关键：围绕十二师优势产业、新兴产业布局，突破技术瓶颈，推动产业链与创新链深度融合。</w:t>
      </w:r>
    </w:p>
    <w:p w14:paraId="759CA59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开放协同：强化企业创新主体地位，整合跨区域、跨领域创新资源，促进创新资源开放共享。</w:t>
      </w:r>
    </w:p>
    <w:p w14:paraId="2822982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择优组建：坚持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少而精</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，高标准、高质量布局，成熟一个、启动一个，实行动态管理。</w:t>
      </w:r>
    </w:p>
    <w:p w14:paraId="6856CB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第四条</w:t>
      </w:r>
      <w:r>
        <w:rPr>
          <w:rFonts w:hint="default" w:ascii="Times New Roman" w:hAnsi="Times New Roman" w:eastAsia="仿宋_GB2312" w:cs="Times New Roman"/>
          <w:color w:val="000000"/>
          <w:kern w:val="0"/>
          <w:sz w:val="32"/>
          <w:szCs w:val="32"/>
          <w:lang w:val="en-US" w:eastAsia="zh-CN" w:bidi="ar"/>
        </w:rPr>
        <w:t xml:space="preserve"> 建设类别：创新中心分为综合类和领域类。</w:t>
      </w:r>
    </w:p>
    <w:p w14:paraId="62FDC3A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综合类创新中心：围绕十二师区域发展战略，开展跨领域、跨学科协同创新，成为区域创新战略节点和高质量发展动力源。</w:t>
      </w:r>
    </w:p>
    <w:p w14:paraId="1FF4B7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领域类创新中心：聚焦特定产业领域，开展关键核心技术攻关，为行业企业提供技术创新与成果转化服务，提升产业核心竞争力。</w:t>
      </w:r>
    </w:p>
    <w:p w14:paraId="0D712A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第五条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创新中心应全面加强党的建设，设立党的组织，强化政治引领，确保党的领导贯穿建设运行全过程。</w:t>
      </w:r>
    </w:p>
    <w:p w14:paraId="1C48A09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第二章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管理职责</w:t>
      </w:r>
    </w:p>
    <w:p w14:paraId="4D848C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第六条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十二师科学技术局（以下简称</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师科技局</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）是创新中心的规划布局和宏观管理部门，主要职责：</w:t>
      </w:r>
    </w:p>
    <w:p w14:paraId="414406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制定创新中心建设规划、管理制度及配套政策。</w:t>
      </w:r>
    </w:p>
    <w:p w14:paraId="55DE4A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批准创新中心的建设、撤销及名称、注册地变更等重大事项，优先支持符合条件的</w:t>
      </w:r>
      <w:r>
        <w:rPr>
          <w:rFonts w:hint="default" w:ascii="Times New Roman" w:hAnsi="Times New Roman" w:eastAsia="仿宋_GB2312" w:cs="Times New Roman"/>
          <w:color w:val="000000"/>
          <w:sz w:val="32"/>
          <w:szCs w:val="32"/>
          <w:lang w:val="en-US" w:eastAsia="zh-CN"/>
        </w:rPr>
        <w:t>其他</w:t>
      </w:r>
      <w:r>
        <w:rPr>
          <w:rFonts w:hint="default" w:ascii="Times New Roman" w:hAnsi="Times New Roman" w:eastAsia="仿宋_GB2312" w:cs="Times New Roman"/>
          <w:color w:val="000000"/>
          <w:sz w:val="32"/>
          <w:szCs w:val="32"/>
        </w:rPr>
        <w:t>创新平台转建</w:t>
      </w:r>
      <w:r>
        <w:rPr>
          <w:rFonts w:hint="default" w:ascii="Times New Roman" w:hAnsi="Times New Roman" w:eastAsia="仿宋_GB2312" w:cs="Times New Roman"/>
          <w:color w:val="000000"/>
          <w:sz w:val="32"/>
          <w:szCs w:val="32"/>
          <w:lang w:val="en-US" w:eastAsia="zh-CN"/>
        </w:rPr>
        <w:t>创新中心</w:t>
      </w:r>
      <w:r>
        <w:rPr>
          <w:rFonts w:hint="default" w:ascii="Times New Roman" w:hAnsi="Times New Roman" w:eastAsia="仿宋_GB2312" w:cs="Times New Roman"/>
          <w:color w:val="000000"/>
          <w:sz w:val="32"/>
          <w:szCs w:val="32"/>
        </w:rPr>
        <w:t>。</w:t>
      </w:r>
    </w:p>
    <w:p w14:paraId="51A0C20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组织创新中心申报评审、年度报告审核、绩效评估及动态调整。</w:t>
      </w:r>
    </w:p>
    <w:p w14:paraId="43A5870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支持创新中心承担师级及以上重大科研任务，推动项目、基地、人才一体化部署。</w:t>
      </w:r>
    </w:p>
    <w:p w14:paraId="4567B9D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培育推荐符合条件的创新中心申报兵团级、国家级技术创新中心。</w:t>
      </w:r>
    </w:p>
    <w:p w14:paraId="6A70AC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第七条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各团场、园区科技管理部门是属地创新中心的行政主管部门，主要职责：</w:t>
      </w:r>
    </w:p>
    <w:p w14:paraId="3FBD61F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落实创新中心建设相关政策，制定本区域培育规划。</w:t>
      </w:r>
    </w:p>
    <w:p w14:paraId="3590776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组织本区域创新中心的培育、推荐及建设指导工作。</w:t>
      </w:r>
    </w:p>
    <w:p w14:paraId="14E570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协调解决创新中心建设运行中的重大问题，提供政策、土地、设施等支持。</w:t>
      </w:r>
    </w:p>
    <w:p w14:paraId="3B59B98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协助师科技局开展创新中心考核评估、年度统计等工作。</w:t>
      </w:r>
    </w:p>
    <w:p w14:paraId="27F847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第八条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依托单位是创新中心建设运行的具体责任单位，主要职责：</w:t>
      </w:r>
    </w:p>
    <w:p w14:paraId="5C26480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制定创新中心建设计划，建立健全管理制度和运行机制，提供人员、经费、设施等保障。</w:t>
      </w:r>
    </w:p>
    <w:p w14:paraId="5AC14C2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任命创新中心主任，聘任专家委员会主任及委员，报师科技局和属地主管部门备案。</w:t>
      </w:r>
    </w:p>
    <w:p w14:paraId="3AD561A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承担创新中心安全生产和保密主体责任，规范科研活动管理。</w:t>
      </w:r>
    </w:p>
    <w:p w14:paraId="612AC8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配合师科技局及属地主管部门开展考核评估、动态调整等工作。</w:t>
      </w:r>
    </w:p>
    <w:p w14:paraId="0D8BE6B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640" w:leftChars="0" w:right="0" w:rightChars="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提出创新中心重大事项调整意见，按程序报批备案。</w:t>
      </w:r>
    </w:p>
    <w:p w14:paraId="6AF2D79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第三章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组建程序和条件</w:t>
      </w:r>
    </w:p>
    <w:p w14:paraId="3C02BB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第九条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组建程序：</w:t>
      </w:r>
    </w:p>
    <w:p w14:paraId="0CB47F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统筹布局：师科技局根据十二师发展战略及技术创新需求，发布建设通知，统筹布局建设。</w:t>
      </w:r>
    </w:p>
    <w:p w14:paraId="585A9B4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申请提交：牵头单位联合共建单位</w:t>
      </w:r>
      <w:r>
        <w:rPr>
          <w:rFonts w:hint="default" w:ascii="Times New Roman" w:hAnsi="Times New Roman" w:eastAsia="仿宋_GB2312" w:cs="Times New Roman"/>
          <w:sz w:val="32"/>
          <w:szCs w:val="32"/>
        </w:rPr>
        <w:t>填写《十二师技术创新中心申报书》，附佐证材料及《建设方案》</w:t>
      </w:r>
      <w:r>
        <w:rPr>
          <w:rFonts w:hint="default" w:ascii="Times New Roman" w:hAnsi="Times New Roman" w:eastAsia="仿宋_GB2312" w:cs="Times New Roman"/>
          <w:color w:val="000000"/>
          <w:sz w:val="32"/>
          <w:szCs w:val="32"/>
        </w:rPr>
        <w:t>，明确发展目标、重点任务、管理机制等，</w:t>
      </w:r>
      <w:r>
        <w:rPr>
          <w:rFonts w:hint="default" w:ascii="Times New Roman" w:hAnsi="Times New Roman" w:eastAsia="仿宋_GB2312" w:cs="Times New Roman"/>
          <w:sz w:val="32"/>
          <w:szCs w:val="32"/>
        </w:rPr>
        <w:t>报所在团场（园区、街道）科技管理部门</w:t>
      </w:r>
      <w:r>
        <w:rPr>
          <w:rFonts w:hint="default" w:ascii="Times New Roman" w:hAnsi="Times New Roman" w:eastAsia="仿宋_GB2312" w:cs="Times New Roman"/>
          <w:color w:val="000000"/>
          <w:sz w:val="32"/>
          <w:szCs w:val="32"/>
        </w:rPr>
        <w:t>；驻地高校、师直单位直接报师科技局。</w:t>
      </w:r>
    </w:p>
    <w:p w14:paraId="6E5A2D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培育推荐：属地主管部门审核《建设方案》，开展培育筹建工作，将审核通过的推荐至师科技局。</w:t>
      </w:r>
    </w:p>
    <w:p w14:paraId="4A16E9C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论证公示：师科技局组织专家开展方案论证和实地评估，对通过评审的名单公示5个工作日。</w:t>
      </w:r>
    </w:p>
    <w:p w14:paraId="08E7E3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批准组建：公示无异议后，师科技局下达批准建设通知，建设期为</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年，纳入绩效评估范围。</w:t>
      </w:r>
    </w:p>
    <w:p w14:paraId="3845AF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第十条</w:t>
      </w:r>
      <w:r>
        <w:rPr>
          <w:rFonts w:hint="eastAsia"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组建条件：</w:t>
      </w:r>
    </w:p>
    <w:p w14:paraId="5577C58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1.创新中心</w:t>
      </w:r>
      <w:r>
        <w:rPr>
          <w:rFonts w:hint="default" w:ascii="Times New Roman" w:hAnsi="Times New Roman" w:eastAsia="仿宋_GB2312" w:cs="Times New Roman"/>
          <w:sz w:val="32"/>
          <w:szCs w:val="32"/>
        </w:rPr>
        <w:t>原则</w:t>
      </w:r>
      <w:r>
        <w:rPr>
          <w:rFonts w:hint="default" w:ascii="Times New Roman" w:hAnsi="Times New Roman" w:eastAsia="仿宋_GB2312" w:cs="Times New Roman"/>
          <w:sz w:val="32"/>
          <w:szCs w:val="32"/>
          <w:lang w:val="en-US" w:eastAsia="zh-CN"/>
        </w:rPr>
        <w:t>上应</w:t>
      </w:r>
      <w:r>
        <w:rPr>
          <w:rFonts w:hint="default" w:ascii="Times New Roman" w:hAnsi="Times New Roman" w:eastAsia="仿宋_GB2312" w:cs="Times New Roman"/>
          <w:sz w:val="32"/>
          <w:szCs w:val="32"/>
        </w:rPr>
        <w:t>为独立法人；暂不具备条件的，需实现人、财、物相对独立管理，明确运营边界与责任，逐步过渡为独立法人。</w:t>
      </w:r>
    </w:p>
    <w:p w14:paraId="5A7498E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val="en-US" w:eastAsia="zh-CN"/>
        </w:rPr>
        <w:t>2.牵头单位是企业的，应是行业龙头骨干企业，建有相对独立研发机构，经营状况良好，原则上</w:t>
      </w:r>
      <w:r>
        <w:rPr>
          <w:rFonts w:hint="default" w:ascii="Times New Roman" w:hAnsi="Times New Roman" w:eastAsia="仿宋_GB2312" w:cs="Times New Roman"/>
          <w:sz w:val="32"/>
          <w:szCs w:val="32"/>
          <w:lang w:val="en-US" w:eastAsia="zh-CN"/>
        </w:rPr>
        <w:t>研发费用总额占同期销售收入总额的比例不低于3%（</w:t>
      </w:r>
      <w:r>
        <w:rPr>
          <w:rFonts w:hint="default" w:ascii="Times New Roman" w:hAnsi="Times New Roman" w:eastAsia="仿宋_GB2312" w:cs="Times New Roman"/>
          <w:sz w:val="32"/>
          <w:szCs w:val="32"/>
        </w:rPr>
        <w:t>年主营业务收入2亿元及以上的，</w:t>
      </w:r>
      <w:r>
        <w:rPr>
          <w:rFonts w:hint="default" w:ascii="Times New Roman" w:hAnsi="Times New Roman" w:eastAsia="仿宋_GB2312" w:cs="Times New Roman"/>
          <w:sz w:val="32"/>
          <w:szCs w:val="32"/>
          <w:lang w:val="en-US" w:eastAsia="zh-CN"/>
        </w:rPr>
        <w:t>可放宽至2%）；牵头单位是高校、科研院所、技术机构的，须与师内企业联合共建。技术创新能力和水平应处于行业领先地位，具有行业公认的技术研发优势、领军人才和团队，具有广泛联合产学研各方、整合创新资源、形成创新合作网络的优势和能力，具有能够稳定支持创新中心开展工作的基础条件和资金投入。</w:t>
      </w:r>
    </w:p>
    <w:p w14:paraId="01C425F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3.共同建设单位应是该行业领域内的上中下游骨干企业、高校、科研院所等优势力量，具备共同开展协同攻关与成果转化的能力。</w:t>
      </w:r>
    </w:p>
    <w:p w14:paraId="3C98A5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第四章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运行管理</w:t>
      </w:r>
    </w:p>
    <w:p w14:paraId="744CF6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第十一条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创新中心履行法人主体责任，实行理事会（董事会）决策制。理事会（董事会）由牵头单位、共建单位及相关政府部门代表组成，负责制定章程、筹措经费、聘任主任及专家委员会委员、决策重大事项。</w:t>
      </w:r>
    </w:p>
    <w:p w14:paraId="395AF4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第十二条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创新中心实行主任（总经理）负责制，主任为全职工作人员，由理事会（董事会）提名、聘任，统筹人、财、物资源，主持日常工作，在岗位设置、科研组织等方面拥有相对自主权。</w:t>
      </w:r>
    </w:p>
    <w:p w14:paraId="1F5DD2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第十三条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创新中心实行专家委员会咨询制，专家委员会委员不少于7人，且一半以上专家来自创新中心之外，每年至少召开1次会议，审议发展目标、重点任务，提供专业咨询意见。</w:t>
      </w:r>
    </w:p>
    <w:p w14:paraId="5321423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第十四条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创新中心实行固定与流动相结合的人员聘用制度，通过市场化机制选拔人才，建立市场化绩效评价与收入分配机制，全面落实科技成果转化奖励、股权分红激励等政策。</w:t>
      </w:r>
    </w:p>
    <w:p w14:paraId="45569E6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第十五条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创新中心应充分依托高校、科研院所的优势学科和科研资源，协同开展关键共性技术攻关、成果转移转化和技术创新服务；完善研发、中试、检测等设施条件，将大型科研仪器纳入兵师开放共享平台，面向社会开放服务。</w:t>
      </w:r>
    </w:p>
    <w:p w14:paraId="574D106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第十六条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创新中心应加强经费管理，构建政府引导、市场化运作的经费保障机制，积极争取兵、师财政支持，通过竞争性课题、市场化服务收入等方式拓展资金来源渠道，设立专账、独立核算。</w:t>
      </w:r>
    </w:p>
    <w:p w14:paraId="5A2B293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第十七条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创新中心应加强知识产权保护与运用，职务发明成果须标注创新中心名称。</w:t>
      </w:r>
    </w:p>
    <w:p w14:paraId="097BB8D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第十八条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创新中心运行期间需变更名称、依托单位等重大事项的，由牵头单位提出书面申请，经属地主管部门审核后，报师科技局批准。</w:t>
      </w:r>
    </w:p>
    <w:p w14:paraId="405A47C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第五章</w:t>
      </w:r>
      <w:r>
        <w:rPr>
          <w:rFonts w:hint="eastAsia" w:ascii="Times New Roman" w:hAnsi="Times New Roman" w:eastAsia="黑体" w:cs="Times New Roman"/>
          <w:b w:val="0"/>
          <w:bCs w:val="0"/>
          <w:color w:val="000000"/>
          <w:sz w:val="32"/>
          <w:szCs w:val="32"/>
          <w:lang w:val="en-US" w:eastAsia="zh-CN"/>
        </w:rPr>
        <w:t xml:space="preserve"> 绩效</w:t>
      </w:r>
      <w:r>
        <w:rPr>
          <w:rFonts w:hint="default" w:ascii="Times New Roman" w:hAnsi="Times New Roman" w:eastAsia="黑体" w:cs="Times New Roman"/>
          <w:b w:val="0"/>
          <w:bCs w:val="0"/>
          <w:color w:val="000000"/>
          <w:sz w:val="32"/>
          <w:szCs w:val="32"/>
        </w:rPr>
        <w:t>评估</w:t>
      </w:r>
    </w:p>
    <w:p w14:paraId="14ACAF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第十九条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创新中心于每年1月31日前提交上年度工作总结及当年工作计划，经依托单位、共建单位及属地主管部门审核后报师科技局；驻地高校、师直单位经自身及共建单位审核后报送。</w:t>
      </w:r>
    </w:p>
    <w:p w14:paraId="0D9D03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第二十条</w:t>
      </w:r>
      <w:r>
        <w:rPr>
          <w:rFonts w:hint="eastAsia"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师科技局委托第三方机构开展</w:t>
      </w:r>
      <w:r>
        <w:rPr>
          <w:rFonts w:hint="eastAsia" w:ascii="Times New Roman" w:hAnsi="Times New Roman" w:eastAsia="仿宋_GB2312" w:cs="Times New Roman"/>
          <w:color w:val="000000"/>
          <w:kern w:val="0"/>
          <w:sz w:val="32"/>
          <w:szCs w:val="32"/>
          <w:lang w:val="en-US" w:eastAsia="zh-CN" w:bidi="ar"/>
        </w:rPr>
        <w:t>绩效</w:t>
      </w:r>
      <w:r>
        <w:rPr>
          <w:rFonts w:hint="default" w:ascii="Times New Roman" w:hAnsi="Times New Roman" w:eastAsia="仿宋_GB2312" w:cs="Times New Roman"/>
          <w:color w:val="000000"/>
          <w:kern w:val="0"/>
          <w:sz w:val="32"/>
          <w:szCs w:val="32"/>
          <w:lang w:val="en-US" w:eastAsia="zh-CN" w:bidi="ar"/>
        </w:rPr>
        <w:t>评估，每3年为一个周期，评估内容包括重大任务承担、技术攻关、成果转化、人才培养、开放服务等，以客观数据为主要依据。</w:t>
      </w:r>
    </w:p>
    <w:p w14:paraId="5C7DD2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第二十一条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评估结果分为优秀、良好、基本合格、不合格</w:t>
      </w:r>
      <w:r>
        <w:rPr>
          <w:rFonts w:hint="eastAsia" w:ascii="Times New Roman" w:hAnsi="Times New Roman" w:eastAsia="仿宋_GB2312" w:cs="Times New Roman"/>
          <w:color w:val="000000"/>
          <w:kern w:val="0"/>
          <w:sz w:val="32"/>
          <w:szCs w:val="32"/>
          <w:lang w:val="en-US" w:eastAsia="zh-CN" w:bidi="ar"/>
        </w:rPr>
        <w:t>四</w:t>
      </w:r>
      <w:r>
        <w:rPr>
          <w:rFonts w:hint="default" w:ascii="Times New Roman" w:hAnsi="Times New Roman" w:eastAsia="仿宋_GB2312" w:cs="Times New Roman"/>
          <w:color w:val="000000"/>
          <w:kern w:val="0"/>
          <w:sz w:val="32"/>
          <w:szCs w:val="32"/>
          <w:lang w:val="en-US" w:eastAsia="zh-CN" w:bidi="ar"/>
        </w:rPr>
        <w:t>个档次，</w:t>
      </w:r>
      <w:r>
        <w:rPr>
          <w:rFonts w:hint="eastAsia" w:ascii="Times New Roman" w:hAnsi="Times New Roman" w:eastAsia="仿宋_GB2312" w:cs="Times New Roman"/>
          <w:color w:val="000000"/>
          <w:kern w:val="0"/>
          <w:sz w:val="32"/>
          <w:szCs w:val="32"/>
          <w:lang w:val="en-US" w:eastAsia="zh-CN" w:bidi="ar"/>
        </w:rPr>
        <w:t>评估结果是项目、资金、人才支持以及</w:t>
      </w:r>
      <w:r>
        <w:rPr>
          <w:rFonts w:hint="default" w:ascii="Times New Roman" w:hAnsi="Times New Roman" w:eastAsia="仿宋_GB2312" w:cs="Times New Roman"/>
          <w:color w:val="000000"/>
          <w:kern w:val="0"/>
          <w:sz w:val="32"/>
          <w:szCs w:val="32"/>
          <w:lang w:val="en-US" w:eastAsia="zh-CN" w:bidi="ar"/>
        </w:rPr>
        <w:t>动态调整的重要依据。</w:t>
      </w:r>
    </w:p>
    <w:p w14:paraId="51E500B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优秀、良好：</w:t>
      </w:r>
      <w:r>
        <w:rPr>
          <w:rFonts w:hint="default" w:ascii="Times New Roman" w:hAnsi="Times New Roman" w:eastAsia="仿宋_GB2312" w:cs="Times New Roman"/>
          <w:color w:val="000000"/>
          <w:sz w:val="32"/>
          <w:szCs w:val="32"/>
          <w:lang w:val="en-US" w:eastAsia="zh-CN"/>
        </w:rPr>
        <w:t>优先推荐兵团级创新中心；</w:t>
      </w:r>
      <w:r>
        <w:rPr>
          <w:rFonts w:hint="default" w:ascii="Times New Roman" w:hAnsi="Times New Roman" w:eastAsia="仿宋_GB2312" w:cs="Times New Roman"/>
          <w:color w:val="000000"/>
          <w:sz w:val="32"/>
          <w:szCs w:val="32"/>
        </w:rPr>
        <w:t>加大支持力度，进入下一轮建设周期。</w:t>
      </w:r>
    </w:p>
    <w:p w14:paraId="5A6E29B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基本合格：限期1年整改，整改完成后方可参与后续考核；未完成整改的，撤销资格。</w:t>
      </w:r>
    </w:p>
    <w:p w14:paraId="45E9092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不合格：直接撤销资格。</w:t>
      </w:r>
    </w:p>
    <w:p w14:paraId="785327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第二十二条</w:t>
      </w:r>
      <w:r>
        <w:rPr>
          <w:rFonts w:hint="eastAsia"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取消资格情形：</w:t>
      </w:r>
    </w:p>
    <w:p w14:paraId="7066A4A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640" w:leftChars="0" w:right="0" w:rightChars="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申请过程中提供虚假信息的；</w:t>
      </w:r>
    </w:p>
    <w:p w14:paraId="66990AD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640" w:leftChars="0" w:right="0" w:rightChars="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有不良信用记录或重大违法违规行为、受到相关部门处罚</w:t>
      </w:r>
    </w:p>
    <w:p w14:paraId="43022F8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的；</w:t>
      </w:r>
    </w:p>
    <w:p w14:paraId="3E56497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640" w:leftChars="0" w:right="0" w:rightChars="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发生重大安全、质量事故的；</w:t>
      </w:r>
    </w:p>
    <w:p w14:paraId="32237A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640" w:leftChars="0" w:right="0" w:rightChars="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无故不参加考核评估或干扰评估工作的；</w:t>
      </w:r>
    </w:p>
    <w:p w14:paraId="3B94794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640" w:leftChars="0" w:right="0" w:rightChars="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不能按时保质提交相关材料的。</w:t>
      </w:r>
    </w:p>
    <w:p w14:paraId="0748E1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第二十三条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对列入序列的创新中心，在申报师级及以上科技计划项目时给予重点支持，优先推荐申报兵团级、国家级技术创新中心及相关资金奖补。</w:t>
      </w:r>
    </w:p>
    <w:p w14:paraId="490DB2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第二十四条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师、团场及园区在政策、土地、人才、基础设施等方面给予支持，引导社会资本参与创新中心建设。</w:t>
      </w:r>
    </w:p>
    <w:p w14:paraId="3659874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w:t>
      </w:r>
      <w:r>
        <w:rPr>
          <w:rFonts w:hint="eastAsia" w:ascii="Times New Roman" w:hAnsi="Times New Roman" w:eastAsia="黑体" w:cs="Times New Roman"/>
          <w:b w:val="0"/>
          <w:bCs w:val="0"/>
          <w:color w:val="000000"/>
          <w:sz w:val="32"/>
          <w:szCs w:val="32"/>
          <w:lang w:val="en-US" w:eastAsia="zh-CN"/>
        </w:rPr>
        <w:t>六</w:t>
      </w:r>
      <w:r>
        <w:rPr>
          <w:rFonts w:hint="default" w:ascii="Times New Roman" w:hAnsi="Times New Roman" w:eastAsia="黑体" w:cs="Times New Roman"/>
          <w:b w:val="0"/>
          <w:bCs w:val="0"/>
          <w:color w:val="000000"/>
          <w:sz w:val="32"/>
          <w:szCs w:val="32"/>
        </w:rPr>
        <w:t>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附则</w:t>
      </w:r>
    </w:p>
    <w:p w14:paraId="7559C8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第二十</w:t>
      </w:r>
      <w:r>
        <w:rPr>
          <w:rFonts w:hint="eastAsia" w:ascii="Times New Roman" w:hAnsi="Times New Roman" w:eastAsia="仿宋_GB2312" w:cs="Times New Roman"/>
          <w:b/>
          <w:bCs/>
          <w:color w:val="000000"/>
          <w:kern w:val="0"/>
          <w:sz w:val="32"/>
          <w:szCs w:val="32"/>
          <w:lang w:val="en-US" w:eastAsia="zh-CN" w:bidi="ar"/>
        </w:rPr>
        <w:t>五</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创新中心命名为</w:t>
      </w:r>
      <w:r>
        <w:rPr>
          <w:rFonts w:hint="eastAsia" w:ascii="Times New Roman" w:hAnsi="Times New Roman" w:eastAsia="仿宋_GB2312" w:cs="Times New Roman"/>
          <w:color w:val="000000"/>
          <w:kern w:val="0"/>
          <w:sz w:val="32"/>
          <w:szCs w:val="32"/>
          <w:lang w:val="en-US" w:eastAsia="zh-CN" w:bidi="ar"/>
        </w:rPr>
        <w:t>“第</w:t>
      </w:r>
      <w:r>
        <w:rPr>
          <w:rFonts w:hint="default" w:ascii="Times New Roman" w:hAnsi="Times New Roman" w:eastAsia="仿宋_GB2312" w:cs="Times New Roman"/>
          <w:color w:val="000000"/>
          <w:kern w:val="0"/>
          <w:sz w:val="32"/>
          <w:szCs w:val="32"/>
          <w:lang w:val="en-US" w:eastAsia="zh-CN" w:bidi="ar"/>
        </w:rPr>
        <w:t>十二师××技术创新中心</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w:t>
      </w:r>
    </w:p>
    <w:p w14:paraId="085140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第二十</w:t>
      </w:r>
      <w:r>
        <w:rPr>
          <w:rFonts w:hint="eastAsia" w:ascii="Times New Roman" w:hAnsi="Times New Roman" w:eastAsia="仿宋_GB2312" w:cs="Times New Roman"/>
          <w:b/>
          <w:bCs/>
          <w:color w:val="000000"/>
          <w:kern w:val="0"/>
          <w:sz w:val="32"/>
          <w:szCs w:val="32"/>
          <w:lang w:val="en-US" w:eastAsia="zh-CN" w:bidi="ar"/>
        </w:rPr>
        <w:t>六</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本办法由十二师科学技术局负责解释。</w:t>
      </w:r>
    </w:p>
    <w:p w14:paraId="391849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第二十</w:t>
      </w:r>
      <w:r>
        <w:rPr>
          <w:rFonts w:hint="eastAsia" w:ascii="Times New Roman" w:hAnsi="Times New Roman" w:eastAsia="仿宋_GB2312" w:cs="Times New Roman"/>
          <w:b/>
          <w:bCs/>
          <w:color w:val="000000"/>
          <w:kern w:val="0"/>
          <w:sz w:val="32"/>
          <w:szCs w:val="32"/>
          <w:lang w:val="en-US" w:eastAsia="zh-CN" w:bidi="ar"/>
        </w:rPr>
        <w:t>七</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本办法自发布之日起施行。</w:t>
      </w:r>
    </w:p>
    <w:p w14:paraId="2699E6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p>
    <w:p w14:paraId="44F232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附</w:t>
      </w:r>
      <w:r>
        <w:rPr>
          <w:rFonts w:hint="default" w:ascii="Times New Roman" w:hAnsi="Times New Roman" w:eastAsia="仿宋_GB2312" w:cs="Times New Roman"/>
          <w:b w:val="0"/>
          <w:bCs w:val="0"/>
          <w:i w:val="0"/>
          <w:iCs w:val="0"/>
          <w:caps w:val="0"/>
          <w:color w:val="000000"/>
          <w:spacing w:val="0"/>
          <w:sz w:val="32"/>
          <w:szCs w:val="32"/>
          <w:shd w:val="clear" w:color="auto" w:fill="auto"/>
        </w:rPr>
        <w:t>：</w:t>
      </w:r>
      <w:r>
        <w:rPr>
          <w:rFonts w:hint="eastAsia"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第十二师技术创新中心申报书（修订版）</w:t>
      </w:r>
    </w:p>
    <w:p w14:paraId="0EB94D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firstLine="1280" w:firstLineChars="4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第十二师技术创新中心运行管理制度（模板）</w:t>
      </w:r>
    </w:p>
    <w:p w14:paraId="1197D9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1280" w:firstLineChars="4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第十二师技术创新中心建设方案提纲（模板）</w:t>
      </w:r>
    </w:p>
    <w:p w14:paraId="2938EE7C">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74F1541B">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1</w:t>
      </w:r>
    </w:p>
    <w:p w14:paraId="1E468E70">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rPr>
      </w:pPr>
    </w:p>
    <w:p w14:paraId="49C7CAD4">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第十二师技术创新中心申报书（修订版）</w:t>
      </w:r>
    </w:p>
    <w:p w14:paraId="3E7BDF3D">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14:paraId="45A549F8">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一、基本信息</w:t>
      </w:r>
    </w:p>
    <w:p w14:paraId="36B8271A">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创新中心名称（格式：第十二师××领域技术创新中心）</w:t>
      </w:r>
    </w:p>
    <w:p w14:paraId="734D4473">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牵头单位（全称、统一社会信用代码、注册地、成立时间、法人代表）</w:t>
      </w:r>
    </w:p>
    <w:p w14:paraId="155CCF10">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共建单位（列明单位名称、合作内容、责任分工）</w:t>
      </w:r>
    </w:p>
    <w:p w14:paraId="59AF1904">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拟任中心主任（姓名、职务、技术职称、联系方式）</w:t>
      </w:r>
    </w:p>
    <w:p w14:paraId="4383ED42">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联系人及电话/邮箱</w:t>
      </w:r>
    </w:p>
    <w:p w14:paraId="27D3899E">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二、牵头单位基本情况</w:t>
      </w:r>
    </w:p>
    <w:p w14:paraId="565871E6">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单位性质（企业/高校/科研院所/新型研发机构）</w:t>
      </w:r>
    </w:p>
    <w:p w14:paraId="60904F83">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上年度主营业务收入、R&amp;D投入及占比（附审计报告或财务报表摘要）</w:t>
      </w:r>
    </w:p>
    <w:p w14:paraId="29AFF74C">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现有研发平台、资质认定情况（如高新技术企业、工程中心等）</w:t>
      </w:r>
    </w:p>
    <w:p w14:paraId="6D27C19D">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近三年承担的师级及以上科技项目清单</w:t>
      </w:r>
    </w:p>
    <w:p w14:paraId="5F835F38">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三、共建协议关键条款（</w:t>
      </w:r>
      <w:r>
        <w:rPr>
          <w:rFonts w:hint="default" w:ascii="Times New Roman" w:hAnsi="Times New Roman" w:eastAsia="仿宋_GB2312" w:cs="Times New Roman"/>
          <w:sz w:val="32"/>
          <w:szCs w:val="32"/>
        </w:rPr>
        <w:t>须提供正式协议扫描件）</w:t>
      </w:r>
    </w:p>
    <w:p w14:paraId="269DC698">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共建期限：不少于3年；</w:t>
      </w:r>
    </w:p>
    <w:p w14:paraId="0D093596">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权责约定：明确各方在资金投入、人员配备、设备共享、成果归属、收益分配等方面的责任；</w:t>
      </w:r>
    </w:p>
    <w:p w14:paraId="33AF4875">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退出机制：约定共建单位变更或退出的程序与后果；</w:t>
      </w:r>
    </w:p>
    <w:p w14:paraId="2FE4D9E3">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法律效力：协议须经所有共建方法定代表人签字并加盖公章。</w:t>
      </w:r>
    </w:p>
    <w:p w14:paraId="47A58B80">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四、技术带头人信息</w:t>
      </w:r>
    </w:p>
    <w:p w14:paraId="2EE1004C">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姓名、学历、职称、专业方向；</w:t>
      </w:r>
    </w:p>
    <w:p w14:paraId="4F77578D">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在本领域的代表性成果（专利、标准、论文、获奖等）；</w:t>
      </w:r>
    </w:p>
    <w:p w14:paraId="4B84899D">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是否为省级以上人才计划入选者（如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兵团英才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天山英才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w:t>
      </w:r>
    </w:p>
    <w:p w14:paraId="25FC7350">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全职/兼职参与创新中心工作安排。</w:t>
      </w:r>
    </w:p>
    <w:p w14:paraId="267EBA91">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五、承诺事项</w:t>
      </w:r>
    </w:p>
    <w:p w14:paraId="2F035455">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牵头单位郑重承诺：</w:t>
      </w:r>
    </w:p>
    <w:p w14:paraId="6CA2087F">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所填信息及佐证材料真实、准确、完整；</w:t>
      </w:r>
    </w:p>
    <w:p w14:paraId="628EA177">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保证创新中心人、财、物相对独立，逐步向独立法人过渡；</w:t>
      </w:r>
    </w:p>
    <w:p w14:paraId="77C9E7CE">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严格遵守本办法各项规定，接受主管部门监督与评估；</w:t>
      </w:r>
    </w:p>
    <w:p w14:paraId="6D031075">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若获认定，按期完成建设任务并报送年度运行报告。</w:t>
      </w:r>
    </w:p>
    <w:p w14:paraId="64A3A27B">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p>
    <w:p w14:paraId="5C0B36FE">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法定代表人签字（牵头单位公章）：__________</w:t>
      </w:r>
    </w:p>
    <w:p w14:paraId="21D949ED">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日期：____年__月__日</w:t>
      </w:r>
    </w:p>
    <w:p w14:paraId="020AD4C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576F572D">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附2</w:t>
      </w:r>
    </w:p>
    <w:p w14:paraId="75DA10D8">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rPr>
      </w:pPr>
    </w:p>
    <w:p w14:paraId="4443C877">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第十二师技术创新中心运行管理制度</w:t>
      </w:r>
    </w:p>
    <w:p w14:paraId="279F0FA4">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（模板）</w:t>
      </w:r>
    </w:p>
    <w:p w14:paraId="7F38BDDE">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注：创新中心须根据自身实际制定详细制度，此模板为必备核心条款指引。</w:t>
      </w:r>
    </w:p>
    <w:p w14:paraId="24731115">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理事会（董事会/管委会）运行规则</w:t>
      </w:r>
    </w:p>
    <w:p w14:paraId="4007C22F">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组成：由牵头单位、主要共建单位、属地管理部门代表组成，人数5–9人；</w:t>
      </w:r>
    </w:p>
    <w:p w14:paraId="138495B6">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职责：审定章程、发展规划、年度计划与预算；决定重大投资、人事聘任、合作事项；</w:t>
      </w:r>
    </w:p>
    <w:p w14:paraId="0A7CFD07">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会议机制：每年至少召开1次全体会议，重大事项需2/3以上成员同意。</w:t>
      </w:r>
    </w:p>
    <w:p w14:paraId="757C3CF3">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default" w:ascii="黑体" w:hAnsi="黑体" w:eastAsia="黑体" w:cs="黑体"/>
          <w:b w:val="0"/>
          <w:bCs w:val="0"/>
          <w:sz w:val="32"/>
          <w:szCs w:val="32"/>
        </w:rPr>
        <w:t>专家委员会工作制度</w:t>
      </w:r>
    </w:p>
    <w:p w14:paraId="1B320E21">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组成：不少于7人，其中外部专家（非共建单位）≥50%，设主任委员1名；</w:t>
      </w:r>
    </w:p>
    <w:p w14:paraId="6B89CE4D">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来源：来源：高校、科研院所、行业龙头企业、省级及以上平台专家；</w:t>
      </w:r>
    </w:p>
    <w:p w14:paraId="309B73F3">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职责：审议技术路线、评估研发进展、提出战略建议；</w:t>
      </w:r>
    </w:p>
    <w:p w14:paraId="1B9451B5">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会议机制：每年至少召开1次，形成书面咨询意见。</w:t>
      </w:r>
    </w:p>
    <w:p w14:paraId="3BB9CE22">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default" w:ascii="黑体" w:hAnsi="黑体" w:eastAsia="黑体" w:cs="黑体"/>
          <w:b w:val="0"/>
          <w:bCs w:val="0"/>
          <w:sz w:val="32"/>
          <w:szCs w:val="32"/>
        </w:rPr>
        <w:t>研发项目管理制度</w:t>
      </w:r>
    </w:p>
    <w:p w14:paraId="6DD5D8AA">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实行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立项—执行—验收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全流程管理；</w:t>
      </w:r>
    </w:p>
    <w:p w14:paraId="0C6C93A6">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pacing w:val="-6"/>
          <w:sz w:val="32"/>
          <w:szCs w:val="32"/>
        </w:rPr>
        <w:t>每年至少开展1项面向产业共性问题的核心技术攻关项目；</w:t>
      </w:r>
    </w:p>
    <w:p w14:paraId="71D884C3">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建立项目档案，保留原始记录、测试数据、阶段性报告。</w:t>
      </w:r>
    </w:p>
    <w:p w14:paraId="755663D6">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default" w:ascii="黑体" w:hAnsi="黑体" w:eastAsia="黑体" w:cs="黑体"/>
          <w:b w:val="0"/>
          <w:bCs w:val="0"/>
          <w:sz w:val="32"/>
          <w:szCs w:val="32"/>
        </w:rPr>
        <w:t>经费使用与核算制度</w:t>
      </w:r>
    </w:p>
    <w:p w14:paraId="51CC58AA">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R&amp;D经费单独建账、专款专用；</w:t>
      </w:r>
    </w:p>
    <w:p w14:paraId="7FD340E7">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设备购置、试验检测、材料消耗等支出占比不低于总R&amp;D投入的30%；</w:t>
      </w:r>
    </w:p>
    <w:p w14:paraId="0818F6D5">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接受牵头单位内审及主管部门抽查。</w:t>
      </w:r>
    </w:p>
    <w:p w14:paraId="0B8F713A">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default" w:ascii="黑体" w:hAnsi="黑体" w:eastAsia="黑体" w:cs="黑体"/>
          <w:b w:val="0"/>
          <w:bCs w:val="0"/>
          <w:sz w:val="32"/>
          <w:szCs w:val="32"/>
        </w:rPr>
        <w:t>人才引进与激励机制</w:t>
      </w:r>
    </w:p>
    <w:p w14:paraId="5240952C">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实行岗位聘任制，可采用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固定+流动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用人模式；</w:t>
      </w:r>
    </w:p>
    <w:p w14:paraId="19AD2736">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建立以创新质量、贡献为导向的绩效分配制度；</w:t>
      </w:r>
    </w:p>
    <w:p w14:paraId="4826BF3D">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落实科技成果转化收益分配政策（如：成果完成人可获不低于70%转化净收益）。</w:t>
      </w:r>
    </w:p>
    <w:p w14:paraId="51DEA915">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default" w:ascii="黑体" w:hAnsi="黑体" w:eastAsia="黑体" w:cs="黑体"/>
          <w:b w:val="0"/>
          <w:bCs w:val="0"/>
          <w:sz w:val="32"/>
          <w:szCs w:val="32"/>
        </w:rPr>
        <w:t>知识产权与成果转化制度</w:t>
      </w:r>
    </w:p>
    <w:p w14:paraId="617F9F16">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职务发明须以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第十二师××技术创新中心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名义申请知识产权；</w:t>
      </w:r>
    </w:p>
    <w:p w14:paraId="3076ED1D">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每年至少申请发明专利、实用新型、软件著作权等知识产权1项；</w:t>
      </w:r>
    </w:p>
    <w:p w14:paraId="129DB23C">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成果优先在第十二师企业转化，签订技术合同并备案。</w:t>
      </w:r>
    </w:p>
    <w:p w14:paraId="5A5DD7D2">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lang w:val="en-US" w:eastAsia="zh-CN"/>
        </w:rPr>
        <w:t>七、</w:t>
      </w:r>
      <w:r>
        <w:rPr>
          <w:rFonts w:hint="default" w:ascii="黑体" w:hAnsi="黑体" w:eastAsia="黑体" w:cs="黑体"/>
          <w:b w:val="0"/>
          <w:bCs w:val="0"/>
          <w:sz w:val="32"/>
          <w:szCs w:val="32"/>
        </w:rPr>
        <w:t>开放共享与公共服务制度</w:t>
      </w:r>
    </w:p>
    <w:p w14:paraId="6C2C4840">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大型仪器设备纳入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兵、师大型科研仪器共享服务平台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10EC4748">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每年面向师域中小企业提供技术咨询、检测、中试等服务不少于2次；</w:t>
      </w:r>
    </w:p>
    <w:p w14:paraId="09B6876B">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建立服务台账，记录服务对象、内容、成效。</w:t>
      </w:r>
    </w:p>
    <w:p w14:paraId="68F31773">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491C6262">
      <w:pPr>
        <w:keepNext w:val="0"/>
        <w:keepLines w:val="0"/>
        <w:pageBreakBefore w:val="0"/>
        <w:widowControl w:val="0"/>
        <w:kinsoku/>
        <w:wordWrap/>
        <w:overflowPunct w:val="0"/>
        <w:topLinePunct w:val="0"/>
        <w:autoSpaceDE/>
        <w:autoSpaceDN/>
        <w:bidi w:val="0"/>
        <w:adjustRightInd/>
        <w:snapToGrid/>
        <w:spacing w:line="480" w:lineRule="exact"/>
        <w:ind w:left="0" w:leftChars="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附3</w:t>
      </w:r>
    </w:p>
    <w:p w14:paraId="220CAE7E">
      <w:pPr>
        <w:keepNext w:val="0"/>
        <w:keepLines w:val="0"/>
        <w:pageBreakBefore w:val="0"/>
        <w:widowControl w:val="0"/>
        <w:kinsoku/>
        <w:wordWrap/>
        <w:overflowPunct w:val="0"/>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方正小标宋简体" w:cs="Times New Roman"/>
          <w:sz w:val="44"/>
          <w:szCs w:val="44"/>
        </w:rPr>
      </w:pPr>
    </w:p>
    <w:p w14:paraId="4B7FA33A">
      <w:pPr>
        <w:keepNext w:val="0"/>
        <w:keepLines w:val="0"/>
        <w:pageBreakBefore w:val="0"/>
        <w:widowControl w:val="0"/>
        <w:kinsoku/>
        <w:wordWrap/>
        <w:overflowPunct w:val="0"/>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第十二师技术创新中心建设方案提纲</w:t>
      </w:r>
    </w:p>
    <w:p w14:paraId="680734DE">
      <w:pPr>
        <w:keepNext w:val="0"/>
        <w:keepLines w:val="0"/>
        <w:pageBreakBefore w:val="0"/>
        <w:widowControl w:val="0"/>
        <w:kinsoku/>
        <w:wordWrap/>
        <w:overflowPunct w:val="0"/>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w:t>
      </w:r>
      <w:r>
        <w:rPr>
          <w:rFonts w:hint="default" w:ascii="Times New Roman" w:hAnsi="Times New Roman" w:eastAsia="方正小标宋简体" w:cs="Times New Roman"/>
          <w:sz w:val="44"/>
          <w:szCs w:val="44"/>
          <w:lang w:val="en-US" w:eastAsia="zh-CN"/>
        </w:rPr>
        <w:t>模板</w:t>
      </w:r>
      <w:r>
        <w:rPr>
          <w:rFonts w:hint="default" w:ascii="Times New Roman" w:hAnsi="Times New Roman" w:eastAsia="方正小标宋简体" w:cs="Times New Roman"/>
          <w:sz w:val="44"/>
          <w:szCs w:val="44"/>
        </w:rPr>
        <w:t>）</w:t>
      </w:r>
    </w:p>
    <w:p w14:paraId="44565086">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注：建设方案应详实、可操作，字数不少于3000字。</w:t>
      </w:r>
    </w:p>
    <w:p w14:paraId="38889F66">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一、建设背景与意义</w:t>
      </w:r>
    </w:p>
    <w:p w14:paraId="5B8353C5">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对接国家、兵团、第十二师重大战略需求；</w:t>
      </w:r>
    </w:p>
    <w:p w14:paraId="15462A3E">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分析所在产业技术瓶颈与创新缺口；</w:t>
      </w:r>
    </w:p>
    <w:p w14:paraId="10DF490A">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阐明建设创新中心的必要性与紧迫性。</w:t>
      </w:r>
    </w:p>
    <w:p w14:paraId="7C48F0BF">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二、总体定位与发展目标</w:t>
      </w:r>
    </w:p>
    <w:p w14:paraId="6EC8FB04">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功能定位（共性技术研发、成果转化、企业孵化、标准制定等）；</w:t>
      </w:r>
    </w:p>
    <w:p w14:paraId="718CBB74">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3年发展目标（量化指标：如突破关键技术X项、申请专利Y项、服务企业Z家、带动产值增长等）。</w:t>
      </w:r>
    </w:p>
    <w:p w14:paraId="07C2482E">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三、牵头单位与共建体系</w:t>
      </w:r>
    </w:p>
    <w:p w14:paraId="470A6B5C">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牵头单位优势与基础；</w:t>
      </w:r>
    </w:p>
    <w:p w14:paraId="33B54522">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共建单位名单、合作基础、资源整合方式；</w:t>
      </w:r>
    </w:p>
    <w:p w14:paraId="10BD036A">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共建协议核心内容摘要（含投入承诺、分工机制）。</w:t>
      </w:r>
    </w:p>
    <w:p w14:paraId="16B57319">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四、组织架构与治理机制</w:t>
      </w:r>
    </w:p>
    <w:p w14:paraId="539D5094">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理事会构成与职责；</w:t>
      </w:r>
    </w:p>
    <w:p w14:paraId="185E49F5">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专家委员会提名名单及专业背景；</w:t>
      </w:r>
    </w:p>
    <w:p w14:paraId="6B7FF6E3">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中心主任及核心团队介绍；</w:t>
      </w:r>
    </w:p>
    <w:p w14:paraId="1C8D83CE">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日常运营管理机制（是否独立法人、财务独立核算等）。</w:t>
      </w:r>
    </w:p>
    <w:p w14:paraId="0C53CD58">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五、重点任务与技术路线</w:t>
      </w:r>
    </w:p>
    <w:p w14:paraId="15E3909F">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拟攻关的关键技术方向（1–2个）；</w:t>
      </w:r>
    </w:p>
    <w:p w14:paraId="5DC5414F">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技术路线图（分年度里程碑）；</w:t>
      </w:r>
    </w:p>
    <w:p w14:paraId="4D67D31A">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研发平台与实验条件建设计划。</w:t>
      </w:r>
    </w:p>
    <w:p w14:paraId="1A1971F5">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六、人才队伍建设</w:t>
      </w:r>
    </w:p>
    <w:p w14:paraId="5B6C5BB9">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现有研发人员结构（数量、学历、职称）；</w:t>
      </w:r>
    </w:p>
    <w:p w14:paraId="24BC7CA8">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引进计划（高层次人才、青年骨干）；</w:t>
      </w:r>
    </w:p>
    <w:p w14:paraId="4C0B3A9C">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培训与激励措施。</w:t>
      </w:r>
    </w:p>
    <w:p w14:paraId="2D8ED68A">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七、经费筹措与使用计划</w:t>
      </w:r>
    </w:p>
    <w:p w14:paraId="2BC17FBC">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总投入预算（分年度）；</w:t>
      </w:r>
    </w:p>
    <w:p w14:paraId="0DD03D22">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资金来源（自筹、财政、社会资本等）；</w:t>
      </w:r>
    </w:p>
    <w:p w14:paraId="0A44A45D">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主要支出方向（设备、人力、试验、合作等）。</w:t>
      </w:r>
    </w:p>
    <w:p w14:paraId="3A4D687F">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八、成果转化与开放服务</w:t>
      </w:r>
    </w:p>
    <w:p w14:paraId="05EBC699">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成果转化路径（许可、作价入股、孵化企业等）；</w:t>
      </w:r>
    </w:p>
    <w:p w14:paraId="0EB08786">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开放共享计划（仪器、数据、技术）；</w:t>
      </w:r>
    </w:p>
    <w:p w14:paraId="28FA21AE">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服务本地中小企业的具体举措。</w:t>
      </w:r>
    </w:p>
    <w:p w14:paraId="0AF34D16">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九、保障措施与风险防控</w:t>
      </w:r>
    </w:p>
    <w:p w14:paraId="448F2F9E">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政策、土地、设施等属地支持情况；</w:t>
      </w:r>
    </w:p>
    <w:p w14:paraId="20ABEF92">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技术、市场、管理等风险识别与应对预案。</w:t>
      </w:r>
    </w:p>
    <w:p w14:paraId="65D2146A">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十、附件清单</w:t>
      </w:r>
    </w:p>
    <w:p w14:paraId="0EF5B689">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共建协议（复印件）</w:t>
      </w:r>
    </w:p>
    <w:p w14:paraId="1C5B0D48">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牵头单位营业执照/事业单位法人证书</w:t>
      </w:r>
    </w:p>
    <w:p w14:paraId="56506513">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近两年审计报告或财务报表</w:t>
      </w:r>
    </w:p>
    <w:p w14:paraId="484BEE4D">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知识产权证书、科技奖励、项目立项证明等</w:t>
      </w:r>
    </w:p>
    <w:p w14:paraId="14D4A1DE">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技术带头人简历及成果证明</w:t>
      </w:r>
    </w:p>
    <w:p w14:paraId="2B6570C9">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p>
    <w:p w14:paraId="765D21B7">
      <w:pPr>
        <w:rPr>
          <w:rFonts w:hint="eastAsia" w:ascii="仿宋_GB2312" w:hAnsi="仿宋_GB2312" w:eastAsia="仿宋_GB2312" w:cs="仿宋_GB2312"/>
          <w:sz w:val="32"/>
          <w:szCs w:val="40"/>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F5ECF"/>
    <w:rsid w:val="122E65E4"/>
    <w:rsid w:val="2ECA32FE"/>
    <w:rsid w:val="311741D6"/>
    <w:rsid w:val="48110F4E"/>
    <w:rsid w:val="55F16BEC"/>
    <w:rsid w:val="6A7F0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styleId="9">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5516</Words>
  <Characters>5702</Characters>
  <Lines>0</Lines>
  <Paragraphs>0</Paragraphs>
  <TotalTime>40</TotalTime>
  <ScaleCrop>false</ScaleCrop>
  <LinksUpToDate>false</LinksUpToDate>
  <CharactersWithSpaces>5735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2025-11-27T07:53:00Z</dcterms:created>
  <dc:creator>15214</dc:creator>
  <cp:lastModifiedBy>WPS_1618570244</cp:lastModifiedBy>
  <cp:lastPrinted>2026-03-17T04:20:00Z</cp:lastPrinted>
  <dcterms:modified xsi:type="dcterms:W3CDTF">2026-03-17T04:34:24Z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eyJoZGlkIjoiZTY1OTU0MTE4ZWE4MjQ4MTUzYjY4ZTE1YWM3ZGMyMjAiLCJ1c2VySWQiOiIxMjAzMzk2NDAwIn0=</vt:lpwstr>
  </property>
  <property fmtid="{D5CDD505-2E9C-101B-9397-08002B2CF9AE}" pid="4" name="ICV">
    <vt:lpwstr>ADE83A6ADC0F4B0E8A0F21419C213BB2_13</vt:lpwstr>
  </property>
</Properties>
</file>