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2026年十二师商品住房消费补贴活动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工作方案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为深入贯彻落实中央经济工作会议关于“着力稳定房地产市场，因城施策控增量、去库存、优供给”精神，以及兵团党委、兵团和师党委、师相关工作部署，进一步激活商品住房消费、稳定全师房地产市场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，切实减轻群众购房负担，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根据兵团统一安排，结合我师实际，制定本工作方案。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一、实施范围及时间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在全师范围内开展商品住房消费补贴活动，补贴实施时间为2026年1月1日—12月31日。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二、补贴对象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活动期间，在我师购买新建商品住房（含期房、现房），且30日内完成商品房买卖合同备案的购房人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（购房人为企业名称的，不得享受补贴）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，给予购房消费补贴。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购买90平方米（含）以下商品住房，每套补贴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6500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元；购买90—160平方米（含）商品住房，每套补贴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13000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元；160平方米以上不予补贴。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四、申请方式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商品住房补贴以消费券形式发放，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通过“云闪付”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APP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1.补贴申请表；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2.商品房网签合同备案编号；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3.购房人身份证人像面、国徽面照片；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4.购房人本人Ⅰ类银行卡（含完整卡号）照片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5.购房支付凭证（POS小票等）。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申请时间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自本方案印发之日起至2026年12月31日止。2026年1月1日至本方案印发前已购房的，补充提交材料后按规定领取补贴。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五、补贴资金使用与兑付流程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坚持总额控制、用完即止，先领券、再兑付原则，消费券由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兵团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按月均衡投放、滚动使用，根据实际使用情况动态调整投放量。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补贴资金兑付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1.合作商业银行线上收集申报材料，2个工作日内推送至师住建局；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2.师住建局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个工作日内完成资料审核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通过国库集中支付，向审核通过的购房人一次性足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额拨付补贴资金，并核销对应消费券；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.活动结束后，师住建局会同师财政局，将备案合同、资金拨付凭证等报兵团住建局、财政局审核，接受兵团统一清算。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（一）压实主体责任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师住建局统筹全师补贴活动组织实施，师相关部门密切配合、强化指导。各相关单位切实扛起主体责任，细化任务分工，足额保障叠加补贴资金，提升资金使用效益。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（二）扩大联动促销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鼓励引导房地产开发企业在活动期间开展让利优惠；联动大型家电、建材、家装等企业同步开展降价、赠送等促销活动，形成促消费合力。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）强化政策宣传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通过师官方网站、电视、报刊、新媒体平台等多渠道，全方位宣传补贴政策，提升职工群众知晓率与参与度。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）严格监督管理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师住建局严格审核申报材料，严防虚假交易、弄虚作假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套取补贴资金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，师财政局保障资金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向社会公布投诉举报电话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0991-5277962，接受社会监督，加强与相关部门的沟通协作，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严厉打击房企虚假优惠、串通套取补贴等行为，对违规套取资金的坚决追回，拒不退回的不予办理网签撤销；对挪用、冒领、套取资金的，依规依纪依法追究责任。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第十二师财政局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第十二师住房和城乡建设局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3月25日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984" w:right="1474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C086D"/>
    <w:rsid w:val="0BE72FD1"/>
    <w:rsid w:val="0BF40F62"/>
    <w:rsid w:val="0EAA07F2"/>
    <w:rsid w:val="12155AE8"/>
    <w:rsid w:val="1EEF389B"/>
    <w:rsid w:val="20A942DC"/>
    <w:rsid w:val="330C2AFA"/>
    <w:rsid w:val="3866643B"/>
    <w:rsid w:val="3F0973DA"/>
    <w:rsid w:val="415C3AA5"/>
    <w:rsid w:val="44662AC1"/>
    <w:rsid w:val="46296070"/>
    <w:rsid w:val="467412CF"/>
    <w:rsid w:val="4D81101D"/>
    <w:rsid w:val="56D20610"/>
    <w:rsid w:val="591046CF"/>
    <w:rsid w:val="71DE53E8"/>
    <w:rsid w:val="748C15C8"/>
    <w:rsid w:val="789E0518"/>
    <w:rsid w:val="79762505"/>
    <w:rsid w:val="79A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1349</Words>
  <Characters>1409</Characters>
  <Lines>0</Lines>
  <Paragraphs>0</Paragraphs>
  <TotalTime>195</TotalTime>
  <ScaleCrop>false</ScaleCrop>
  <LinksUpToDate>false</LinksUpToDate>
  <CharactersWithSpaces>1413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2026-03-09T04:15:00Z</dcterms:created>
  <dc:creator>Administrator</dc:creator>
  <cp:lastModifiedBy>蓉</cp:lastModifiedBy>
  <cp:lastPrinted>2026-03-26T08:28:52Z</cp:lastPrinted>
  <dcterms:modified xsi:type="dcterms:W3CDTF">2026-03-27T02:40:04Z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TemplateDocerSaveRecord">
    <vt:lpwstr>eyJoZGlkIjoiN2UyZGVjM2VmNTNmYjc4MzE1NDFiMjk2ODQ1OTY2NzUiLCJ1c2VySWQiOiI0MjMwODYwMzgifQ==</vt:lpwstr>
  </property>
  <property fmtid="{D5CDD505-2E9C-101B-9397-08002B2CF9AE}" pid="4" name="ICV">
    <vt:lpwstr>205370E6106D434C9A509EB540FA02A2_12</vt:lpwstr>
  </property>
</Properties>
</file>