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3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附件二：</w:t>
      </w:r>
    </w:p>
    <w:p w14:paraId="729D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项目申报须知</w:t>
      </w:r>
    </w:p>
    <w:p w14:paraId="0BB72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18BD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申报单位要求</w:t>
      </w:r>
    </w:p>
    <w:p w14:paraId="79B86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1.申报单位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十二师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辖区内注册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独立法人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具备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相应科研团队、科研能力和科研条件，有持续科技创新投入，运行经营管理状态良好。</w:t>
      </w:r>
    </w:p>
    <w:p w14:paraId="1C828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2.申报单位原则上在师注册时间在2025年6月30日前，申报科技成果转移转化项目可不受限制。</w:t>
      </w:r>
    </w:p>
    <w:p w14:paraId="1FC85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lang w:val="en-US" w:eastAsia="zh-CN"/>
        </w:rPr>
        <w:t>申报单位（含参与申报单位）应诚信状况良好，无在惩戒执行期内的科研严重失信行为记录和相关社会领域信用“黑名单”记录，近三年内未发生质量、安全、环保等方面重大事故，未收到较严重的行政处罚，未发生因严重廉政、保密问题而收到处理的情况，未违反《保障中小企业款项支付条例》拖欠中小企业账款。</w:t>
      </w:r>
    </w:p>
    <w:p w14:paraId="34FC2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4.国家机关不得牵头或参与申报。对于集团公司，如具体工作由具备独立法人资格的子公司承担，应有子公司直接申报。</w:t>
      </w:r>
    </w:p>
    <w:p w14:paraId="5B3BC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5.申报单位应根据指南支持方向以项目形式组织申报。项目参与申报单位（含项目牵头申报单位）数量须严格符合指南方向要求。</w:t>
      </w:r>
    </w:p>
    <w:p w14:paraId="4378E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6.项目申报受理后，原则上不能变更申报单位。</w:t>
      </w:r>
    </w:p>
    <w:p w14:paraId="657F6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.申报单位为企业的，须提供近3年财务审计报告，确保盈利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现金流稳定，具备出资能力；正常报税，无欠税。</w:t>
      </w:r>
    </w:p>
    <w:p w14:paraId="6ABD4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.合作单位应具备独立法人资格，每个项目的合作单位原则上不超过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家。申报单位须对合作单位的申报资格进行审核并负责，与所有合作单位签署联合申报协议。联合申报协议须明确约定项目任务分工、资金分配（包括财政资金和自筹资金）、知识产权归属、成果管理及合作等内容，协议有效期须覆盖项目实施周期。</w:t>
      </w:r>
    </w:p>
    <w:p w14:paraId="6EC9E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9.申报单位应承诺，对项目实施过程中形成的科技成果进行成果登记，开展技术交易须签订技术交易合同，并及时进行技术合同登记。</w:t>
      </w:r>
    </w:p>
    <w:p w14:paraId="7AA5E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10.申报单位和合作单位须提交科研诚信承诺书。</w:t>
      </w:r>
    </w:p>
    <w:p w14:paraId="3FA19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.优先支持规上工业企业、高新技术企业、专精特新企业、科技型中小企业；优先支持建有科技创新平台的企业；优先支持有发明专利、软件著作权、新品种权等自主知识产权企业；优先支持有小试鉴定报告、样品/样机等材料的企业。</w:t>
      </w:r>
    </w:p>
    <w:p w14:paraId="3C787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.鼓励申报单位设立科研助理岗位，优先吸纳高校应届毕业生就业。</w:t>
      </w:r>
    </w:p>
    <w:p w14:paraId="13765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核心成员中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单位人员数量不低于核心成员总人数的60%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F8D2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14.申报单位在研项目累计3项以上（含3项）的不得申报。逾期未验收项目的单位，当年不得新申报项目。</w:t>
      </w:r>
    </w:p>
    <w:p w14:paraId="00AEF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（二）项目负责人要求</w:t>
      </w:r>
    </w:p>
    <w:p w14:paraId="18F34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1.项目设1名项目行政负责人、1名技术负责人。以上统称项目负责人。</w:t>
      </w:r>
    </w:p>
    <w:p w14:paraId="30986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行政负责人原则上为牵头单位的主要负责人，全面负责项目的组织实施，牵头协调落实项目实施所需的资源要素保障，健全项目实施财务、成果、绩效等管理制度，做好项目关键节点绩效检查，确保项目目标任务如期完成。</w:t>
      </w:r>
    </w:p>
    <w:p w14:paraId="1F69D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技术负责人原则上为成果的完成人、研究思路的主要提出者和实际主持项目的关键科研人员，应具有与项目任务要求相匹配的科研水平和创新能力，能在任务期内主持完成项目研究工作并做好项目实施的技术路线、进度安排、经费使用等全过程管理。</w:t>
      </w:r>
    </w:p>
    <w:p w14:paraId="76567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技术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负责人应具有副高级职称或博士学位（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企业科技人才适当放宽学历要求，可不受职称限制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），原则上不超过60周岁（1966年1月1日以后出生），支持45周岁以下青年科技人才担任项目负责人或骨干。</w:t>
      </w:r>
    </w:p>
    <w:p w14:paraId="1AD05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技术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负责人在本次申报中仅限申报1个项目，须保证充足的工作时间，每年用于项目的工作时间不少于6个月。</w:t>
      </w:r>
    </w:p>
    <w:p w14:paraId="79C8A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6.项目负责人诚信状态良好，无在惩戒执行期内的科研严重失信行为记录和相关审核领域信用“黑名单”记录。</w:t>
      </w:r>
    </w:p>
    <w:p w14:paraId="41DA8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7.申报项目受理后，原则上不能变更项目负责人。</w:t>
      </w:r>
    </w:p>
    <w:p w14:paraId="3B766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项目负责人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在内的前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3名项目组成员的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在研项目和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本年度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申报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兵师级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项目累计不得超过2项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6F610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）项目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资金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要求</w:t>
      </w:r>
    </w:p>
    <w:p w14:paraId="0CA82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1.具有独立健全的财务核算制度、科研经费专账管理制度，项目研发支出须单独核算。</w:t>
      </w:r>
    </w:p>
    <w:p w14:paraId="0E736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2.申报单位为企业或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民办非企业单位的，项目申请财政资金与自筹资金的比例不低于1:2；参与单位为企业的，其中申请财政资金与自筹资金的比例不低于1:2。兵团以外单位承担任务占比、获批财政资金占比均不得超过三分之一。</w:t>
      </w:r>
    </w:p>
    <w:p w14:paraId="330B5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申报单位应如实编制项目预算，结合产业特点科学、合理、真实地编制预算，严格遵守目标相关性、政策相符性、经济合理性和任务完成的可行性原则。项目评审实行技术专家和财务专家共同审核机制，在项目评审的同时进行预算评审。</w:t>
      </w:r>
    </w:p>
    <w:p w14:paraId="76928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4.项目实施期限原则上不超过3年，重大项目申请师财政资金原则上不超过300万元，重点项目申请师财政资金原则上不超过100万元，科技成果转移转化项目申请师财政资金原则上不超过50万元。申请3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年的项目，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、202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、202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进行年度编制预算；申请2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年的项目，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、202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进行年度编制预算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。</w:t>
      </w:r>
    </w:p>
    <w:p w14:paraId="7C8CF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5.项目支出预算测算务必详细，列明测算过程，且区分财政与自筹，说明与研发内容的关系。 </w:t>
      </w:r>
    </w:p>
    <w:p w14:paraId="65461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6.科研院所、国有企事业单位等购置50万元及以上大型科研仪器时，须在申报书和任务书中就该仪器设备共享作出承诺，承诺内容包括共享的范围、方式等。</w:t>
      </w:r>
    </w:p>
    <w:p w14:paraId="146E70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）科技成果转化项目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要求</w:t>
      </w:r>
    </w:p>
    <w:p w14:paraId="22027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科技成果转化项目是指对科技成果进行后续试验、开发、应用、推广，直至形成新技术、新工艺、新材料、新产品和新服务等活动，以提升产业技术水平、创造经济社会效益为主要目标。</w:t>
      </w:r>
    </w:p>
    <w:p w14:paraId="3E4EF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除本通知前述通用申报要求外，申请科技成果转化项目还需具备以下条件：</w:t>
      </w:r>
    </w:p>
    <w:p w14:paraId="42783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1.成果条件。拟实施转化的科技成果原则上为近5年内产生，或初始成果产生后近5年内持续开展研发活动，技术创新就绪水平（TRL）达到5级及以上，且无权属争议。</w:t>
      </w:r>
    </w:p>
    <w:p w14:paraId="07D6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知识产权条件（满足其一即可）。拥有专利权（含实用新型专利）、集成电路布图设计专有权、植物新品种权、计算机软件著作权、以技术秘密保护的专有技术等知识产权；或获得国家、省级科学技术奖、专利奖；或为已验收的省级及以上财政资金支持项目产生的科技成果。</w:t>
      </w:r>
    </w:p>
    <w:p w14:paraId="02D0C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3.预期目标。项目实施后，预期TRL达到7级及以上（环境条件下系统样机演示成熟），或形成可产业化的产品/技术标准。</w:t>
      </w:r>
    </w:p>
    <w:p w14:paraId="5D1B9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4.优先支持。同等条件下，优先支持符合以下情形之一的科技成果转化项目：</w:t>
      </w:r>
    </w:p>
    <w:p w14:paraId="055ED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⑴ 属于师重点发展的主导产业或战略性新兴产业方向；</w:t>
      </w:r>
    </w:p>
    <w:p w14:paraId="61515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⑵ 获国家或省级科技奖励、中国专利奖的成果，或来源于国家重点研发计划或兵团重大科技攻关等计划项目的成果；</w:t>
      </w:r>
    </w:p>
    <w:p w14:paraId="70E99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⑶ 获得科技金融（信贷、天使投资、创业投资基金等）支持的成果；</w:t>
      </w:r>
    </w:p>
    <w:p w14:paraId="5996A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⑷ 师外创新创业团队携带自主知识产权来师创办企业实施转化的成果；</w:t>
      </w:r>
    </w:p>
    <w:p w14:paraId="4BA2C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⑸ 高校院所通过作价入股、“先使用后付费”等方式实施转化的成果。</w:t>
      </w:r>
    </w:p>
    <w:p w14:paraId="09104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要求</w:t>
      </w:r>
    </w:p>
    <w:p w14:paraId="3F240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申报单位须提交半年以内（以指南发布之日计）的查新报告及其他相关附件证明材料，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提供的佐证材料要与项目相关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2E8C6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联合申报协议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自筹经费来源证明等有关材料的盖章、签字、时间等要素齐全。</w:t>
      </w:r>
    </w:p>
    <w:p w14:paraId="3E588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申报单位对申报材料的真实性、合法性负有主体责任。</w:t>
      </w:r>
    </w:p>
    <w:p w14:paraId="42DF4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强化审核推荐责任，推荐单位要对所推荐项目申报材料的真实性、完整性、合法性、合规性进行严格把关，严禁审核走过场，流于形式。</w:t>
      </w:r>
    </w:p>
    <w:p w14:paraId="5EA50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申报受理咨询</w:t>
      </w:r>
    </w:p>
    <w:p w14:paraId="74E30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张  欢 0991-3830374</w:t>
      </w:r>
    </w:p>
    <w:p w14:paraId="7252A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巩小妮 13579962556</w:t>
      </w:r>
    </w:p>
    <w:p w14:paraId="511F1986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405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B88AC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4B88AC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42979"/>
    <w:rsid w:val="02427F54"/>
    <w:rsid w:val="026B74AB"/>
    <w:rsid w:val="02DA63DE"/>
    <w:rsid w:val="03870314"/>
    <w:rsid w:val="091A7535"/>
    <w:rsid w:val="13E470BD"/>
    <w:rsid w:val="14B720DC"/>
    <w:rsid w:val="158346B4"/>
    <w:rsid w:val="159A3ED7"/>
    <w:rsid w:val="167A7865"/>
    <w:rsid w:val="19630A84"/>
    <w:rsid w:val="19996254"/>
    <w:rsid w:val="199E1ABC"/>
    <w:rsid w:val="1BF26E9D"/>
    <w:rsid w:val="22A30143"/>
    <w:rsid w:val="240D3AC6"/>
    <w:rsid w:val="24577437"/>
    <w:rsid w:val="2504136D"/>
    <w:rsid w:val="27545EB0"/>
    <w:rsid w:val="275A1D28"/>
    <w:rsid w:val="29E11C7D"/>
    <w:rsid w:val="2E0E0B66"/>
    <w:rsid w:val="2FBD268B"/>
    <w:rsid w:val="334D3D3D"/>
    <w:rsid w:val="38F42979"/>
    <w:rsid w:val="3BE4695A"/>
    <w:rsid w:val="40B9076D"/>
    <w:rsid w:val="47C22DE4"/>
    <w:rsid w:val="49B22896"/>
    <w:rsid w:val="4ADB406F"/>
    <w:rsid w:val="4B1B26BD"/>
    <w:rsid w:val="4CB9218D"/>
    <w:rsid w:val="4EFD2805"/>
    <w:rsid w:val="4F075325"/>
    <w:rsid w:val="4F0911AA"/>
    <w:rsid w:val="5107378E"/>
    <w:rsid w:val="51C312B5"/>
    <w:rsid w:val="52304CA0"/>
    <w:rsid w:val="52426781"/>
    <w:rsid w:val="524349D3"/>
    <w:rsid w:val="52D56DDB"/>
    <w:rsid w:val="567710EF"/>
    <w:rsid w:val="5BFE7BBD"/>
    <w:rsid w:val="5F9606E2"/>
    <w:rsid w:val="60A34428"/>
    <w:rsid w:val="62744735"/>
    <w:rsid w:val="63B230C7"/>
    <w:rsid w:val="63F0224F"/>
    <w:rsid w:val="64B11C70"/>
    <w:rsid w:val="64C03449"/>
    <w:rsid w:val="6655487D"/>
    <w:rsid w:val="67206C39"/>
    <w:rsid w:val="673B1CC5"/>
    <w:rsid w:val="69D81A4D"/>
    <w:rsid w:val="6D401DE3"/>
    <w:rsid w:val="703E2A2F"/>
    <w:rsid w:val="752D7A83"/>
    <w:rsid w:val="75F06371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2657</Words>
  <Characters>2759</Characters>
  <Lines>0</Lines>
  <Paragraphs>0</Paragraphs>
  <TotalTime>1</TotalTime>
  <ScaleCrop>false</ScaleCrop>
  <LinksUpToDate>false</LinksUpToDate>
  <CharactersWithSpaces>2769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2026-07-20T03:27:00Z</dcterms:created>
  <dc:creator>(●'◡'●)</dc:creator>
  <cp:lastModifiedBy>仝钰洁</cp:lastModifiedBy>
  <dcterms:modified xsi:type="dcterms:W3CDTF">2026-07-27T07:08:10Z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98A51D95AEE24D10AE9557B15FE2945E_11</vt:lpwstr>
  </property>
  <property fmtid="{D5CDD505-2E9C-101B-9397-08002B2CF9AE}" pid="4" name="KSOTemplateDocerSaveRecord">
    <vt:lpwstr>eyJoZGlkIjoiNGRmMzdkYjQ4OWU4MTQ3OGZkMzQ3MWFhMTllODEyNzYiLCJ1c2VySWQiOiI2MDA5NTA5MjcifQ==</vt:lpwstr>
  </property>
</Properties>
</file>