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rFonts w:hint="default" w:ascii="Times New Roman" w:hAnsi="Times New Roman" w:eastAsia="方正小标宋简体" w:cs="Times New Roman"/>
          <w:color w:val="auto"/>
          <w:spacing w:val="0"/>
          <w:sz w:val="44"/>
          <w:szCs w:val="44"/>
          <w:highlight w:val="none"/>
          <w:lang w:val="en-US" w:eastAsia="zh-CN"/>
        </w:rPr>
      </w:pPr>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rFonts w:hint="default" w:ascii="Times New Roman" w:hAnsi="Times New Roman" w:eastAsia="方正小标宋简体" w:cs="Times New Roman"/>
          <w:color w:val="auto"/>
          <w:spacing w:val="0"/>
          <w:sz w:val="44"/>
          <w:szCs w:val="44"/>
          <w:highlight w:val="none"/>
          <w:lang w:val="en-US" w:eastAsia="zh-CN"/>
        </w:rPr>
      </w:pPr>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rFonts w:hint="default" w:ascii="Times New Roman" w:hAnsi="Times New Roman" w:eastAsia="方正小标宋简体" w:cs="Times New Roman"/>
          <w:color w:val="auto"/>
          <w:spacing w:val="0"/>
          <w:sz w:val="44"/>
          <w:szCs w:val="44"/>
          <w:highlight w:val="none"/>
          <w:lang w:val="en-US" w:eastAsia="zh-CN"/>
        </w:rPr>
      </w:pPr>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auto"/>
        <w:rPr>
          <w:rFonts w:hint="default" w:ascii="Times New Roman" w:hAnsi="Times New Roman" w:eastAsia="楷体_GB2312" w:cs="Times New Roman"/>
          <w:color w:val="auto"/>
          <w:spacing w:val="0"/>
          <w:sz w:val="32"/>
          <w:szCs w:val="32"/>
          <w:highlight w:val="none"/>
          <w:vertAlign w:val="baseline"/>
          <w:lang w:eastAsia="zh-CN"/>
        </w:rPr>
      </w:pPr>
      <w:r>
        <w:rPr>
          <w:rFonts w:hint="default" w:ascii="Times New Roman" w:hAnsi="Times New Roman" w:eastAsia="方正小标宋简体" w:cs="Times New Roman"/>
          <w:color w:val="auto"/>
          <w:spacing w:val="-20"/>
          <w:sz w:val="44"/>
          <w:szCs w:val="44"/>
          <w:highlight w:val="none"/>
          <w:lang w:val="en-US" w:eastAsia="zh-CN"/>
        </w:rPr>
        <w:t>第十二师104团</w:t>
      </w:r>
      <w:r>
        <w:rPr>
          <w:rFonts w:hint="default" w:ascii="Times New Roman" w:hAnsi="Times New Roman" w:eastAsia="方正小标宋简体" w:cs="Times New Roman"/>
          <w:color w:val="auto"/>
          <w:spacing w:val="-20"/>
          <w:kern w:val="0"/>
          <w:sz w:val="44"/>
          <w:szCs w:val="44"/>
          <w:highlight w:val="none"/>
          <w:lang w:bidi="ar"/>
        </w:rPr>
        <w:t>乌鲁木齐沙依巴克区添珉发托运部</w:t>
      </w:r>
      <w:r>
        <w:rPr>
          <w:rFonts w:hint="default" w:ascii="Times New Roman" w:hAnsi="Times New Roman" w:eastAsia="方正小标宋简体" w:cs="Times New Roman"/>
          <w:color w:val="auto"/>
          <w:spacing w:val="-20"/>
          <w:sz w:val="44"/>
          <w:szCs w:val="44"/>
          <w:highlight w:val="none"/>
        </w:rPr>
        <w:t>“</w:t>
      </w:r>
      <w:r>
        <w:rPr>
          <w:rFonts w:hint="default" w:ascii="Times New Roman" w:hAnsi="Times New Roman" w:eastAsia="方正小标宋简体" w:cs="Times New Roman"/>
          <w:color w:val="auto"/>
          <w:spacing w:val="-20"/>
          <w:sz w:val="44"/>
          <w:szCs w:val="44"/>
          <w:highlight w:val="none"/>
          <w:lang w:val="en-US" w:eastAsia="zh-CN"/>
        </w:rPr>
        <w:t>7</w:t>
      </w:r>
      <w:r>
        <w:rPr>
          <w:rFonts w:hint="default" w:ascii="Times New Roman" w:hAnsi="Times New Roman" w:eastAsia="方正小标宋简体" w:cs="Times New Roman"/>
          <w:color w:val="auto"/>
          <w:spacing w:val="-20"/>
          <w:sz w:val="44"/>
          <w:szCs w:val="44"/>
          <w:highlight w:val="none"/>
        </w:rPr>
        <w:t>·</w:t>
      </w:r>
      <w:r>
        <w:rPr>
          <w:rFonts w:hint="default" w:ascii="Times New Roman" w:hAnsi="Times New Roman" w:eastAsia="方正小标宋简体" w:cs="Times New Roman"/>
          <w:color w:val="auto"/>
          <w:spacing w:val="-20"/>
          <w:sz w:val="44"/>
          <w:szCs w:val="44"/>
          <w:highlight w:val="none"/>
          <w:lang w:val="en-US" w:eastAsia="zh-CN"/>
        </w:rPr>
        <w:t>14</w:t>
      </w:r>
      <w:r>
        <w:rPr>
          <w:rFonts w:hint="default" w:ascii="Times New Roman" w:hAnsi="Times New Roman" w:eastAsia="方正小标宋简体" w:cs="Times New Roman"/>
          <w:color w:val="auto"/>
          <w:spacing w:val="-20"/>
          <w:sz w:val="44"/>
          <w:szCs w:val="44"/>
          <w:highlight w:val="none"/>
        </w:rPr>
        <w:t>”</w:t>
      </w:r>
      <w:r>
        <w:rPr>
          <w:rFonts w:hint="default" w:ascii="Times New Roman" w:hAnsi="Times New Roman" w:eastAsia="方正小标宋简体" w:cs="Times New Roman"/>
          <w:color w:val="auto"/>
          <w:spacing w:val="-20"/>
          <w:sz w:val="44"/>
          <w:szCs w:val="44"/>
          <w:highlight w:val="none"/>
          <w:lang w:val="en-US" w:eastAsia="zh-CN"/>
        </w:rPr>
        <w:t>一般高处坠落</w:t>
      </w:r>
      <w:r>
        <w:rPr>
          <w:rFonts w:hint="default" w:ascii="Times New Roman" w:hAnsi="Times New Roman" w:eastAsia="方正小标宋简体" w:cs="Times New Roman"/>
          <w:color w:val="auto"/>
          <w:spacing w:val="-20"/>
          <w:sz w:val="44"/>
          <w:szCs w:val="44"/>
          <w:highlight w:val="none"/>
        </w:rPr>
        <w:t>事故调查报告</w:t>
      </w:r>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880" w:firstLineChars="200"/>
        <w:jc w:val="both"/>
        <w:textAlignment w:val="auto"/>
        <w:rPr>
          <w:rFonts w:hint="default" w:ascii="Times New Roman" w:hAnsi="Times New Roman" w:eastAsia="方正小标宋简体" w:cs="Times New Roman"/>
          <w:color w:val="auto"/>
          <w:spacing w:val="0"/>
          <w:sz w:val="44"/>
          <w:szCs w:val="44"/>
          <w:highlight w:val="none"/>
          <w:vertAlign w:val="superscript"/>
        </w:rPr>
      </w:pPr>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880" w:firstLineChars="200"/>
        <w:jc w:val="both"/>
        <w:textAlignment w:val="auto"/>
        <w:rPr>
          <w:rFonts w:hint="default" w:ascii="Times New Roman" w:hAnsi="Times New Roman" w:eastAsia="方正小标宋简体" w:cs="Times New Roman"/>
          <w:color w:val="auto"/>
          <w:spacing w:val="0"/>
          <w:sz w:val="44"/>
          <w:szCs w:val="44"/>
          <w:highlight w:val="none"/>
          <w:vertAlign w:val="superscript"/>
        </w:rPr>
      </w:pPr>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880" w:firstLineChars="200"/>
        <w:jc w:val="both"/>
        <w:textAlignment w:val="auto"/>
        <w:rPr>
          <w:rFonts w:hint="default" w:ascii="Times New Roman" w:hAnsi="Times New Roman" w:eastAsia="方正小标宋简体" w:cs="Times New Roman"/>
          <w:color w:val="auto"/>
          <w:spacing w:val="0"/>
          <w:sz w:val="44"/>
          <w:szCs w:val="44"/>
          <w:highlight w:val="none"/>
          <w:vertAlign w:val="superscript"/>
        </w:rPr>
      </w:pPr>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880" w:firstLineChars="200"/>
        <w:jc w:val="both"/>
        <w:textAlignment w:val="auto"/>
        <w:rPr>
          <w:rFonts w:hint="default" w:ascii="Times New Roman" w:hAnsi="Times New Roman" w:eastAsia="方正小标宋简体" w:cs="Times New Roman"/>
          <w:color w:val="auto"/>
          <w:spacing w:val="0"/>
          <w:sz w:val="44"/>
          <w:szCs w:val="44"/>
          <w:highlight w:val="none"/>
          <w:vertAlign w:val="superscript"/>
        </w:rPr>
      </w:pPr>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880" w:firstLineChars="200"/>
        <w:jc w:val="both"/>
        <w:textAlignment w:val="auto"/>
        <w:rPr>
          <w:rFonts w:hint="default" w:ascii="Times New Roman" w:hAnsi="Times New Roman" w:eastAsia="方正小标宋简体" w:cs="Times New Roman"/>
          <w:color w:val="auto"/>
          <w:spacing w:val="0"/>
          <w:sz w:val="44"/>
          <w:szCs w:val="44"/>
          <w:highlight w:val="none"/>
          <w:vertAlign w:val="superscript"/>
        </w:rPr>
      </w:pPr>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880" w:firstLineChars="200"/>
        <w:jc w:val="both"/>
        <w:textAlignment w:val="auto"/>
        <w:rPr>
          <w:rFonts w:hint="default" w:ascii="Times New Roman" w:hAnsi="Times New Roman" w:eastAsia="方正小标宋简体" w:cs="Times New Roman"/>
          <w:color w:val="auto"/>
          <w:spacing w:val="0"/>
          <w:sz w:val="44"/>
          <w:szCs w:val="44"/>
          <w:highlight w:val="none"/>
          <w:vertAlign w:val="superscript"/>
        </w:rPr>
      </w:pPr>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880" w:firstLineChars="200"/>
        <w:jc w:val="both"/>
        <w:textAlignment w:val="auto"/>
        <w:rPr>
          <w:rFonts w:hint="default" w:ascii="Times New Roman" w:hAnsi="Times New Roman" w:eastAsia="方正小标宋简体" w:cs="Times New Roman"/>
          <w:color w:val="auto"/>
          <w:spacing w:val="0"/>
          <w:sz w:val="44"/>
          <w:szCs w:val="44"/>
          <w:highlight w:val="none"/>
          <w:vertAlign w:val="superscript"/>
        </w:rPr>
      </w:pPr>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880" w:firstLineChars="200"/>
        <w:jc w:val="both"/>
        <w:textAlignment w:val="auto"/>
        <w:rPr>
          <w:rFonts w:hint="default" w:ascii="Times New Roman" w:hAnsi="Times New Roman" w:eastAsia="方正小标宋简体" w:cs="Times New Roman"/>
          <w:color w:val="auto"/>
          <w:spacing w:val="0"/>
          <w:sz w:val="44"/>
          <w:szCs w:val="44"/>
          <w:highlight w:val="none"/>
          <w:vertAlign w:val="superscript"/>
        </w:rPr>
      </w:pPr>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880" w:firstLineChars="200"/>
        <w:jc w:val="both"/>
        <w:textAlignment w:val="auto"/>
        <w:rPr>
          <w:rFonts w:hint="default" w:ascii="Times New Roman" w:hAnsi="Times New Roman" w:eastAsia="方正小标宋简体" w:cs="Times New Roman"/>
          <w:color w:val="auto"/>
          <w:spacing w:val="0"/>
          <w:sz w:val="44"/>
          <w:szCs w:val="44"/>
          <w:highlight w:val="none"/>
          <w:vertAlign w:val="superscript"/>
        </w:rPr>
      </w:pPr>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880" w:firstLineChars="200"/>
        <w:jc w:val="both"/>
        <w:textAlignment w:val="auto"/>
        <w:rPr>
          <w:rFonts w:hint="default" w:ascii="Times New Roman" w:hAnsi="Times New Roman" w:eastAsia="方正小标宋简体" w:cs="Times New Roman"/>
          <w:color w:val="auto"/>
          <w:spacing w:val="0"/>
          <w:sz w:val="44"/>
          <w:szCs w:val="44"/>
          <w:highlight w:val="none"/>
          <w:vertAlign w:val="superscript"/>
        </w:rPr>
      </w:pPr>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880" w:firstLineChars="200"/>
        <w:jc w:val="both"/>
        <w:textAlignment w:val="auto"/>
        <w:rPr>
          <w:rFonts w:hint="default" w:ascii="Times New Roman" w:hAnsi="Times New Roman" w:eastAsia="方正小标宋简体" w:cs="Times New Roman"/>
          <w:color w:val="auto"/>
          <w:spacing w:val="0"/>
          <w:sz w:val="44"/>
          <w:szCs w:val="44"/>
          <w:highlight w:val="none"/>
          <w:vertAlign w:val="superscript"/>
        </w:rPr>
      </w:pPr>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rFonts w:hint="default" w:ascii="Times New Roman" w:hAnsi="Times New Roman" w:eastAsia="方正小标宋简体" w:cs="Times New Roman"/>
          <w:color w:val="auto"/>
          <w:spacing w:val="0"/>
          <w:sz w:val="44"/>
          <w:szCs w:val="44"/>
          <w:highlight w:val="none"/>
          <w:vertAlign w:val="superscript"/>
        </w:rPr>
      </w:pPr>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rFonts w:hint="default" w:ascii="Times New Roman" w:hAnsi="Times New Roman" w:eastAsia="方正小标宋简体" w:cs="Times New Roman"/>
          <w:color w:val="auto"/>
          <w:spacing w:val="0"/>
          <w:sz w:val="44"/>
          <w:szCs w:val="44"/>
          <w:highlight w:val="none"/>
          <w:vertAlign w:val="superscript"/>
        </w:rPr>
      </w:pPr>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auto"/>
        <w:rPr>
          <w:rFonts w:hint="default" w:ascii="Times New Roman" w:hAnsi="Times New Roman" w:eastAsia="方正小标宋简体" w:cs="Times New Roman"/>
          <w:color w:val="auto"/>
          <w:spacing w:val="0"/>
          <w:sz w:val="44"/>
          <w:szCs w:val="44"/>
          <w:highlight w:val="none"/>
          <w:vertAlign w:val="superscript"/>
        </w:rPr>
      </w:pPr>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auto"/>
        <w:rPr>
          <w:rFonts w:hint="default" w:ascii="Times New Roman" w:hAnsi="Times New Roman" w:eastAsia="楷体_GB2312" w:cs="Times New Roman"/>
          <w:color w:val="auto"/>
          <w:spacing w:val="0"/>
          <w:sz w:val="32"/>
          <w:szCs w:val="32"/>
          <w:highlight w:val="none"/>
          <w:vertAlign w:val="superscript"/>
          <w:lang w:eastAsia="zh-CN"/>
        </w:rPr>
      </w:pPr>
      <w:r>
        <w:rPr>
          <w:rFonts w:hint="default" w:ascii="Times New Roman" w:hAnsi="Times New Roman" w:eastAsia="楷体_GB2312" w:cs="Times New Roman"/>
          <w:color w:val="auto"/>
          <w:spacing w:val="0"/>
          <w:sz w:val="32"/>
          <w:szCs w:val="32"/>
          <w:highlight w:val="none"/>
          <w:lang w:eastAsia="zh-CN"/>
        </w:rPr>
        <w:t>第十二师</w:t>
      </w:r>
      <w:r>
        <w:rPr>
          <w:rFonts w:hint="default" w:ascii="Times New Roman" w:hAnsi="Times New Roman" w:eastAsia="楷体_GB2312" w:cs="Times New Roman"/>
          <w:color w:val="auto"/>
          <w:spacing w:val="0"/>
          <w:sz w:val="32"/>
          <w:szCs w:val="32"/>
          <w:highlight w:val="none"/>
          <w:lang w:val="en-US" w:eastAsia="zh-CN"/>
        </w:rPr>
        <w:t>事故</w:t>
      </w:r>
      <w:r>
        <w:rPr>
          <w:rFonts w:hint="default" w:ascii="Times New Roman" w:hAnsi="Times New Roman" w:eastAsia="楷体_GB2312" w:cs="Times New Roman"/>
          <w:color w:val="auto"/>
          <w:spacing w:val="0"/>
          <w:sz w:val="32"/>
          <w:szCs w:val="32"/>
          <w:highlight w:val="none"/>
        </w:rPr>
        <w:t>调查</w:t>
      </w:r>
      <w:r>
        <w:rPr>
          <w:rFonts w:hint="default" w:ascii="Times New Roman" w:hAnsi="Times New Roman" w:eastAsia="楷体_GB2312" w:cs="Times New Roman"/>
          <w:color w:val="auto"/>
          <w:spacing w:val="0"/>
          <w:sz w:val="32"/>
          <w:szCs w:val="32"/>
          <w:highlight w:val="none"/>
          <w:lang w:eastAsia="zh-CN"/>
        </w:rPr>
        <w:t>组</w:t>
      </w:r>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auto"/>
        <w:rPr>
          <w:rFonts w:hint="default" w:ascii="Times New Roman" w:hAnsi="Times New Roman" w:eastAsia="宋体" w:cs="Times New Roman"/>
          <w:b/>
          <w:bCs/>
          <w:color w:val="auto"/>
          <w:spacing w:val="0"/>
          <w:sz w:val="32"/>
          <w:szCs w:val="32"/>
          <w:highlight w:val="none"/>
        </w:rPr>
        <w:sectPr>
          <w:footerReference r:id="rId3" w:type="default"/>
          <w:pgSz w:w="11906" w:h="16838"/>
          <w:pgMar w:top="2098" w:right="1474" w:bottom="1984" w:left="1587" w:header="851" w:footer="1417" w:gutter="0"/>
          <w:pgNumType w:fmt="decimal" w:start="1"/>
          <w:cols w:space="720" w:num="1"/>
          <w:docGrid w:type="lines" w:linePitch="312" w:charSpace="0"/>
        </w:sectPr>
      </w:pPr>
      <w:r>
        <w:rPr>
          <w:rFonts w:hint="default" w:ascii="Times New Roman" w:hAnsi="Times New Roman" w:eastAsia="楷体_GB2312" w:cs="Times New Roman"/>
          <w:color w:val="auto"/>
          <w:spacing w:val="0"/>
          <w:sz w:val="32"/>
          <w:szCs w:val="32"/>
          <w:highlight w:val="none"/>
          <w:lang w:val="en-US" w:eastAsia="zh-CN"/>
        </w:rPr>
        <w:t>2026年9月</w:t>
      </w:r>
    </w:p>
    <w:p>
      <w:pPr>
        <w:pStyle w:val="15"/>
        <w:widowControl/>
        <w:spacing w:before="0" w:beforeAutospacing="0" w:after="0" w:afterAutospacing="0" w:line="330" w:lineRule="atLeast"/>
        <w:ind w:firstLine="4400" w:firstLineChars="1000"/>
        <w:jc w:val="both"/>
        <w:rPr>
          <w:rFonts w:hint="default" w:ascii="Times New Roman" w:hAnsi="Times New Roman" w:eastAsia="方正小标宋简体" w:cs="Times New Roman"/>
          <w:color w:val="auto"/>
          <w:spacing w:val="0"/>
          <w:sz w:val="44"/>
          <w:szCs w:val="44"/>
          <w:highlight w:val="none"/>
        </w:rPr>
      </w:pPr>
      <w:bookmarkStart w:id="0" w:name="_Toc6976"/>
      <w:bookmarkStart w:id="1" w:name="_Toc2068"/>
      <w:bookmarkStart w:id="2" w:name="_Toc11448"/>
      <w:bookmarkStart w:id="3" w:name="_Toc17290"/>
      <w:bookmarkStart w:id="4" w:name="_Toc18974"/>
      <w:bookmarkStart w:id="5" w:name="_Toc14557"/>
      <w:bookmarkStart w:id="6" w:name="_Toc31226"/>
      <w:bookmarkStart w:id="7" w:name="_Toc28663"/>
      <w:bookmarkStart w:id="8" w:name="_Toc21555"/>
      <w:bookmarkStart w:id="9" w:name="_Toc11855"/>
      <w:bookmarkStart w:id="10" w:name="_Toc1681"/>
      <w:bookmarkStart w:id="11" w:name="_Toc30538"/>
      <w:bookmarkStart w:id="12" w:name="_Toc7407"/>
      <w:bookmarkStart w:id="13" w:name="_Toc25339"/>
      <w:r>
        <w:rPr>
          <w:rFonts w:hint="default" w:ascii="Times New Roman" w:hAnsi="Times New Roman" w:eastAsia="方正小标宋简体" w:cs="Times New Roman"/>
          <w:color w:val="auto"/>
          <w:spacing w:val="0"/>
          <w:sz w:val="44"/>
          <w:szCs w:val="44"/>
          <w:highlight w:val="none"/>
        </w:rPr>
        <w:t>目</w:t>
      </w:r>
      <w:r>
        <w:rPr>
          <w:rFonts w:hint="default" w:ascii="Times New Roman" w:hAnsi="Times New Roman" w:eastAsia="方正小标宋简体" w:cs="Times New Roman"/>
          <w:color w:val="auto"/>
          <w:spacing w:val="0"/>
          <w:sz w:val="44"/>
          <w:szCs w:val="44"/>
          <w:highlight w:val="none"/>
          <w:lang w:val="en-US" w:eastAsia="zh-CN"/>
        </w:rPr>
        <w:t xml:space="preserve"> </w:t>
      </w:r>
      <w:r>
        <w:rPr>
          <w:rFonts w:hint="default" w:ascii="Times New Roman" w:hAnsi="Times New Roman" w:eastAsia="方正小标宋简体" w:cs="Times New Roman"/>
          <w:color w:val="auto"/>
          <w:spacing w:val="0"/>
          <w:sz w:val="44"/>
          <w:szCs w:val="44"/>
          <w:highlight w:val="none"/>
        </w:rPr>
        <w:t>录</w:t>
      </w:r>
    </w:p>
    <w:p>
      <w:pPr>
        <w:pStyle w:val="11"/>
        <w:keepNext w:val="0"/>
        <w:keepLines w:val="0"/>
        <w:pageBreakBefore w:val="0"/>
        <w:widowControl w:val="0"/>
        <w:tabs>
          <w:tab w:val="right" w:leader="dot" w:pos="8845"/>
        </w:tabs>
        <w:kinsoku/>
        <w:wordWrap/>
        <w:overflowPunct/>
        <w:topLinePunct w:val="0"/>
        <w:autoSpaceDE/>
        <w:autoSpaceDN/>
        <w:bidi w:val="0"/>
        <w:adjustRightInd/>
        <w:snapToGrid/>
        <w:spacing w:line="540" w:lineRule="exact"/>
        <w:textAlignment w:val="auto"/>
        <w:rPr>
          <w:rFonts w:hint="default" w:ascii="Times New Roman" w:hAnsi="Times New Roman" w:cs="Times New Roman"/>
          <w:color w:val="auto"/>
          <w:spacing w:val="0"/>
          <w:sz w:val="28"/>
          <w:szCs w:val="28"/>
          <w:highlight w:val="none"/>
        </w:rPr>
      </w:pPr>
      <w:r>
        <w:rPr>
          <w:rFonts w:hint="default" w:ascii="Times New Roman" w:hAnsi="Times New Roman" w:cs="Times New Roman"/>
          <w:color w:val="auto"/>
          <w:spacing w:val="0"/>
          <w:sz w:val="28"/>
          <w:szCs w:val="28"/>
          <w:highlight w:val="none"/>
        </w:rPr>
        <w:fldChar w:fldCharType="begin"/>
      </w:r>
      <w:r>
        <w:rPr>
          <w:rFonts w:hint="default" w:ascii="Times New Roman" w:hAnsi="Times New Roman" w:cs="Times New Roman"/>
          <w:color w:val="auto"/>
          <w:spacing w:val="0"/>
          <w:sz w:val="28"/>
          <w:szCs w:val="28"/>
          <w:highlight w:val="none"/>
        </w:rPr>
        <w:instrText xml:space="preserve">TOC \o "1-3" \h \u </w:instrText>
      </w:r>
      <w:r>
        <w:rPr>
          <w:rFonts w:hint="default" w:ascii="Times New Roman" w:hAnsi="Times New Roman" w:cs="Times New Roman"/>
          <w:color w:val="auto"/>
          <w:spacing w:val="0"/>
          <w:sz w:val="28"/>
          <w:szCs w:val="28"/>
          <w:highlight w:val="none"/>
        </w:rPr>
        <w:fldChar w:fldCharType="separate"/>
      </w:r>
      <w:r>
        <w:rPr>
          <w:rFonts w:hint="default" w:ascii="Times New Roman" w:hAnsi="Times New Roman" w:cs="Times New Roman"/>
          <w:color w:val="auto"/>
          <w:spacing w:val="0"/>
          <w:sz w:val="28"/>
          <w:szCs w:val="28"/>
          <w:highlight w:val="none"/>
        </w:rPr>
        <w:fldChar w:fldCharType="begin"/>
      </w:r>
      <w:r>
        <w:rPr>
          <w:rFonts w:hint="default" w:ascii="Times New Roman" w:hAnsi="Times New Roman" w:cs="Times New Roman"/>
          <w:color w:val="auto"/>
          <w:spacing w:val="0"/>
          <w:sz w:val="28"/>
          <w:szCs w:val="28"/>
          <w:highlight w:val="none"/>
        </w:rPr>
        <w:instrText xml:space="preserve"> HYPERLINK \l _Toc18448 </w:instrText>
      </w:r>
      <w:r>
        <w:rPr>
          <w:rFonts w:hint="default" w:ascii="Times New Roman" w:hAnsi="Times New Roman" w:cs="Times New Roman"/>
          <w:color w:val="auto"/>
          <w:spacing w:val="0"/>
          <w:sz w:val="28"/>
          <w:szCs w:val="28"/>
          <w:highlight w:val="none"/>
        </w:rPr>
        <w:fldChar w:fldCharType="separate"/>
      </w:r>
      <w:r>
        <w:rPr>
          <w:rFonts w:hint="default" w:ascii="Times New Roman" w:hAnsi="Times New Roman" w:eastAsia="黑体" w:cs="Times New Roman"/>
          <w:color w:val="auto"/>
          <w:spacing w:val="0"/>
          <w:sz w:val="28"/>
          <w:szCs w:val="28"/>
          <w:highlight w:val="none"/>
          <w:lang w:val="en-US" w:eastAsia="zh-CN"/>
        </w:rPr>
        <w:t>一、事故概况和事故性质认定</w:t>
      </w:r>
      <w:r>
        <w:rPr>
          <w:rFonts w:hint="default" w:ascii="Times New Roman" w:hAnsi="Times New Roman" w:cs="Times New Roman"/>
          <w:color w:val="auto"/>
          <w:spacing w:val="0"/>
          <w:sz w:val="28"/>
          <w:szCs w:val="28"/>
          <w:highlight w:val="none"/>
        </w:rPr>
        <w:tab/>
      </w:r>
      <w:r>
        <w:rPr>
          <w:rFonts w:hint="default" w:ascii="Times New Roman" w:hAnsi="Times New Roman" w:cs="Times New Roman"/>
          <w:color w:val="auto"/>
          <w:spacing w:val="0"/>
          <w:sz w:val="28"/>
          <w:szCs w:val="28"/>
          <w:highlight w:val="none"/>
          <w:lang w:val="en-US" w:eastAsia="zh-CN"/>
        </w:rPr>
        <w:t>1</w:t>
      </w:r>
      <w:r>
        <w:rPr>
          <w:rFonts w:hint="default" w:ascii="Times New Roman" w:hAnsi="Times New Roman" w:cs="Times New Roman"/>
          <w:color w:val="auto"/>
          <w:spacing w:val="0"/>
          <w:sz w:val="28"/>
          <w:szCs w:val="28"/>
          <w:highlight w:val="none"/>
        </w:rPr>
        <w:fldChar w:fldCharType="end"/>
      </w:r>
    </w:p>
    <w:p>
      <w:pPr>
        <w:pStyle w:val="11"/>
        <w:keepNext w:val="0"/>
        <w:keepLines w:val="0"/>
        <w:pageBreakBefore w:val="0"/>
        <w:widowControl w:val="0"/>
        <w:tabs>
          <w:tab w:val="right" w:leader="dot" w:pos="8845"/>
        </w:tabs>
        <w:kinsoku/>
        <w:wordWrap/>
        <w:overflowPunct/>
        <w:topLinePunct w:val="0"/>
        <w:autoSpaceDE/>
        <w:autoSpaceDN/>
        <w:bidi w:val="0"/>
        <w:adjustRightInd/>
        <w:snapToGrid/>
        <w:spacing w:line="540" w:lineRule="exact"/>
        <w:textAlignment w:val="auto"/>
        <w:rPr>
          <w:rFonts w:hint="default" w:ascii="Times New Roman" w:hAnsi="Times New Roman" w:cs="Times New Roman"/>
          <w:color w:val="auto"/>
          <w:spacing w:val="0"/>
          <w:sz w:val="28"/>
          <w:szCs w:val="28"/>
          <w:highlight w:val="none"/>
        </w:rPr>
      </w:pPr>
      <w:r>
        <w:rPr>
          <w:rFonts w:hint="default" w:ascii="Times New Roman" w:hAnsi="Times New Roman" w:cs="Times New Roman"/>
          <w:color w:val="auto"/>
          <w:spacing w:val="0"/>
          <w:sz w:val="28"/>
          <w:szCs w:val="28"/>
          <w:highlight w:val="none"/>
        </w:rPr>
        <w:fldChar w:fldCharType="begin"/>
      </w:r>
      <w:r>
        <w:rPr>
          <w:rFonts w:hint="default" w:ascii="Times New Roman" w:hAnsi="Times New Roman" w:cs="Times New Roman"/>
          <w:color w:val="auto"/>
          <w:spacing w:val="0"/>
          <w:sz w:val="28"/>
          <w:szCs w:val="28"/>
          <w:highlight w:val="none"/>
        </w:rPr>
        <w:instrText xml:space="preserve"> HYPERLINK \l _Toc2068 </w:instrText>
      </w:r>
      <w:r>
        <w:rPr>
          <w:rFonts w:hint="default" w:ascii="Times New Roman" w:hAnsi="Times New Roman" w:cs="Times New Roman"/>
          <w:color w:val="auto"/>
          <w:spacing w:val="0"/>
          <w:sz w:val="28"/>
          <w:szCs w:val="28"/>
          <w:highlight w:val="none"/>
        </w:rPr>
        <w:fldChar w:fldCharType="separate"/>
      </w:r>
      <w:r>
        <w:rPr>
          <w:rFonts w:hint="default" w:ascii="Times New Roman" w:hAnsi="Times New Roman" w:eastAsia="黑体" w:cs="Times New Roman"/>
          <w:bCs w:val="0"/>
          <w:caps w:val="0"/>
          <w:color w:val="auto"/>
          <w:spacing w:val="0"/>
          <w:sz w:val="28"/>
          <w:szCs w:val="28"/>
          <w:highlight w:val="none"/>
          <w:lang w:val="en-US" w:eastAsia="zh-CN"/>
        </w:rPr>
        <w:t>二</w:t>
      </w:r>
      <w:r>
        <w:rPr>
          <w:rFonts w:hint="default" w:ascii="Times New Roman" w:hAnsi="Times New Roman" w:eastAsia="黑体" w:cs="Times New Roman"/>
          <w:bCs w:val="0"/>
          <w:caps w:val="0"/>
          <w:color w:val="auto"/>
          <w:spacing w:val="0"/>
          <w:sz w:val="28"/>
          <w:szCs w:val="28"/>
          <w:highlight w:val="none"/>
        </w:rPr>
        <w:t>、事故基本情况</w:t>
      </w:r>
      <w:r>
        <w:rPr>
          <w:rFonts w:hint="default" w:ascii="Times New Roman" w:hAnsi="Times New Roman" w:cs="Times New Roman"/>
          <w:color w:val="auto"/>
          <w:spacing w:val="0"/>
          <w:sz w:val="28"/>
          <w:szCs w:val="28"/>
          <w:highlight w:val="none"/>
        </w:rPr>
        <w:tab/>
      </w:r>
      <w:r>
        <w:rPr>
          <w:rFonts w:hint="default" w:ascii="Times New Roman" w:hAnsi="Times New Roman" w:cs="Times New Roman"/>
          <w:color w:val="auto"/>
          <w:spacing w:val="0"/>
          <w:sz w:val="28"/>
          <w:szCs w:val="28"/>
          <w:highlight w:val="none"/>
        </w:rPr>
        <w:fldChar w:fldCharType="begin"/>
      </w:r>
      <w:r>
        <w:rPr>
          <w:rFonts w:hint="default" w:ascii="Times New Roman" w:hAnsi="Times New Roman" w:cs="Times New Roman"/>
          <w:color w:val="auto"/>
          <w:spacing w:val="0"/>
          <w:sz w:val="28"/>
          <w:szCs w:val="28"/>
          <w:highlight w:val="none"/>
        </w:rPr>
        <w:instrText xml:space="preserve"> PAGEREF _Toc2068 \h </w:instrText>
      </w:r>
      <w:r>
        <w:rPr>
          <w:rFonts w:hint="default" w:ascii="Times New Roman" w:hAnsi="Times New Roman" w:cs="Times New Roman"/>
          <w:color w:val="auto"/>
          <w:spacing w:val="0"/>
          <w:sz w:val="28"/>
          <w:szCs w:val="28"/>
          <w:highlight w:val="none"/>
        </w:rPr>
        <w:fldChar w:fldCharType="separate"/>
      </w:r>
      <w:r>
        <w:rPr>
          <w:rFonts w:hint="default" w:ascii="Times New Roman" w:hAnsi="Times New Roman" w:cs="Times New Roman"/>
          <w:color w:val="auto"/>
          <w:spacing w:val="0"/>
          <w:sz w:val="28"/>
          <w:szCs w:val="28"/>
          <w:highlight w:val="none"/>
        </w:rPr>
        <w:t>1</w:t>
      </w:r>
      <w:r>
        <w:rPr>
          <w:rFonts w:hint="default" w:ascii="Times New Roman" w:hAnsi="Times New Roman" w:cs="Times New Roman"/>
          <w:color w:val="auto"/>
          <w:spacing w:val="0"/>
          <w:sz w:val="28"/>
          <w:szCs w:val="28"/>
          <w:highlight w:val="none"/>
        </w:rPr>
        <w:fldChar w:fldCharType="end"/>
      </w:r>
      <w:r>
        <w:rPr>
          <w:rFonts w:hint="default" w:ascii="Times New Roman" w:hAnsi="Times New Roman" w:cs="Times New Roman"/>
          <w:color w:val="auto"/>
          <w:spacing w:val="0"/>
          <w:sz w:val="28"/>
          <w:szCs w:val="28"/>
          <w:highlight w:val="none"/>
        </w:rPr>
        <w:fldChar w:fldCharType="end"/>
      </w:r>
    </w:p>
    <w:p>
      <w:pPr>
        <w:pStyle w:val="11"/>
        <w:keepNext w:val="0"/>
        <w:keepLines w:val="0"/>
        <w:pageBreakBefore w:val="0"/>
        <w:widowControl w:val="0"/>
        <w:tabs>
          <w:tab w:val="right" w:leader="dot" w:pos="8845"/>
        </w:tabs>
        <w:kinsoku/>
        <w:wordWrap/>
        <w:overflowPunct/>
        <w:topLinePunct w:val="0"/>
        <w:autoSpaceDE/>
        <w:autoSpaceDN/>
        <w:bidi w:val="0"/>
        <w:adjustRightInd/>
        <w:snapToGrid/>
        <w:spacing w:line="540" w:lineRule="exact"/>
        <w:textAlignment w:val="auto"/>
        <w:rPr>
          <w:rFonts w:hint="default" w:ascii="Times New Roman" w:hAnsi="Times New Roman" w:eastAsia="宋体" w:cs="Times New Roman"/>
          <w:color w:val="auto"/>
          <w:spacing w:val="0"/>
          <w:sz w:val="28"/>
          <w:szCs w:val="28"/>
          <w:highlight w:val="none"/>
          <w:lang w:val="en-US" w:eastAsia="zh-CN"/>
        </w:rPr>
      </w:pPr>
      <w:r>
        <w:rPr>
          <w:rFonts w:hint="default" w:ascii="Times New Roman" w:hAnsi="Times New Roman" w:cs="Times New Roman"/>
          <w:color w:val="auto"/>
          <w:spacing w:val="0"/>
          <w:sz w:val="28"/>
          <w:szCs w:val="28"/>
          <w:highlight w:val="none"/>
        </w:rPr>
        <w:fldChar w:fldCharType="begin"/>
      </w:r>
      <w:r>
        <w:rPr>
          <w:rFonts w:hint="default" w:ascii="Times New Roman" w:hAnsi="Times New Roman" w:cs="Times New Roman"/>
          <w:color w:val="auto"/>
          <w:spacing w:val="0"/>
          <w:sz w:val="28"/>
          <w:szCs w:val="28"/>
          <w:highlight w:val="none"/>
        </w:rPr>
        <w:instrText xml:space="preserve"> HYPERLINK \l _Toc24121 </w:instrText>
      </w:r>
      <w:r>
        <w:rPr>
          <w:rFonts w:hint="default" w:ascii="Times New Roman" w:hAnsi="Times New Roman" w:cs="Times New Roman"/>
          <w:color w:val="auto"/>
          <w:spacing w:val="0"/>
          <w:sz w:val="28"/>
          <w:szCs w:val="28"/>
          <w:highlight w:val="none"/>
        </w:rPr>
        <w:fldChar w:fldCharType="separate"/>
      </w:r>
      <w:r>
        <w:rPr>
          <w:rFonts w:hint="default" w:ascii="Times New Roman" w:hAnsi="Times New Roman" w:eastAsia="黑体" w:cs="Times New Roman"/>
          <w:bCs w:val="0"/>
          <w:caps w:val="0"/>
          <w:color w:val="auto"/>
          <w:spacing w:val="0"/>
          <w:sz w:val="28"/>
          <w:szCs w:val="28"/>
          <w:highlight w:val="none"/>
          <w:lang w:val="en-US" w:eastAsia="zh-CN"/>
        </w:rPr>
        <w:t>三</w:t>
      </w:r>
      <w:r>
        <w:rPr>
          <w:rFonts w:hint="default" w:ascii="Times New Roman" w:hAnsi="Times New Roman" w:eastAsia="黑体" w:cs="Times New Roman"/>
          <w:bCs w:val="0"/>
          <w:caps w:val="0"/>
          <w:color w:val="auto"/>
          <w:spacing w:val="0"/>
          <w:sz w:val="28"/>
          <w:szCs w:val="28"/>
          <w:highlight w:val="none"/>
          <w:lang w:eastAsia="zh-CN"/>
        </w:rPr>
        <w:t>、</w:t>
      </w:r>
      <w:r>
        <w:rPr>
          <w:rFonts w:hint="default" w:ascii="Times New Roman" w:hAnsi="Times New Roman" w:eastAsia="黑体" w:cs="Times New Roman"/>
          <w:bCs w:val="0"/>
          <w:caps w:val="0"/>
          <w:color w:val="auto"/>
          <w:spacing w:val="0"/>
          <w:sz w:val="28"/>
          <w:szCs w:val="28"/>
          <w:highlight w:val="none"/>
          <w:lang w:val="en-US" w:eastAsia="zh-CN"/>
        </w:rPr>
        <w:t>事故应急处置及评估情况</w:t>
      </w:r>
      <w:r>
        <w:rPr>
          <w:rFonts w:hint="default" w:ascii="Times New Roman" w:hAnsi="Times New Roman" w:cs="Times New Roman"/>
          <w:color w:val="auto"/>
          <w:spacing w:val="0"/>
          <w:sz w:val="28"/>
          <w:szCs w:val="28"/>
          <w:highlight w:val="none"/>
        </w:rPr>
        <w:tab/>
      </w:r>
      <w:r>
        <w:rPr>
          <w:rFonts w:hint="eastAsia" w:ascii="Times New Roman" w:hAnsi="Times New Roman" w:cs="Times New Roman"/>
          <w:color w:val="auto"/>
          <w:spacing w:val="0"/>
          <w:sz w:val="28"/>
          <w:szCs w:val="28"/>
          <w:highlight w:val="none"/>
          <w:lang w:val="en-US" w:eastAsia="zh-CN"/>
        </w:rPr>
        <w:t>6</w:t>
      </w:r>
      <w:r>
        <w:rPr>
          <w:rFonts w:hint="default" w:ascii="Times New Roman" w:hAnsi="Times New Roman" w:cs="Times New Roman"/>
          <w:color w:val="auto"/>
          <w:spacing w:val="0"/>
          <w:sz w:val="28"/>
          <w:szCs w:val="28"/>
          <w:highlight w:val="none"/>
        </w:rPr>
        <w:fldChar w:fldCharType="end"/>
      </w:r>
    </w:p>
    <w:p>
      <w:pPr>
        <w:pStyle w:val="11"/>
        <w:keepNext w:val="0"/>
        <w:keepLines w:val="0"/>
        <w:pageBreakBefore w:val="0"/>
        <w:widowControl w:val="0"/>
        <w:tabs>
          <w:tab w:val="right" w:leader="dot" w:pos="8845"/>
        </w:tabs>
        <w:kinsoku/>
        <w:wordWrap/>
        <w:overflowPunct/>
        <w:topLinePunct w:val="0"/>
        <w:autoSpaceDE/>
        <w:autoSpaceDN/>
        <w:bidi w:val="0"/>
        <w:adjustRightInd/>
        <w:snapToGrid/>
        <w:spacing w:line="540" w:lineRule="exact"/>
        <w:textAlignment w:val="auto"/>
        <w:rPr>
          <w:rFonts w:hint="default" w:ascii="Times New Roman" w:hAnsi="Times New Roman" w:eastAsia="宋体" w:cs="Times New Roman"/>
          <w:color w:val="auto"/>
          <w:spacing w:val="0"/>
          <w:sz w:val="28"/>
          <w:szCs w:val="28"/>
          <w:highlight w:val="none"/>
          <w:lang w:val="en-US" w:eastAsia="zh-CN"/>
        </w:rPr>
      </w:pPr>
      <w:r>
        <w:rPr>
          <w:rFonts w:hint="default" w:ascii="Times New Roman" w:hAnsi="Times New Roman" w:cs="Times New Roman"/>
          <w:color w:val="auto"/>
          <w:spacing w:val="0"/>
          <w:sz w:val="28"/>
          <w:szCs w:val="28"/>
          <w:highlight w:val="none"/>
        </w:rPr>
        <w:fldChar w:fldCharType="begin"/>
      </w:r>
      <w:r>
        <w:rPr>
          <w:rFonts w:hint="default" w:ascii="Times New Roman" w:hAnsi="Times New Roman" w:cs="Times New Roman"/>
          <w:color w:val="auto"/>
          <w:spacing w:val="0"/>
          <w:sz w:val="28"/>
          <w:szCs w:val="28"/>
          <w:highlight w:val="none"/>
        </w:rPr>
        <w:instrText xml:space="preserve"> HYPERLINK \l _Toc8657 </w:instrText>
      </w:r>
      <w:r>
        <w:rPr>
          <w:rFonts w:hint="default" w:ascii="Times New Roman" w:hAnsi="Times New Roman" w:cs="Times New Roman"/>
          <w:color w:val="auto"/>
          <w:spacing w:val="0"/>
          <w:sz w:val="28"/>
          <w:szCs w:val="28"/>
          <w:highlight w:val="none"/>
        </w:rPr>
        <w:fldChar w:fldCharType="separate"/>
      </w:r>
      <w:r>
        <w:rPr>
          <w:rFonts w:hint="default" w:ascii="Times New Roman" w:hAnsi="Times New Roman" w:eastAsia="黑体" w:cs="Times New Roman"/>
          <w:bCs w:val="0"/>
          <w:caps w:val="0"/>
          <w:color w:val="auto"/>
          <w:spacing w:val="0"/>
          <w:sz w:val="28"/>
          <w:szCs w:val="28"/>
          <w:highlight w:val="none"/>
          <w:lang w:val="en-US" w:eastAsia="zh-CN"/>
        </w:rPr>
        <w:t>四、</w:t>
      </w:r>
      <w:r>
        <w:rPr>
          <w:rFonts w:hint="default" w:ascii="Times New Roman" w:hAnsi="Times New Roman" w:eastAsia="黑体" w:cs="Times New Roman"/>
          <w:bCs w:val="0"/>
          <w:caps w:val="0"/>
          <w:color w:val="auto"/>
          <w:spacing w:val="0"/>
          <w:sz w:val="28"/>
          <w:szCs w:val="28"/>
          <w:highlight w:val="none"/>
        </w:rPr>
        <w:t>事故原因</w:t>
      </w:r>
      <w:r>
        <w:rPr>
          <w:rFonts w:hint="default" w:ascii="Times New Roman" w:hAnsi="Times New Roman" w:eastAsia="黑体" w:cs="Times New Roman"/>
          <w:bCs w:val="0"/>
          <w:caps w:val="0"/>
          <w:color w:val="auto"/>
          <w:spacing w:val="0"/>
          <w:sz w:val="28"/>
          <w:szCs w:val="28"/>
          <w:highlight w:val="none"/>
          <w:lang w:eastAsia="zh-CN"/>
        </w:rPr>
        <w:t>分析</w:t>
      </w:r>
      <w:r>
        <w:rPr>
          <w:rFonts w:hint="default" w:ascii="Times New Roman" w:hAnsi="Times New Roman" w:cs="Times New Roman"/>
          <w:color w:val="auto"/>
          <w:spacing w:val="0"/>
          <w:sz w:val="28"/>
          <w:szCs w:val="28"/>
          <w:highlight w:val="none"/>
        </w:rPr>
        <w:tab/>
      </w:r>
      <w:r>
        <w:rPr>
          <w:rFonts w:hint="eastAsia" w:ascii="Times New Roman" w:hAnsi="Times New Roman" w:cs="Times New Roman"/>
          <w:color w:val="auto"/>
          <w:spacing w:val="0"/>
          <w:sz w:val="28"/>
          <w:szCs w:val="28"/>
          <w:highlight w:val="none"/>
          <w:lang w:val="en-US" w:eastAsia="zh-CN"/>
        </w:rPr>
        <w:t>7</w:t>
      </w:r>
      <w:r>
        <w:rPr>
          <w:rFonts w:hint="default" w:ascii="Times New Roman" w:hAnsi="Times New Roman" w:cs="Times New Roman"/>
          <w:color w:val="auto"/>
          <w:spacing w:val="0"/>
          <w:sz w:val="28"/>
          <w:szCs w:val="28"/>
          <w:highlight w:val="none"/>
        </w:rPr>
        <w:fldChar w:fldCharType="end"/>
      </w:r>
    </w:p>
    <w:p>
      <w:pPr>
        <w:pStyle w:val="11"/>
        <w:keepNext w:val="0"/>
        <w:keepLines w:val="0"/>
        <w:pageBreakBefore w:val="0"/>
        <w:widowControl w:val="0"/>
        <w:tabs>
          <w:tab w:val="right" w:leader="dot" w:pos="8845"/>
        </w:tabs>
        <w:kinsoku/>
        <w:wordWrap/>
        <w:overflowPunct/>
        <w:topLinePunct w:val="0"/>
        <w:autoSpaceDE/>
        <w:autoSpaceDN/>
        <w:bidi w:val="0"/>
        <w:adjustRightInd/>
        <w:snapToGrid/>
        <w:spacing w:line="540" w:lineRule="exact"/>
        <w:textAlignment w:val="auto"/>
        <w:rPr>
          <w:rFonts w:hint="eastAsia" w:ascii="Times New Roman" w:hAnsi="Times New Roman" w:eastAsia="宋体" w:cs="Times New Roman"/>
          <w:color w:val="auto"/>
          <w:spacing w:val="0"/>
          <w:sz w:val="28"/>
          <w:szCs w:val="28"/>
          <w:highlight w:val="none"/>
          <w:lang w:val="en-US" w:eastAsia="zh-CN"/>
        </w:rPr>
      </w:pPr>
      <w:r>
        <w:rPr>
          <w:rFonts w:hint="default" w:ascii="Times New Roman" w:hAnsi="Times New Roman" w:cs="Times New Roman"/>
          <w:color w:val="auto"/>
          <w:spacing w:val="0"/>
          <w:sz w:val="28"/>
          <w:szCs w:val="28"/>
          <w:highlight w:val="none"/>
        </w:rPr>
        <w:fldChar w:fldCharType="begin"/>
      </w:r>
      <w:r>
        <w:rPr>
          <w:rFonts w:hint="default" w:ascii="Times New Roman" w:hAnsi="Times New Roman" w:cs="Times New Roman"/>
          <w:color w:val="auto"/>
          <w:spacing w:val="0"/>
          <w:sz w:val="28"/>
          <w:szCs w:val="28"/>
          <w:highlight w:val="none"/>
        </w:rPr>
        <w:instrText xml:space="preserve"> HYPERLINK \l _Toc24639 </w:instrText>
      </w:r>
      <w:r>
        <w:rPr>
          <w:rFonts w:hint="default" w:ascii="Times New Roman" w:hAnsi="Times New Roman" w:cs="Times New Roman"/>
          <w:color w:val="auto"/>
          <w:spacing w:val="0"/>
          <w:sz w:val="28"/>
          <w:szCs w:val="28"/>
          <w:highlight w:val="none"/>
        </w:rPr>
        <w:fldChar w:fldCharType="separate"/>
      </w:r>
      <w:r>
        <w:rPr>
          <w:rFonts w:hint="default" w:ascii="Times New Roman" w:hAnsi="Times New Roman" w:eastAsia="黑体" w:cs="Times New Roman"/>
          <w:bCs w:val="0"/>
          <w:caps w:val="0"/>
          <w:color w:val="auto"/>
          <w:spacing w:val="0"/>
          <w:sz w:val="28"/>
          <w:szCs w:val="28"/>
          <w:highlight w:val="none"/>
          <w:lang w:val="en-US" w:eastAsia="zh-CN"/>
        </w:rPr>
        <w:t>五、责任单位和人员存在的主要问题</w:t>
      </w:r>
      <w:r>
        <w:rPr>
          <w:rFonts w:hint="default" w:ascii="Times New Roman" w:hAnsi="Times New Roman" w:cs="Times New Roman"/>
          <w:color w:val="auto"/>
          <w:spacing w:val="0"/>
          <w:sz w:val="28"/>
          <w:szCs w:val="28"/>
          <w:highlight w:val="none"/>
        </w:rPr>
        <w:tab/>
      </w:r>
      <w:r>
        <w:rPr>
          <w:rFonts w:hint="eastAsia" w:ascii="Times New Roman" w:hAnsi="Times New Roman" w:cs="Times New Roman"/>
          <w:color w:val="auto"/>
          <w:spacing w:val="0"/>
          <w:sz w:val="28"/>
          <w:szCs w:val="28"/>
          <w:highlight w:val="none"/>
          <w:lang w:val="en-US" w:eastAsia="zh-CN"/>
        </w:rPr>
        <w:t>8</w:t>
      </w:r>
      <w:r>
        <w:rPr>
          <w:rFonts w:hint="default" w:ascii="Times New Roman" w:hAnsi="Times New Roman" w:cs="Times New Roman"/>
          <w:color w:val="auto"/>
          <w:spacing w:val="0"/>
          <w:sz w:val="28"/>
          <w:szCs w:val="28"/>
          <w:highlight w:val="none"/>
        </w:rPr>
        <w:fldChar w:fldCharType="end"/>
      </w:r>
    </w:p>
    <w:p>
      <w:pPr>
        <w:pStyle w:val="11"/>
        <w:keepNext w:val="0"/>
        <w:keepLines w:val="0"/>
        <w:pageBreakBefore w:val="0"/>
        <w:widowControl w:val="0"/>
        <w:tabs>
          <w:tab w:val="right" w:leader="dot" w:pos="8845"/>
        </w:tabs>
        <w:kinsoku/>
        <w:wordWrap/>
        <w:overflowPunct/>
        <w:topLinePunct w:val="0"/>
        <w:autoSpaceDE/>
        <w:autoSpaceDN/>
        <w:bidi w:val="0"/>
        <w:adjustRightInd/>
        <w:snapToGrid/>
        <w:spacing w:line="540" w:lineRule="exact"/>
        <w:textAlignment w:val="auto"/>
        <w:rPr>
          <w:rFonts w:hint="default" w:ascii="Times New Roman" w:hAnsi="Times New Roman" w:eastAsia="楷体_GB2312" w:cs="Times New Roman"/>
          <w:bCs/>
          <w:caps w:val="0"/>
          <w:color w:val="auto"/>
          <w:spacing w:val="0"/>
          <w:sz w:val="28"/>
          <w:szCs w:val="28"/>
          <w:highlight w:val="none"/>
          <w:lang w:val="en-US" w:eastAsia="zh-CN"/>
        </w:rPr>
      </w:pPr>
      <w:r>
        <w:rPr>
          <w:rFonts w:hint="default" w:ascii="Times New Roman" w:hAnsi="Times New Roman" w:cs="Times New Roman"/>
          <w:color w:val="auto"/>
          <w:spacing w:val="0"/>
          <w:sz w:val="28"/>
          <w:szCs w:val="28"/>
          <w:highlight w:val="none"/>
        </w:rPr>
        <w:fldChar w:fldCharType="begin"/>
      </w:r>
      <w:r>
        <w:rPr>
          <w:rFonts w:hint="default" w:ascii="Times New Roman" w:hAnsi="Times New Roman" w:cs="Times New Roman"/>
          <w:color w:val="auto"/>
          <w:spacing w:val="0"/>
          <w:sz w:val="28"/>
          <w:szCs w:val="28"/>
          <w:highlight w:val="none"/>
        </w:rPr>
        <w:instrText xml:space="preserve"> HYPERLINK \l _Toc8637 </w:instrText>
      </w:r>
      <w:r>
        <w:rPr>
          <w:rFonts w:hint="default" w:ascii="Times New Roman" w:hAnsi="Times New Roman" w:cs="Times New Roman"/>
          <w:color w:val="auto"/>
          <w:spacing w:val="0"/>
          <w:sz w:val="28"/>
          <w:szCs w:val="28"/>
          <w:highlight w:val="none"/>
        </w:rPr>
        <w:fldChar w:fldCharType="separate"/>
      </w:r>
      <w:r>
        <w:rPr>
          <w:rFonts w:hint="default" w:ascii="Times New Roman" w:hAnsi="Times New Roman" w:eastAsia="黑体" w:cs="Times New Roman"/>
          <w:bCs w:val="0"/>
          <w:caps w:val="0"/>
          <w:color w:val="auto"/>
          <w:spacing w:val="0"/>
          <w:kern w:val="2"/>
          <w:sz w:val="28"/>
          <w:szCs w:val="28"/>
          <w:highlight w:val="none"/>
          <w:lang w:val="en-US" w:eastAsia="zh-CN" w:bidi="ar"/>
        </w:rPr>
        <w:t>六、对有关责任人员和责任单位的处理建议</w:t>
      </w:r>
      <w:r>
        <w:rPr>
          <w:rFonts w:hint="default" w:ascii="Times New Roman" w:hAnsi="Times New Roman" w:cs="Times New Roman"/>
          <w:color w:val="auto"/>
          <w:spacing w:val="0"/>
          <w:sz w:val="28"/>
          <w:szCs w:val="28"/>
          <w:highlight w:val="none"/>
        </w:rPr>
        <w:tab/>
      </w:r>
      <w:r>
        <w:rPr>
          <w:rFonts w:hint="default" w:ascii="Times New Roman" w:hAnsi="Times New Roman" w:cs="Times New Roman"/>
          <w:color w:val="auto"/>
          <w:spacing w:val="0"/>
          <w:sz w:val="28"/>
          <w:szCs w:val="28"/>
          <w:highlight w:val="none"/>
          <w:lang w:val="en-US" w:eastAsia="zh-CN"/>
        </w:rPr>
        <w:t>1</w:t>
      </w:r>
      <w:r>
        <w:rPr>
          <w:rFonts w:hint="default" w:ascii="Times New Roman" w:hAnsi="Times New Roman" w:cs="Times New Roman"/>
          <w:color w:val="auto"/>
          <w:spacing w:val="0"/>
          <w:sz w:val="28"/>
          <w:szCs w:val="28"/>
          <w:highlight w:val="none"/>
        </w:rPr>
        <w:fldChar w:fldCharType="end"/>
      </w:r>
      <w:r>
        <w:rPr>
          <w:rFonts w:hint="eastAsia" w:ascii="Times New Roman" w:hAnsi="Times New Roman" w:cs="Times New Roman"/>
          <w:color w:val="auto"/>
          <w:spacing w:val="0"/>
          <w:sz w:val="28"/>
          <w:szCs w:val="28"/>
          <w:highlight w:val="none"/>
          <w:lang w:val="en-US" w:eastAsia="zh-CN"/>
        </w:rPr>
        <w:t>0</w:t>
      </w:r>
    </w:p>
    <w:p>
      <w:pPr>
        <w:keepNext w:val="0"/>
        <w:keepLines w:val="0"/>
        <w:pageBreakBefore w:val="0"/>
        <w:widowControl w:val="0"/>
        <w:kinsoku/>
        <w:overflowPunct/>
        <w:topLinePunct w:val="0"/>
        <w:autoSpaceDE/>
        <w:autoSpaceDN/>
        <w:bidi w:val="0"/>
        <w:spacing w:line="560" w:lineRule="exact"/>
        <w:jc w:val="both"/>
        <w:textAlignment w:val="auto"/>
        <w:rPr>
          <w:rFonts w:hint="eastAsia" w:ascii="Times New Roman" w:hAnsi="Times New Roman" w:eastAsia="宋体" w:cs="Times New Roman"/>
          <w:color w:val="auto"/>
          <w:spacing w:val="0"/>
          <w:highlight w:val="none"/>
          <w:lang w:val="en-US" w:eastAsia="zh-CN"/>
        </w:rPr>
        <w:sectPr>
          <w:footerReference r:id="rId4" w:type="default"/>
          <w:pgSz w:w="11906" w:h="16838"/>
          <w:pgMar w:top="2098" w:right="1474" w:bottom="1984" w:left="1587" w:header="851" w:footer="1417" w:gutter="0"/>
          <w:pgNumType w:fmt="decimal" w:start="1"/>
          <w:cols w:space="720" w:num="1"/>
          <w:docGrid w:type="lines" w:linePitch="312" w:charSpace="0"/>
        </w:sectPr>
      </w:pPr>
      <w:r>
        <w:rPr>
          <w:rFonts w:hint="default" w:ascii="Times New Roman" w:hAnsi="Times New Roman" w:cs="Times New Roman"/>
          <w:color w:val="auto"/>
          <w:spacing w:val="0"/>
          <w:sz w:val="28"/>
          <w:szCs w:val="28"/>
          <w:highlight w:val="none"/>
        </w:rPr>
        <w:fldChar w:fldCharType="begin"/>
      </w:r>
      <w:r>
        <w:rPr>
          <w:rFonts w:hint="default" w:ascii="Times New Roman" w:hAnsi="Times New Roman" w:cs="Times New Roman"/>
          <w:color w:val="auto"/>
          <w:spacing w:val="0"/>
          <w:sz w:val="28"/>
          <w:szCs w:val="28"/>
          <w:highlight w:val="none"/>
        </w:rPr>
        <w:instrText xml:space="preserve"> HYPERLINK \l _Toc8637 </w:instrText>
      </w:r>
      <w:r>
        <w:rPr>
          <w:rFonts w:hint="default" w:ascii="Times New Roman" w:hAnsi="Times New Roman" w:cs="Times New Roman"/>
          <w:color w:val="auto"/>
          <w:spacing w:val="0"/>
          <w:sz w:val="28"/>
          <w:szCs w:val="28"/>
          <w:highlight w:val="none"/>
        </w:rPr>
        <w:fldChar w:fldCharType="separate"/>
      </w:r>
      <w:r>
        <w:rPr>
          <w:rFonts w:hint="default" w:ascii="Times New Roman" w:hAnsi="Times New Roman" w:eastAsia="黑体" w:cs="Times New Roman"/>
          <w:bCs w:val="0"/>
          <w:caps w:val="0"/>
          <w:color w:val="auto"/>
          <w:spacing w:val="0"/>
          <w:kern w:val="2"/>
          <w:sz w:val="28"/>
          <w:szCs w:val="28"/>
          <w:highlight w:val="none"/>
          <w:lang w:val="en-US" w:eastAsia="zh-CN" w:bidi="ar"/>
        </w:rPr>
        <w:t>七、事故防范措施建议..................................................................................</w:t>
      </w:r>
      <w:r>
        <w:rPr>
          <w:rFonts w:hint="eastAsia" w:ascii="Times New Roman" w:hAnsi="Times New Roman" w:cs="Times New Roman"/>
          <w:color w:val="auto"/>
          <w:spacing w:val="0"/>
          <w:sz w:val="28"/>
          <w:szCs w:val="28"/>
          <w:highlight w:val="none"/>
          <w:lang w:val="en-US" w:eastAsia="zh-CN"/>
        </w:rPr>
        <w:t>1</w:t>
      </w:r>
      <w:r>
        <w:rPr>
          <w:rFonts w:hint="default" w:ascii="Times New Roman" w:hAnsi="Times New Roman" w:cs="Times New Roman"/>
          <w:color w:val="auto"/>
          <w:spacing w:val="0"/>
          <w:sz w:val="28"/>
          <w:szCs w:val="28"/>
          <w:highlight w:val="none"/>
        </w:rPr>
        <w:fldChar w:fldCharType="end"/>
      </w:r>
      <w:r>
        <w:rPr>
          <w:rFonts w:hint="eastAsia" w:ascii="Times New Roman" w:hAnsi="Times New Roman" w:cs="Times New Roman"/>
          <w:color w:val="auto"/>
          <w:spacing w:val="0"/>
          <w:sz w:val="28"/>
          <w:szCs w:val="28"/>
          <w:highlight w:val="none"/>
          <w:lang w:val="en-US" w:eastAsia="zh-CN"/>
        </w:rPr>
        <w:t>3</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cs="Times New Roman"/>
          <w:color w:val="auto"/>
          <w:spacing w:val="0"/>
          <w:sz w:val="28"/>
          <w:szCs w:val="28"/>
          <w:highlight w:val="none"/>
        </w:rPr>
        <w:fldChar w:fldCharType="end"/>
      </w:r>
      <w:r>
        <w:rPr>
          <w:rFonts w:hint="default" w:ascii="Times New Roman" w:hAnsi="Times New Roman" w:eastAsia="黑体" w:cs="Times New Roman"/>
          <w:color w:val="auto"/>
          <w:spacing w:val="0"/>
          <w:sz w:val="32"/>
          <w:szCs w:val="32"/>
          <w:highlight w:val="none"/>
          <w:lang w:val="en-US" w:eastAsia="zh-CN"/>
        </w:rPr>
        <w:t>一、事故概况和事故性质认定</w:t>
      </w:r>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default" w:ascii="Times New Roman" w:hAnsi="Times New Roman" w:eastAsia="仿宋_GB2312" w:cs="Times New Roman"/>
          <w:color w:val="auto"/>
          <w:spacing w:val="0"/>
          <w:sz w:val="32"/>
          <w:szCs w:val="32"/>
          <w:highlight w:val="none"/>
          <w:vertAlign w:val="superscript"/>
          <w:lang w:val="en-US" w:eastAsia="zh-CN"/>
        </w:rPr>
      </w:pPr>
      <w:r>
        <w:rPr>
          <w:rFonts w:hint="default" w:ascii="Times New Roman" w:hAnsi="Times New Roman" w:eastAsia="仿宋_GB2312" w:cs="Times New Roman"/>
          <w:color w:val="auto"/>
          <w:spacing w:val="0"/>
          <w:sz w:val="32"/>
          <w:szCs w:val="32"/>
          <w:highlight w:val="none"/>
          <w:lang w:val="en-US" w:eastAsia="zh-CN"/>
        </w:rPr>
        <w:t>2026年7月14日11时59分许，第十二师104团</w:t>
      </w:r>
      <w:r>
        <w:rPr>
          <w:rFonts w:hint="default" w:ascii="Times New Roman" w:hAnsi="Times New Roman" w:eastAsia="仿宋_GB2312" w:cs="Times New Roman"/>
          <w:color w:val="auto"/>
          <w:spacing w:val="0"/>
          <w:kern w:val="0"/>
          <w:sz w:val="32"/>
          <w:szCs w:val="32"/>
          <w:highlight w:val="none"/>
          <w:lang w:bidi="ar"/>
        </w:rPr>
        <w:t>新疆中瑞德盈物流园</w:t>
      </w:r>
      <w:r>
        <w:rPr>
          <w:rFonts w:hint="default" w:ascii="Times New Roman" w:hAnsi="Times New Roman" w:eastAsia="仿宋_GB2312" w:cs="Times New Roman"/>
          <w:color w:val="auto"/>
          <w:spacing w:val="0"/>
          <w:kern w:val="0"/>
          <w:sz w:val="32"/>
          <w:szCs w:val="32"/>
          <w:highlight w:val="none"/>
          <w:lang w:val="en-US" w:eastAsia="zh-CN" w:bidi="ar"/>
        </w:rPr>
        <w:t>南</w:t>
      </w:r>
      <w:r>
        <w:rPr>
          <w:rFonts w:hint="default" w:ascii="Times New Roman" w:hAnsi="Times New Roman" w:eastAsia="仿宋_GB2312" w:cs="Times New Roman"/>
          <w:color w:val="auto"/>
          <w:spacing w:val="0"/>
          <w:kern w:val="0"/>
          <w:sz w:val="32"/>
          <w:szCs w:val="32"/>
          <w:highlight w:val="none"/>
          <w:lang w:bidi="ar"/>
        </w:rPr>
        <w:t>区</w:t>
      </w:r>
      <w:r>
        <w:rPr>
          <w:rFonts w:hint="default" w:ascii="Times New Roman" w:hAnsi="Times New Roman" w:eastAsia="仿宋_GB2312" w:cs="Times New Roman"/>
          <w:color w:val="auto"/>
          <w:spacing w:val="0"/>
          <w:kern w:val="0"/>
          <w:sz w:val="32"/>
          <w:szCs w:val="32"/>
          <w:highlight w:val="none"/>
          <w:lang w:val="en-US" w:eastAsia="zh-CN" w:bidi="ar"/>
        </w:rPr>
        <w:t>六角楼东侧院内</w:t>
      </w:r>
      <w:r>
        <w:rPr>
          <w:rFonts w:hint="default" w:ascii="Times New Roman" w:hAnsi="Times New Roman" w:eastAsia="仿宋_GB2312" w:cs="Times New Roman"/>
          <w:color w:val="auto"/>
          <w:spacing w:val="0"/>
          <w:kern w:val="0"/>
          <w:sz w:val="32"/>
          <w:szCs w:val="32"/>
          <w:highlight w:val="none"/>
          <w:lang w:bidi="ar"/>
        </w:rPr>
        <w:t>乌鲁木齐沙依巴克区添珉发托运部发生</w:t>
      </w:r>
      <w:r>
        <w:rPr>
          <w:rFonts w:hint="default" w:ascii="Times New Roman" w:hAnsi="Times New Roman" w:eastAsia="仿宋_GB2312" w:cs="Times New Roman"/>
          <w:color w:val="auto"/>
          <w:spacing w:val="0"/>
          <w:sz w:val="32"/>
          <w:szCs w:val="32"/>
          <w:highlight w:val="none"/>
          <w:lang w:val="en-US" w:eastAsia="zh-CN"/>
        </w:rPr>
        <w:t>一起</w:t>
      </w:r>
      <w:bookmarkStart w:id="14" w:name="OLE_LINK1"/>
      <w:r>
        <w:rPr>
          <w:rFonts w:hint="default" w:ascii="Times New Roman" w:hAnsi="Times New Roman" w:eastAsia="仿宋_GB2312" w:cs="Times New Roman"/>
          <w:color w:val="auto"/>
          <w:spacing w:val="0"/>
          <w:sz w:val="32"/>
          <w:szCs w:val="32"/>
          <w:highlight w:val="none"/>
          <w:lang w:val="en-US" w:eastAsia="zh-CN"/>
        </w:rPr>
        <w:t>高处坠落</w:t>
      </w:r>
      <w:bookmarkEnd w:id="14"/>
      <w:r>
        <w:rPr>
          <w:rFonts w:hint="default" w:ascii="Times New Roman" w:hAnsi="Times New Roman" w:eastAsia="仿宋_GB2312" w:cs="Times New Roman"/>
          <w:color w:val="auto"/>
          <w:spacing w:val="0"/>
          <w:sz w:val="32"/>
          <w:szCs w:val="32"/>
          <w:highlight w:val="none"/>
          <w:lang w:val="en-US" w:eastAsia="zh-CN"/>
        </w:rPr>
        <w:t>事故，造成1人死亡，直接经济损失</w:t>
      </w:r>
      <w:r>
        <w:rPr>
          <w:rFonts w:hint="default" w:ascii="Times New Roman" w:hAnsi="Times New Roman" w:eastAsia="仿宋_GB2312" w:cs="Times New Roman"/>
          <w:b w:val="0"/>
          <w:bCs w:val="0"/>
          <w:caps w:val="0"/>
          <w:color w:val="auto"/>
          <w:spacing w:val="0"/>
          <w:sz w:val="32"/>
          <w:szCs w:val="32"/>
          <w:highlight w:val="none"/>
          <w:lang w:val="en-US" w:eastAsia="zh-CN"/>
        </w:rPr>
        <w:t>110</w:t>
      </w:r>
      <w:r>
        <w:rPr>
          <w:rFonts w:hint="default" w:ascii="Times New Roman" w:hAnsi="Times New Roman" w:eastAsia="仿宋_GB2312" w:cs="Times New Roman"/>
          <w:color w:val="auto"/>
          <w:spacing w:val="0"/>
          <w:sz w:val="32"/>
          <w:szCs w:val="32"/>
          <w:highlight w:val="none"/>
          <w:lang w:val="en-US" w:eastAsia="zh-CN"/>
        </w:rPr>
        <w:t>万元。</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color w:val="auto"/>
          <w:spacing w:val="0"/>
          <w:sz w:val="32"/>
          <w:szCs w:val="32"/>
          <w:highlight w:val="none"/>
        </w:rPr>
        <w:t>事故发生后，第十二师党委、第十二师高度重视。分管师领导带领师应急管理局主要负责同志赶赴现场，指导事故处置工作。</w:t>
      </w:r>
      <w:r>
        <w:rPr>
          <w:rFonts w:hint="default" w:ascii="Times New Roman" w:hAnsi="Times New Roman" w:eastAsia="仿宋_GB2312" w:cs="Times New Roman"/>
          <w:color w:val="auto"/>
          <w:spacing w:val="0"/>
          <w:sz w:val="32"/>
          <w:szCs w:val="32"/>
          <w:highlight w:val="none"/>
          <w:lang w:val="en-US" w:eastAsia="zh-CN"/>
        </w:rPr>
        <w:t>7</w:t>
      </w:r>
      <w:r>
        <w:rPr>
          <w:rFonts w:hint="default" w:ascii="Times New Roman" w:hAnsi="Times New Roman" w:eastAsia="仿宋_GB2312" w:cs="Times New Roman"/>
          <w:color w:val="auto"/>
          <w:spacing w:val="0"/>
          <w:sz w:val="32"/>
          <w:szCs w:val="32"/>
          <w:highlight w:val="none"/>
        </w:rPr>
        <w:t>月</w:t>
      </w:r>
      <w:r>
        <w:rPr>
          <w:rFonts w:hint="default" w:ascii="Times New Roman" w:hAnsi="Times New Roman" w:eastAsia="仿宋_GB2312" w:cs="Times New Roman"/>
          <w:color w:val="auto"/>
          <w:spacing w:val="0"/>
          <w:sz w:val="32"/>
          <w:szCs w:val="32"/>
          <w:highlight w:val="none"/>
          <w:lang w:val="en-US" w:eastAsia="zh-CN"/>
        </w:rPr>
        <w:t>15</w:t>
      </w:r>
      <w:r>
        <w:rPr>
          <w:rFonts w:hint="default" w:ascii="Times New Roman" w:hAnsi="Times New Roman" w:eastAsia="仿宋_GB2312" w:cs="Times New Roman"/>
          <w:color w:val="auto"/>
          <w:spacing w:val="0"/>
          <w:sz w:val="32"/>
          <w:szCs w:val="32"/>
          <w:highlight w:val="none"/>
        </w:rPr>
        <w:t>日，经第十二师批准，</w:t>
      </w:r>
      <w:r>
        <w:rPr>
          <w:rFonts w:hint="default" w:ascii="Times New Roman" w:hAnsi="Times New Roman" w:eastAsia="仿宋_GB2312" w:cs="Times New Roman"/>
          <w:color w:val="auto"/>
          <w:spacing w:val="0"/>
          <w:sz w:val="32"/>
          <w:szCs w:val="32"/>
          <w:highlight w:val="none"/>
          <w:lang w:val="en-US" w:eastAsia="zh-CN"/>
        </w:rPr>
        <w:t>成立由</w:t>
      </w:r>
      <w:r>
        <w:rPr>
          <w:rFonts w:hint="default" w:ascii="Times New Roman" w:hAnsi="Times New Roman" w:eastAsia="仿宋_GB2312" w:cs="Times New Roman"/>
          <w:color w:val="auto"/>
          <w:spacing w:val="0"/>
          <w:sz w:val="32"/>
          <w:szCs w:val="32"/>
          <w:highlight w:val="none"/>
        </w:rPr>
        <w:t>师应急管理局牵头，</w:t>
      </w:r>
      <w:r>
        <w:rPr>
          <w:rFonts w:hint="default" w:ascii="Times New Roman" w:hAnsi="Times New Roman" w:eastAsia="仿宋_GB2312" w:cs="Times New Roman"/>
          <w:color w:val="auto"/>
          <w:spacing w:val="0"/>
          <w:sz w:val="32"/>
          <w:szCs w:val="32"/>
          <w:highlight w:val="none"/>
          <w:lang w:val="en-US" w:eastAsia="zh-CN"/>
        </w:rPr>
        <w:t>师</w:t>
      </w:r>
      <w:r>
        <w:rPr>
          <w:rFonts w:hint="default" w:ascii="Times New Roman" w:hAnsi="Times New Roman" w:eastAsia="仿宋_GB2312" w:cs="Times New Roman"/>
          <w:b w:val="0"/>
          <w:bCs w:val="0"/>
          <w:caps w:val="0"/>
          <w:color w:val="auto"/>
          <w:spacing w:val="0"/>
          <w:sz w:val="32"/>
          <w:szCs w:val="32"/>
          <w:highlight w:val="none"/>
        </w:rPr>
        <w:t>公安局、</w:t>
      </w:r>
      <w:r>
        <w:rPr>
          <w:rFonts w:hint="default" w:ascii="Times New Roman" w:hAnsi="Times New Roman" w:eastAsia="仿宋_GB2312" w:cs="Times New Roman"/>
          <w:b w:val="0"/>
          <w:bCs w:val="0"/>
          <w:caps w:val="0"/>
          <w:color w:val="auto"/>
          <w:spacing w:val="0"/>
          <w:sz w:val="32"/>
          <w:szCs w:val="32"/>
          <w:highlight w:val="none"/>
          <w:lang w:val="en-US" w:eastAsia="zh-CN"/>
        </w:rPr>
        <w:t>师市场监管</w:t>
      </w:r>
      <w:r>
        <w:rPr>
          <w:rFonts w:hint="default" w:ascii="Times New Roman" w:hAnsi="Times New Roman" w:eastAsia="仿宋_GB2312" w:cs="Times New Roman"/>
          <w:b w:val="0"/>
          <w:bCs w:val="0"/>
          <w:caps w:val="0"/>
          <w:color w:val="auto"/>
          <w:spacing w:val="0"/>
          <w:sz w:val="32"/>
          <w:szCs w:val="32"/>
          <w:highlight w:val="none"/>
        </w:rPr>
        <w:t>局</w:t>
      </w:r>
      <w:r>
        <w:rPr>
          <w:rFonts w:hint="default" w:ascii="Times New Roman" w:hAnsi="Times New Roman" w:eastAsia="仿宋_GB2312" w:cs="Times New Roman"/>
          <w:b w:val="0"/>
          <w:bCs w:val="0"/>
          <w:caps w:val="0"/>
          <w:color w:val="auto"/>
          <w:spacing w:val="0"/>
          <w:sz w:val="32"/>
          <w:szCs w:val="32"/>
          <w:highlight w:val="none"/>
          <w:lang w:eastAsia="zh-CN"/>
        </w:rPr>
        <w:t>、</w:t>
      </w:r>
      <w:r>
        <w:rPr>
          <w:rFonts w:hint="default" w:ascii="Times New Roman" w:hAnsi="Times New Roman" w:eastAsia="仿宋_GB2312" w:cs="Times New Roman"/>
          <w:b w:val="0"/>
          <w:bCs w:val="0"/>
          <w:caps w:val="0"/>
          <w:color w:val="auto"/>
          <w:spacing w:val="0"/>
          <w:sz w:val="32"/>
          <w:szCs w:val="32"/>
          <w:highlight w:val="none"/>
          <w:lang w:val="en-US" w:eastAsia="zh-CN"/>
        </w:rPr>
        <w:t>师</w:t>
      </w:r>
      <w:r>
        <w:rPr>
          <w:rFonts w:hint="default" w:ascii="Times New Roman" w:hAnsi="Times New Roman" w:eastAsia="仿宋_GB2312" w:cs="Times New Roman"/>
          <w:b w:val="0"/>
          <w:bCs w:val="0"/>
          <w:caps w:val="0"/>
          <w:color w:val="auto"/>
          <w:spacing w:val="0"/>
          <w:sz w:val="32"/>
          <w:szCs w:val="32"/>
          <w:highlight w:val="none"/>
          <w:lang w:eastAsia="zh-CN"/>
        </w:rPr>
        <w:t>交通运输局、</w:t>
      </w:r>
      <w:r>
        <w:rPr>
          <w:rFonts w:hint="default" w:ascii="Times New Roman" w:hAnsi="Times New Roman" w:eastAsia="仿宋_GB2312" w:cs="Times New Roman"/>
          <w:b w:val="0"/>
          <w:bCs w:val="0"/>
          <w:caps w:val="0"/>
          <w:color w:val="auto"/>
          <w:spacing w:val="0"/>
          <w:sz w:val="32"/>
          <w:szCs w:val="32"/>
          <w:highlight w:val="none"/>
          <w:lang w:val="en-US" w:eastAsia="zh-CN"/>
        </w:rPr>
        <w:t>师</w:t>
      </w:r>
      <w:r>
        <w:rPr>
          <w:rFonts w:hint="default" w:ascii="Times New Roman" w:hAnsi="Times New Roman" w:eastAsia="仿宋_GB2312" w:cs="Times New Roman"/>
          <w:b w:val="0"/>
          <w:bCs w:val="0"/>
          <w:caps w:val="0"/>
          <w:color w:val="auto"/>
          <w:spacing w:val="0"/>
          <w:sz w:val="32"/>
          <w:szCs w:val="32"/>
          <w:highlight w:val="none"/>
          <w:lang w:eastAsia="zh-CN"/>
        </w:rPr>
        <w:t>商务局、</w:t>
      </w:r>
      <w:r>
        <w:rPr>
          <w:rFonts w:hint="default" w:ascii="Times New Roman" w:hAnsi="Times New Roman" w:eastAsia="仿宋_GB2312" w:cs="Times New Roman"/>
          <w:b w:val="0"/>
          <w:bCs w:val="0"/>
          <w:caps w:val="0"/>
          <w:color w:val="auto"/>
          <w:spacing w:val="0"/>
          <w:sz w:val="32"/>
          <w:szCs w:val="32"/>
          <w:highlight w:val="none"/>
          <w:lang w:val="en-US" w:eastAsia="zh-CN"/>
        </w:rPr>
        <w:t>师</w:t>
      </w:r>
      <w:r>
        <w:rPr>
          <w:rFonts w:hint="default" w:ascii="Times New Roman" w:hAnsi="Times New Roman" w:eastAsia="仿宋_GB2312" w:cs="Times New Roman"/>
          <w:b w:val="0"/>
          <w:bCs w:val="0"/>
          <w:caps w:val="0"/>
          <w:color w:val="auto"/>
          <w:spacing w:val="0"/>
          <w:sz w:val="32"/>
          <w:szCs w:val="32"/>
          <w:highlight w:val="none"/>
          <w:lang w:eastAsia="zh-CN"/>
        </w:rPr>
        <w:t>财政局（国资委）、</w:t>
      </w:r>
      <w:r>
        <w:rPr>
          <w:rFonts w:hint="default" w:ascii="Times New Roman" w:hAnsi="Times New Roman" w:eastAsia="仿宋_GB2312" w:cs="Times New Roman"/>
          <w:b w:val="0"/>
          <w:bCs w:val="0"/>
          <w:caps w:val="0"/>
          <w:color w:val="auto"/>
          <w:spacing w:val="0"/>
          <w:sz w:val="32"/>
          <w:szCs w:val="32"/>
          <w:highlight w:val="none"/>
          <w:lang w:val="en-US" w:eastAsia="zh-CN"/>
        </w:rPr>
        <w:t>师人力资源和社会保障局</w:t>
      </w:r>
      <w:r>
        <w:rPr>
          <w:rFonts w:hint="default" w:ascii="Times New Roman" w:hAnsi="Times New Roman" w:eastAsia="仿宋_GB2312" w:cs="Times New Roman"/>
          <w:b w:val="0"/>
          <w:bCs w:val="0"/>
          <w:caps w:val="0"/>
          <w:color w:val="auto"/>
          <w:spacing w:val="0"/>
          <w:sz w:val="32"/>
          <w:szCs w:val="32"/>
          <w:highlight w:val="none"/>
        </w:rPr>
        <w:t>、</w:t>
      </w:r>
      <w:r>
        <w:rPr>
          <w:rFonts w:hint="default" w:ascii="Times New Roman" w:hAnsi="Times New Roman" w:eastAsia="仿宋_GB2312" w:cs="Times New Roman"/>
          <w:b w:val="0"/>
          <w:bCs w:val="0"/>
          <w:caps w:val="0"/>
          <w:color w:val="auto"/>
          <w:spacing w:val="0"/>
          <w:sz w:val="32"/>
          <w:szCs w:val="32"/>
          <w:highlight w:val="none"/>
          <w:lang w:val="en-US" w:eastAsia="zh-CN"/>
        </w:rPr>
        <w:t>师</w:t>
      </w:r>
      <w:r>
        <w:rPr>
          <w:rFonts w:hint="default" w:ascii="Times New Roman" w:hAnsi="Times New Roman" w:eastAsia="仿宋_GB2312" w:cs="Times New Roman"/>
          <w:b w:val="0"/>
          <w:bCs w:val="0"/>
          <w:caps w:val="0"/>
          <w:color w:val="auto"/>
          <w:spacing w:val="0"/>
          <w:sz w:val="32"/>
          <w:szCs w:val="32"/>
          <w:highlight w:val="none"/>
        </w:rPr>
        <w:t>总工会</w:t>
      </w:r>
      <w:r>
        <w:rPr>
          <w:rFonts w:hint="default" w:ascii="Times New Roman" w:hAnsi="Times New Roman" w:eastAsia="仿宋_GB2312" w:cs="Times New Roman"/>
          <w:b w:val="0"/>
          <w:bCs w:val="0"/>
          <w:caps w:val="0"/>
          <w:color w:val="auto"/>
          <w:spacing w:val="0"/>
          <w:sz w:val="32"/>
          <w:szCs w:val="32"/>
          <w:highlight w:val="none"/>
          <w:lang w:val="en-US" w:eastAsia="zh-CN"/>
        </w:rPr>
        <w:t>等单位派员参加的</w:t>
      </w:r>
      <w:r>
        <w:rPr>
          <w:rFonts w:hint="default" w:ascii="Times New Roman" w:hAnsi="Times New Roman" w:eastAsia="仿宋_GB2312" w:cs="Times New Roman"/>
          <w:color w:val="auto"/>
          <w:spacing w:val="0"/>
          <w:sz w:val="32"/>
          <w:szCs w:val="32"/>
          <w:highlight w:val="none"/>
          <w:lang w:val="en-US" w:eastAsia="zh-CN"/>
        </w:rPr>
        <w:t>第十二师104团乌鲁木齐沙依巴克区添珉发托运部“7·14”一般高处坠落事故调查</w:t>
      </w:r>
      <w:r>
        <w:rPr>
          <w:rFonts w:hint="default" w:ascii="Times New Roman" w:hAnsi="Times New Roman" w:eastAsia="仿宋_GB2312" w:cs="Times New Roman"/>
          <w:b w:val="0"/>
          <w:bCs w:val="0"/>
          <w:caps w:val="0"/>
          <w:color w:val="auto"/>
          <w:spacing w:val="0"/>
          <w:sz w:val="32"/>
          <w:szCs w:val="32"/>
          <w:highlight w:val="none"/>
        </w:rPr>
        <w:t>组</w:t>
      </w:r>
      <w:r>
        <w:rPr>
          <w:rFonts w:hint="default" w:ascii="Times New Roman" w:hAnsi="Times New Roman" w:eastAsia="仿宋_GB2312" w:cs="Times New Roman"/>
          <w:b w:val="0"/>
          <w:bCs w:val="0"/>
          <w:caps w:val="0"/>
          <w:color w:val="auto"/>
          <w:spacing w:val="0"/>
          <w:sz w:val="32"/>
          <w:szCs w:val="32"/>
          <w:highlight w:val="none"/>
          <w:lang w:eastAsia="zh-CN"/>
        </w:rPr>
        <w:t>（</w:t>
      </w:r>
      <w:r>
        <w:rPr>
          <w:rFonts w:hint="default" w:ascii="Times New Roman" w:hAnsi="Times New Roman" w:eastAsia="仿宋_GB2312" w:cs="Times New Roman"/>
          <w:b w:val="0"/>
          <w:bCs w:val="0"/>
          <w:caps w:val="0"/>
          <w:color w:val="auto"/>
          <w:spacing w:val="0"/>
          <w:sz w:val="32"/>
          <w:szCs w:val="32"/>
          <w:highlight w:val="none"/>
          <w:lang w:val="en-US" w:eastAsia="zh-CN"/>
        </w:rPr>
        <w:t>以下简称事故调查组</w:t>
      </w:r>
      <w:r>
        <w:rPr>
          <w:rFonts w:hint="default" w:ascii="Times New Roman" w:hAnsi="Times New Roman" w:eastAsia="仿宋_GB2312" w:cs="Times New Roman"/>
          <w:b w:val="0"/>
          <w:bCs w:val="0"/>
          <w:caps w:val="0"/>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w:t>
      </w:r>
      <w:r>
        <w:rPr>
          <w:rFonts w:hint="default" w:ascii="Times New Roman" w:hAnsi="Times New Roman" w:eastAsia="仿宋_GB2312" w:cs="Times New Roman"/>
          <w:color w:val="auto"/>
          <w:spacing w:val="0"/>
          <w:sz w:val="32"/>
          <w:szCs w:val="32"/>
          <w:highlight w:val="none"/>
          <w:lang w:val="en-US" w:eastAsia="zh-CN"/>
        </w:rPr>
        <w:t>并邀请师纪委监委、师检察分院派员参加，</w:t>
      </w:r>
      <w:r>
        <w:rPr>
          <w:rFonts w:hint="default" w:ascii="Times New Roman" w:hAnsi="Times New Roman" w:eastAsia="仿宋_GB2312" w:cs="Times New Roman"/>
          <w:color w:val="auto"/>
          <w:spacing w:val="0"/>
          <w:sz w:val="32"/>
          <w:szCs w:val="32"/>
          <w:highlight w:val="none"/>
        </w:rPr>
        <w:t>启动了事故调查程序。</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pacing w:val="0"/>
          <w:sz w:val="32"/>
          <w:szCs w:val="32"/>
          <w:highlight w:val="none"/>
          <w:lang w:eastAsia="zh-CN"/>
        </w:rPr>
      </w:pPr>
      <w:r>
        <w:rPr>
          <w:rFonts w:hint="default" w:ascii="Times New Roman" w:hAnsi="Times New Roman" w:eastAsia="仿宋_GB2312" w:cs="Times New Roman"/>
          <w:color w:val="auto"/>
          <w:spacing w:val="0"/>
          <w:sz w:val="32"/>
          <w:szCs w:val="32"/>
          <w:highlight w:val="none"/>
        </w:rPr>
        <w:t>事故调查组依据《生产安全事故报告和调查处理条例》，按照“四不放过”</w:t>
      </w:r>
      <w:r>
        <w:rPr>
          <w:rFonts w:hint="default" w:ascii="Times New Roman" w:hAnsi="Times New Roman" w:eastAsia="仿宋_GB2312" w:cs="Times New Roman"/>
          <w:color w:val="auto"/>
          <w:spacing w:val="0"/>
          <w:sz w:val="32"/>
          <w:szCs w:val="32"/>
          <w:highlight w:val="none"/>
          <w:lang w:val="en-US" w:eastAsia="zh-CN"/>
        </w:rPr>
        <w:t>工作原则</w:t>
      </w:r>
      <w:r>
        <w:rPr>
          <w:rFonts w:hint="default" w:ascii="Times New Roman" w:hAnsi="Times New Roman" w:eastAsia="仿宋_GB2312" w:cs="Times New Roman"/>
          <w:color w:val="auto"/>
          <w:spacing w:val="0"/>
          <w:sz w:val="32"/>
          <w:szCs w:val="32"/>
          <w:highlight w:val="none"/>
        </w:rPr>
        <w:t>，通过现场勘验、人员询问、调查取证等方式，查清了事故经过</w:t>
      </w:r>
      <w:r>
        <w:rPr>
          <w:rFonts w:hint="default" w:ascii="Times New Roman" w:hAnsi="Times New Roman" w:eastAsia="仿宋_GB2312" w:cs="Times New Roman"/>
          <w:color w:val="auto"/>
          <w:spacing w:val="0"/>
          <w:sz w:val="32"/>
          <w:szCs w:val="32"/>
          <w:highlight w:val="none"/>
          <w:lang w:val="en-US" w:eastAsia="zh-CN"/>
        </w:rPr>
        <w:t>和</w:t>
      </w:r>
      <w:r>
        <w:rPr>
          <w:rFonts w:hint="default" w:ascii="Times New Roman" w:hAnsi="Times New Roman" w:eastAsia="仿宋_GB2312" w:cs="Times New Roman"/>
          <w:color w:val="auto"/>
          <w:spacing w:val="0"/>
          <w:sz w:val="32"/>
          <w:szCs w:val="32"/>
          <w:highlight w:val="none"/>
        </w:rPr>
        <w:t>事故原因</w:t>
      </w:r>
      <w:r>
        <w:rPr>
          <w:rFonts w:hint="default" w:ascii="Times New Roman" w:hAnsi="Times New Roman" w:eastAsia="仿宋_GB2312" w:cs="Times New Roman"/>
          <w:color w:val="auto"/>
          <w:spacing w:val="0"/>
          <w:sz w:val="32"/>
          <w:szCs w:val="32"/>
          <w:highlight w:val="none"/>
          <w:lang w:val="en-US" w:eastAsia="zh-CN"/>
        </w:rPr>
        <w:t>，</w:t>
      </w:r>
      <w:r>
        <w:rPr>
          <w:rFonts w:hint="default" w:ascii="Times New Roman" w:hAnsi="Times New Roman" w:eastAsia="仿宋_GB2312" w:cs="Times New Roman"/>
          <w:color w:val="auto"/>
          <w:spacing w:val="0"/>
          <w:sz w:val="32"/>
          <w:szCs w:val="32"/>
          <w:highlight w:val="none"/>
        </w:rPr>
        <w:t>认定了事故性质和责任，提出了对有关单位和责任人的处理建议</w:t>
      </w:r>
      <w:r>
        <w:rPr>
          <w:rFonts w:hint="default" w:ascii="Times New Roman" w:hAnsi="Times New Roman" w:eastAsia="仿宋_GB2312" w:cs="Times New Roman"/>
          <w:color w:val="auto"/>
          <w:spacing w:val="0"/>
          <w:sz w:val="32"/>
          <w:szCs w:val="32"/>
          <w:highlight w:val="none"/>
          <w:lang w:eastAsia="zh-CN"/>
        </w:rPr>
        <w:t>。</w:t>
      </w:r>
    </w:p>
    <w:p>
      <w:pPr>
        <w:ind w:firstLine="640" w:firstLineChars="200"/>
        <w:rPr>
          <w:rFonts w:hint="default" w:ascii="Times New Roman" w:hAnsi="Times New Roman" w:eastAsia="黑体" w:cs="Times New Roman"/>
          <w:color w:val="auto"/>
          <w:spacing w:val="0"/>
          <w:sz w:val="32"/>
          <w:szCs w:val="32"/>
          <w:highlight w:val="none"/>
          <w:lang w:val="en-US" w:eastAsia="zh-CN"/>
        </w:rPr>
      </w:pPr>
      <w:r>
        <w:rPr>
          <w:rFonts w:hint="default" w:ascii="Times New Roman" w:hAnsi="Times New Roman" w:eastAsia="仿宋_GB2312" w:cs="Times New Roman"/>
          <w:color w:val="auto"/>
          <w:spacing w:val="0"/>
          <w:sz w:val="32"/>
          <w:szCs w:val="32"/>
          <w:highlight w:val="none"/>
          <w:lang w:val="en-US" w:eastAsia="zh-CN"/>
        </w:rPr>
        <w:t>经调查认定：</w:t>
      </w:r>
      <w:r>
        <w:rPr>
          <w:rFonts w:hint="default" w:ascii="Times New Roman" w:hAnsi="Times New Roman" w:eastAsia="黑体" w:cs="Times New Roman"/>
          <w:color w:val="262626" w:themeColor="text1" w:themeTint="D9"/>
          <w:spacing w:val="0"/>
          <w:sz w:val="32"/>
          <w:szCs w:val="32"/>
          <w:highlight w:val="none"/>
          <w:lang w:val="en-US" w:eastAsia="zh-CN"/>
          <w14:textFill>
            <w14:solidFill>
              <w14:schemeClr w14:val="tx1">
                <w14:lumMod w14:val="85000"/>
                <w14:lumOff w14:val="15000"/>
              </w14:schemeClr>
            </w14:solidFill>
          </w14:textFill>
        </w:rPr>
        <w:t>该起事故是一起车辆装卸货物过程中，货车司机安全意识淡薄，擅自登车码放货物，在货物未堆放稳固的情况下失稳致其跌落并且砸中其头部，且涉事现场安全管理不到位，造成1人死亡的一般生产安全责任事故。</w:t>
      </w:r>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both"/>
        <w:textAlignment w:val="auto"/>
        <w:outlineLvl w:val="0"/>
        <w:rPr>
          <w:rFonts w:hint="default" w:ascii="Times New Roman" w:hAnsi="Times New Roman" w:eastAsia="黑体" w:cs="Times New Roman"/>
          <w:b w:val="0"/>
          <w:bCs w:val="0"/>
          <w:color w:val="auto"/>
          <w:spacing w:val="0"/>
          <w:sz w:val="32"/>
          <w:szCs w:val="32"/>
          <w:highlight w:val="none"/>
          <w:vertAlign w:val="superscript"/>
        </w:rPr>
      </w:pPr>
      <w:r>
        <w:rPr>
          <w:rFonts w:hint="default" w:ascii="Times New Roman" w:hAnsi="Times New Roman" w:eastAsia="黑体" w:cs="Times New Roman"/>
          <w:b w:val="0"/>
          <w:bCs w:val="0"/>
          <w:caps w:val="0"/>
          <w:color w:val="auto"/>
          <w:spacing w:val="0"/>
          <w:sz w:val="32"/>
          <w:szCs w:val="32"/>
          <w:highlight w:val="none"/>
          <w:lang w:val="en-US" w:eastAsia="zh-CN"/>
        </w:rPr>
        <w:t>二</w:t>
      </w:r>
      <w:r>
        <w:rPr>
          <w:rFonts w:hint="default" w:ascii="Times New Roman" w:hAnsi="Times New Roman" w:eastAsia="黑体" w:cs="Times New Roman"/>
          <w:b w:val="0"/>
          <w:bCs w:val="0"/>
          <w:caps w:val="0"/>
          <w:color w:val="auto"/>
          <w:spacing w:val="0"/>
          <w:sz w:val="32"/>
          <w:szCs w:val="32"/>
          <w:highlight w:val="none"/>
        </w:rPr>
        <w:t>、事故基本情况</w:t>
      </w:r>
      <w:bookmarkEnd w:id="0"/>
      <w:bookmarkEnd w:id="1"/>
      <w:bookmarkEnd w:id="2"/>
      <w:bookmarkEnd w:id="3"/>
      <w:bookmarkEnd w:id="4"/>
      <w:bookmarkEnd w:id="5"/>
      <w:bookmarkEnd w:id="6"/>
      <w:bookmarkEnd w:id="7"/>
      <w:bookmarkEnd w:id="8"/>
      <w:bookmarkEnd w:id="9"/>
      <w:bookmarkEnd w:id="10"/>
      <w:bookmarkEnd w:id="11"/>
      <w:bookmarkEnd w:id="12"/>
      <w:bookmarkEnd w:id="13"/>
    </w:p>
    <w:p>
      <w:pPr>
        <w:keepNext w:val="0"/>
        <w:keepLines w:val="0"/>
        <w:pageBreakBefore w:val="0"/>
        <w:widowControl w:val="0"/>
        <w:kinsoku/>
        <w:overflowPunct/>
        <w:topLinePunct w:val="0"/>
        <w:autoSpaceDE/>
        <w:autoSpaceDN/>
        <w:bidi w:val="0"/>
        <w:adjustRightInd/>
        <w:snapToGrid/>
        <w:spacing w:line="540" w:lineRule="exact"/>
        <w:ind w:left="0" w:leftChars="0" w:firstLine="640" w:firstLineChars="200"/>
        <w:textAlignment w:val="auto"/>
        <w:rPr>
          <w:rFonts w:hint="default" w:ascii="Times New Roman" w:hAnsi="Times New Roman" w:eastAsia="楷体_GB2312" w:cs="Times New Roman"/>
          <w:b w:val="0"/>
          <w:bCs w:val="0"/>
          <w:color w:val="auto"/>
          <w:spacing w:val="0"/>
          <w:sz w:val="32"/>
          <w:szCs w:val="32"/>
          <w:highlight w:val="none"/>
          <w:lang w:val="en-US" w:eastAsia="zh-CN"/>
        </w:rPr>
      </w:pPr>
      <w:r>
        <w:rPr>
          <w:rFonts w:hint="default" w:ascii="Times New Roman" w:hAnsi="Times New Roman" w:eastAsia="楷体_GB2312" w:cs="Times New Roman"/>
          <w:b w:val="0"/>
          <w:bCs w:val="0"/>
          <w:color w:val="auto"/>
          <w:spacing w:val="0"/>
          <w:sz w:val="32"/>
          <w:szCs w:val="32"/>
          <w:highlight w:val="none"/>
          <w:lang w:eastAsia="zh-CN"/>
        </w:rPr>
        <w:t>（</w:t>
      </w:r>
      <w:r>
        <w:rPr>
          <w:rFonts w:hint="default" w:ascii="Times New Roman" w:hAnsi="Times New Roman" w:eastAsia="楷体_GB2312" w:cs="Times New Roman"/>
          <w:b w:val="0"/>
          <w:bCs w:val="0"/>
          <w:color w:val="auto"/>
          <w:spacing w:val="0"/>
          <w:sz w:val="32"/>
          <w:szCs w:val="32"/>
          <w:highlight w:val="none"/>
          <w:lang w:val="en-US" w:eastAsia="zh-CN"/>
        </w:rPr>
        <w:t>一</w:t>
      </w:r>
      <w:r>
        <w:rPr>
          <w:rFonts w:hint="default" w:ascii="Times New Roman" w:hAnsi="Times New Roman" w:eastAsia="楷体_GB2312" w:cs="Times New Roman"/>
          <w:b w:val="0"/>
          <w:bCs w:val="0"/>
          <w:color w:val="auto"/>
          <w:spacing w:val="0"/>
          <w:sz w:val="32"/>
          <w:szCs w:val="32"/>
          <w:highlight w:val="none"/>
          <w:lang w:eastAsia="zh-CN"/>
        </w:rPr>
        <w:t>）</w:t>
      </w:r>
      <w:r>
        <w:rPr>
          <w:rFonts w:hint="default" w:ascii="Times New Roman" w:hAnsi="Times New Roman" w:eastAsia="楷体_GB2312" w:cs="Times New Roman"/>
          <w:b w:val="0"/>
          <w:bCs w:val="0"/>
          <w:color w:val="auto"/>
          <w:spacing w:val="0"/>
          <w:sz w:val="32"/>
          <w:szCs w:val="32"/>
          <w:highlight w:val="none"/>
          <w:lang w:val="en-US" w:eastAsia="zh-CN"/>
        </w:rPr>
        <w:t>事故相关单位</w:t>
      </w:r>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firstLine="643" w:firstLineChars="200"/>
        <w:jc w:val="both"/>
        <w:textAlignment w:val="auto"/>
        <w:rPr>
          <w:rFonts w:hint="default" w:ascii="Times New Roman" w:hAnsi="Times New Roman" w:eastAsia="仿宋_GB2312" w:cs="Times New Roman"/>
          <w:b/>
          <w:bCs/>
          <w:color w:val="auto"/>
          <w:spacing w:val="0"/>
          <w:kern w:val="0"/>
          <w:sz w:val="32"/>
          <w:szCs w:val="32"/>
          <w:highlight w:val="none"/>
          <w:lang w:val="en-US" w:eastAsia="zh-CN" w:bidi="ar"/>
        </w:rPr>
      </w:pPr>
      <w:bookmarkStart w:id="15" w:name="OLE_LINK2"/>
      <w:r>
        <w:rPr>
          <w:rFonts w:hint="default" w:ascii="Times New Roman" w:hAnsi="Times New Roman" w:eastAsia="仿宋_GB2312" w:cs="Times New Roman"/>
          <w:b/>
          <w:bCs/>
          <w:caps w:val="0"/>
          <w:color w:val="auto"/>
          <w:spacing w:val="0"/>
          <w:sz w:val="32"/>
          <w:szCs w:val="32"/>
          <w:highlight w:val="none"/>
          <w:lang w:val="en-US" w:eastAsia="zh-CN"/>
        </w:rPr>
        <w:t>1.</w:t>
      </w:r>
      <w:r>
        <w:rPr>
          <w:rFonts w:hint="default" w:ascii="Times New Roman" w:hAnsi="Times New Roman" w:eastAsia="仿宋_GB2312" w:cs="Times New Roman"/>
          <w:b/>
          <w:bCs/>
          <w:color w:val="auto"/>
          <w:spacing w:val="0"/>
          <w:kern w:val="0"/>
          <w:sz w:val="32"/>
          <w:szCs w:val="32"/>
          <w:highlight w:val="none"/>
          <w:lang w:bidi="ar"/>
        </w:rPr>
        <w:t>乌鲁木齐沙依巴克区添珉发托运部</w:t>
      </w:r>
      <w:r>
        <w:rPr>
          <w:rFonts w:hint="default" w:ascii="Times New Roman" w:hAnsi="Times New Roman" w:eastAsia="仿宋_GB2312" w:cs="Times New Roman"/>
          <w:b w:val="0"/>
          <w:bCs w:val="0"/>
          <w:caps w:val="0"/>
          <w:color w:val="auto"/>
          <w:spacing w:val="0"/>
          <w:sz w:val="32"/>
          <w:szCs w:val="32"/>
          <w:highlight w:val="none"/>
          <w:lang w:val="en-US" w:eastAsia="zh-CN"/>
        </w:rPr>
        <w:t>（以下简称</w:t>
      </w:r>
      <w:r>
        <w:rPr>
          <w:rFonts w:hint="default" w:ascii="Times New Roman" w:hAnsi="Times New Roman" w:eastAsia="仿宋_GB2312" w:cs="Times New Roman"/>
          <w:b w:val="0"/>
          <w:bCs w:val="0"/>
          <w:color w:val="auto"/>
          <w:spacing w:val="0"/>
          <w:kern w:val="0"/>
          <w:sz w:val="32"/>
          <w:szCs w:val="32"/>
          <w:highlight w:val="none"/>
          <w:lang w:bidi="ar"/>
        </w:rPr>
        <w:t>添珉发托运部</w:t>
      </w:r>
      <w:r>
        <w:rPr>
          <w:rFonts w:hint="default" w:ascii="Times New Roman" w:hAnsi="Times New Roman" w:eastAsia="仿宋_GB2312" w:cs="Times New Roman"/>
          <w:b w:val="0"/>
          <w:bCs w:val="0"/>
          <w:caps w:val="0"/>
          <w:color w:val="auto"/>
          <w:spacing w:val="0"/>
          <w:sz w:val="32"/>
          <w:szCs w:val="32"/>
          <w:highlight w:val="none"/>
          <w:lang w:val="en-US" w:eastAsia="zh-CN"/>
        </w:rPr>
        <w:t>）。</w:t>
      </w:r>
      <w:r>
        <w:rPr>
          <w:rFonts w:hint="default" w:ascii="Times New Roman" w:hAnsi="Times New Roman" w:eastAsia="仿宋_GB2312" w:cs="Times New Roman"/>
          <w:b w:val="0"/>
          <w:bCs w:val="0"/>
          <w:color w:val="auto"/>
          <w:spacing w:val="0"/>
          <w:kern w:val="0"/>
          <w:sz w:val="32"/>
          <w:szCs w:val="32"/>
          <w:highlight w:val="none"/>
          <w:lang w:eastAsia="zh-CN" w:bidi="ar"/>
        </w:rPr>
        <w:t>为本次事故发生单位</w:t>
      </w:r>
      <w:r>
        <w:rPr>
          <w:rFonts w:hint="default" w:ascii="Times New Roman" w:hAnsi="Times New Roman" w:eastAsia="仿宋_GB2312" w:cs="Times New Roman"/>
          <w:b w:val="0"/>
          <w:bCs w:val="0"/>
          <w:color w:val="auto"/>
          <w:spacing w:val="0"/>
          <w:kern w:val="0"/>
          <w:sz w:val="32"/>
          <w:szCs w:val="32"/>
          <w:highlight w:val="none"/>
          <w:lang w:bidi="ar"/>
        </w:rPr>
        <w:t>。</w:t>
      </w:r>
      <w:r>
        <w:rPr>
          <w:rFonts w:hint="default" w:ascii="Times New Roman" w:hAnsi="Times New Roman" w:eastAsia="仿宋_GB2312" w:cs="Times New Roman"/>
          <w:b w:val="0"/>
          <w:bCs w:val="0"/>
          <w:color w:val="auto"/>
          <w:spacing w:val="0"/>
          <w:kern w:val="0"/>
          <w:sz w:val="32"/>
          <w:szCs w:val="32"/>
          <w:highlight w:val="none"/>
          <w:lang w:val="en-US" w:eastAsia="zh-CN" w:bidi="ar"/>
        </w:rPr>
        <w:t>主要经营</w:t>
      </w:r>
      <w:r>
        <w:rPr>
          <w:rFonts w:hint="default" w:ascii="Times New Roman" w:hAnsi="Times New Roman" w:eastAsia="仿宋_GB2312" w:cs="Times New Roman"/>
          <w:b w:val="0"/>
          <w:bCs w:val="0"/>
          <w:color w:val="auto"/>
          <w:spacing w:val="0"/>
          <w:kern w:val="0"/>
          <w:sz w:val="32"/>
          <w:szCs w:val="32"/>
          <w:highlight w:val="none"/>
          <w:lang w:bidi="ar"/>
        </w:rPr>
        <w:t>山东青岛至新疆乌鲁木齐的</w:t>
      </w:r>
      <w:r>
        <w:rPr>
          <w:rFonts w:hint="default" w:ascii="Times New Roman" w:hAnsi="Times New Roman" w:eastAsia="仿宋_GB2312" w:cs="Times New Roman"/>
          <w:b w:val="0"/>
          <w:bCs w:val="0"/>
          <w:color w:val="auto"/>
          <w:spacing w:val="0"/>
          <w:kern w:val="0"/>
          <w:sz w:val="32"/>
          <w:szCs w:val="32"/>
          <w:highlight w:val="none"/>
          <w:lang w:eastAsia="zh-CN" w:bidi="ar"/>
        </w:rPr>
        <w:t>物流运输</w:t>
      </w:r>
      <w:r>
        <w:rPr>
          <w:rFonts w:hint="default" w:ascii="Times New Roman" w:hAnsi="Times New Roman" w:eastAsia="仿宋_GB2312" w:cs="Times New Roman"/>
          <w:b w:val="0"/>
          <w:bCs w:val="0"/>
          <w:color w:val="auto"/>
          <w:spacing w:val="0"/>
          <w:kern w:val="0"/>
          <w:sz w:val="32"/>
          <w:szCs w:val="32"/>
          <w:highlight w:val="none"/>
          <w:lang w:bidi="ar"/>
        </w:rPr>
        <w:t>中转业务</w:t>
      </w:r>
      <w:r>
        <w:rPr>
          <w:rFonts w:hint="default" w:ascii="Times New Roman" w:hAnsi="Times New Roman" w:eastAsia="仿宋_GB2312" w:cs="Times New Roman"/>
          <w:b w:val="0"/>
          <w:bCs w:val="0"/>
          <w:color w:val="auto"/>
          <w:spacing w:val="0"/>
          <w:kern w:val="0"/>
          <w:sz w:val="32"/>
          <w:szCs w:val="32"/>
          <w:highlight w:val="none"/>
          <w:lang w:eastAsia="zh-CN" w:bidi="ar"/>
        </w:rPr>
        <w:t>，从业人员</w:t>
      </w:r>
      <w:r>
        <w:rPr>
          <w:rFonts w:hint="default" w:ascii="Times New Roman" w:hAnsi="Times New Roman" w:eastAsia="仿宋_GB2312" w:cs="Times New Roman"/>
          <w:b w:val="0"/>
          <w:bCs w:val="0"/>
          <w:color w:val="auto"/>
          <w:spacing w:val="0"/>
          <w:kern w:val="0"/>
          <w:sz w:val="32"/>
          <w:szCs w:val="32"/>
          <w:highlight w:val="none"/>
          <w:lang w:val="en-US" w:eastAsia="zh-CN" w:bidi="ar"/>
        </w:rPr>
        <w:t>3人。</w:t>
      </w:r>
    </w:p>
    <w:p>
      <w:pPr>
        <w:pStyle w:val="15"/>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default" w:ascii="Times New Roman" w:hAnsi="Times New Roman" w:eastAsia="仿宋_GB2312" w:cs="Times New Roman"/>
          <w:b w:val="0"/>
          <w:bCs w:val="0"/>
          <w:color w:val="auto"/>
          <w:spacing w:val="0"/>
          <w:kern w:val="0"/>
          <w:sz w:val="32"/>
          <w:szCs w:val="32"/>
          <w:highlight w:val="none"/>
          <w:lang w:bidi="ar"/>
        </w:rPr>
      </w:pPr>
      <w:r>
        <w:rPr>
          <w:rFonts w:hint="default" w:ascii="Times New Roman" w:hAnsi="Times New Roman" w:eastAsia="仿宋_GB2312" w:cs="Times New Roman"/>
          <w:b/>
          <w:bCs/>
          <w:caps w:val="0"/>
          <w:color w:val="auto"/>
          <w:spacing w:val="0"/>
          <w:sz w:val="32"/>
          <w:szCs w:val="32"/>
          <w:highlight w:val="none"/>
          <w:lang w:val="en-US" w:eastAsia="zh-CN"/>
        </w:rPr>
        <w:t>2.乌鲁木齐沙依巴克区鑫弘达托运部</w:t>
      </w:r>
      <w:r>
        <w:rPr>
          <w:rFonts w:hint="default" w:ascii="Times New Roman" w:hAnsi="Times New Roman" w:eastAsia="仿宋_GB2312" w:cs="Times New Roman"/>
          <w:b w:val="0"/>
          <w:bCs w:val="0"/>
          <w:caps w:val="0"/>
          <w:color w:val="auto"/>
          <w:spacing w:val="0"/>
          <w:sz w:val="32"/>
          <w:szCs w:val="32"/>
          <w:highlight w:val="none"/>
          <w:lang w:val="en-US" w:eastAsia="zh-CN"/>
        </w:rPr>
        <w:t>（以下简称</w:t>
      </w:r>
      <w:r>
        <w:rPr>
          <w:rFonts w:hint="default" w:ascii="Times New Roman" w:hAnsi="Times New Roman" w:eastAsia="仿宋_GB2312" w:cs="Times New Roman"/>
          <w:b w:val="0"/>
          <w:bCs w:val="0"/>
          <w:color w:val="auto"/>
          <w:spacing w:val="0"/>
          <w:kern w:val="0"/>
          <w:sz w:val="32"/>
          <w:szCs w:val="32"/>
          <w:highlight w:val="none"/>
          <w:lang w:bidi="ar"/>
        </w:rPr>
        <w:t>鑫弘达托运部</w:t>
      </w:r>
      <w:r>
        <w:rPr>
          <w:rFonts w:hint="default" w:ascii="Times New Roman" w:hAnsi="Times New Roman" w:eastAsia="仿宋_GB2312" w:cs="Times New Roman"/>
          <w:b w:val="0"/>
          <w:bCs w:val="0"/>
          <w:caps w:val="0"/>
          <w:color w:val="auto"/>
          <w:spacing w:val="0"/>
          <w:sz w:val="32"/>
          <w:szCs w:val="32"/>
          <w:highlight w:val="none"/>
          <w:lang w:val="en-US" w:eastAsia="zh-CN"/>
        </w:rPr>
        <w:t>）</w:t>
      </w:r>
      <w:r>
        <w:rPr>
          <w:rFonts w:hint="default" w:ascii="Times New Roman" w:hAnsi="Times New Roman" w:eastAsia="仿宋_GB2312" w:cs="Times New Roman"/>
          <w:b w:val="0"/>
          <w:bCs w:val="0"/>
          <w:color w:val="auto"/>
          <w:spacing w:val="0"/>
          <w:kern w:val="0"/>
          <w:sz w:val="32"/>
          <w:szCs w:val="32"/>
          <w:highlight w:val="none"/>
          <w:lang w:bidi="ar"/>
        </w:rPr>
        <w:t>。</w:t>
      </w:r>
      <w:r>
        <w:rPr>
          <w:rFonts w:hint="default" w:ascii="Times New Roman" w:hAnsi="Times New Roman" w:eastAsia="仿宋_GB2312" w:cs="Times New Roman"/>
          <w:b w:val="0"/>
          <w:bCs w:val="0"/>
          <w:color w:val="auto"/>
          <w:spacing w:val="0"/>
          <w:kern w:val="0"/>
          <w:sz w:val="32"/>
          <w:szCs w:val="32"/>
          <w:highlight w:val="none"/>
          <w:lang w:eastAsia="zh-CN" w:bidi="ar"/>
        </w:rPr>
        <w:t>为本次事故涉事人员所属单位。主</w:t>
      </w:r>
      <w:r>
        <w:rPr>
          <w:rFonts w:hint="default" w:ascii="Times New Roman" w:hAnsi="Times New Roman" w:eastAsia="仿宋_GB2312" w:cs="Times New Roman"/>
          <w:b w:val="0"/>
          <w:bCs w:val="0"/>
          <w:color w:val="auto"/>
          <w:spacing w:val="0"/>
          <w:kern w:val="0"/>
          <w:sz w:val="32"/>
          <w:szCs w:val="32"/>
          <w:highlight w:val="none"/>
          <w:lang w:bidi="ar"/>
        </w:rPr>
        <w:t>要</w:t>
      </w:r>
      <w:r>
        <w:rPr>
          <w:rFonts w:hint="default" w:ascii="Times New Roman" w:hAnsi="Times New Roman" w:eastAsia="仿宋_GB2312" w:cs="Times New Roman"/>
          <w:b w:val="0"/>
          <w:bCs w:val="0"/>
          <w:color w:val="auto"/>
          <w:spacing w:val="0"/>
          <w:kern w:val="0"/>
          <w:sz w:val="32"/>
          <w:szCs w:val="32"/>
          <w:highlight w:val="none"/>
          <w:lang w:val="en-US" w:eastAsia="zh-CN" w:bidi="ar"/>
        </w:rPr>
        <w:t>经营</w:t>
      </w:r>
      <w:r>
        <w:rPr>
          <w:rFonts w:hint="default" w:ascii="Times New Roman" w:hAnsi="Times New Roman" w:eastAsia="仿宋_GB2312" w:cs="Times New Roman"/>
          <w:b w:val="0"/>
          <w:bCs w:val="0"/>
          <w:color w:val="auto"/>
          <w:spacing w:val="0"/>
          <w:kern w:val="0"/>
          <w:sz w:val="32"/>
          <w:szCs w:val="32"/>
          <w:highlight w:val="none"/>
          <w:lang w:bidi="ar"/>
        </w:rPr>
        <w:t>乌鲁木齐至喀什</w:t>
      </w:r>
      <w:r>
        <w:rPr>
          <w:rFonts w:hint="default" w:ascii="Times New Roman" w:hAnsi="Times New Roman" w:eastAsia="仿宋_GB2312" w:cs="Times New Roman"/>
          <w:b w:val="0"/>
          <w:bCs w:val="0"/>
          <w:color w:val="auto"/>
          <w:spacing w:val="0"/>
          <w:kern w:val="0"/>
          <w:sz w:val="32"/>
          <w:szCs w:val="32"/>
          <w:highlight w:val="none"/>
          <w:lang w:eastAsia="zh-CN" w:bidi="ar"/>
        </w:rPr>
        <w:t>物流运输</w:t>
      </w:r>
      <w:r>
        <w:rPr>
          <w:rFonts w:hint="default" w:ascii="Times New Roman" w:hAnsi="Times New Roman" w:eastAsia="仿宋_GB2312" w:cs="Times New Roman"/>
          <w:b w:val="0"/>
          <w:bCs w:val="0"/>
          <w:color w:val="auto"/>
          <w:spacing w:val="0"/>
          <w:kern w:val="0"/>
          <w:sz w:val="32"/>
          <w:szCs w:val="32"/>
          <w:highlight w:val="none"/>
          <w:lang w:bidi="ar"/>
        </w:rPr>
        <w:t>中转业务</w:t>
      </w:r>
      <w:r>
        <w:rPr>
          <w:rFonts w:hint="default" w:ascii="Times New Roman" w:hAnsi="Times New Roman" w:eastAsia="仿宋_GB2312" w:cs="Times New Roman"/>
          <w:b w:val="0"/>
          <w:bCs w:val="0"/>
          <w:color w:val="auto"/>
          <w:spacing w:val="0"/>
          <w:kern w:val="0"/>
          <w:sz w:val="32"/>
          <w:szCs w:val="32"/>
          <w:highlight w:val="none"/>
          <w:lang w:eastAsia="zh-CN" w:bidi="ar"/>
        </w:rPr>
        <w:t>，从业人员</w:t>
      </w:r>
      <w:r>
        <w:rPr>
          <w:rFonts w:hint="default" w:ascii="Times New Roman" w:hAnsi="Times New Roman" w:eastAsia="仿宋_GB2312" w:cs="Times New Roman"/>
          <w:b w:val="0"/>
          <w:bCs w:val="0"/>
          <w:color w:val="auto"/>
          <w:spacing w:val="0"/>
          <w:kern w:val="0"/>
          <w:sz w:val="32"/>
          <w:szCs w:val="32"/>
          <w:highlight w:val="none"/>
          <w:lang w:val="en-US" w:eastAsia="zh-CN" w:bidi="ar"/>
        </w:rPr>
        <w:t>7人。</w:t>
      </w:r>
    </w:p>
    <w:p>
      <w:pPr>
        <w:keepNext w:val="0"/>
        <w:keepLines w:val="0"/>
        <w:pageBreakBefore w:val="0"/>
        <w:widowControl w:val="0"/>
        <w:tabs>
          <w:tab w:val="left" w:pos="5872"/>
        </w:tabs>
        <w:kinsoku/>
        <w:wordWrap/>
        <w:overflowPunct/>
        <w:topLinePunct w:val="0"/>
        <w:autoSpaceDE/>
        <w:autoSpaceDN/>
        <w:bidi w:val="0"/>
        <w:adjustRightInd/>
        <w:snapToGrid/>
        <w:spacing w:line="540" w:lineRule="exact"/>
        <w:ind w:firstLine="643" w:firstLineChars="200"/>
        <w:jc w:val="both"/>
        <w:textAlignment w:val="auto"/>
        <w:outlineLvl w:val="1"/>
        <w:rPr>
          <w:rFonts w:hint="default" w:ascii="Times New Roman" w:hAnsi="Times New Roman" w:eastAsia="仿宋_GB2312" w:cs="Times New Roman"/>
          <w:b w:val="0"/>
          <w:bCs w:val="0"/>
          <w:color w:val="auto"/>
          <w:spacing w:val="0"/>
          <w:kern w:val="0"/>
          <w:sz w:val="32"/>
          <w:szCs w:val="32"/>
          <w:highlight w:val="none"/>
          <w:lang w:val="en-US" w:eastAsia="zh-CN" w:bidi="ar"/>
        </w:rPr>
      </w:pPr>
      <w:r>
        <w:rPr>
          <w:rFonts w:hint="default" w:ascii="Times New Roman" w:hAnsi="Times New Roman" w:eastAsia="仿宋_GB2312" w:cs="Times New Roman"/>
          <w:b/>
          <w:bCs/>
          <w:caps w:val="0"/>
          <w:color w:val="auto"/>
          <w:spacing w:val="0"/>
          <w:kern w:val="0"/>
          <w:sz w:val="32"/>
          <w:szCs w:val="32"/>
          <w:highlight w:val="none"/>
          <w:lang w:val="en-US" w:eastAsia="zh-CN" w:bidi="ar"/>
        </w:rPr>
        <w:t>3.</w:t>
      </w:r>
      <w:bookmarkStart w:id="16" w:name="OLE_LINK4"/>
      <w:r>
        <w:rPr>
          <w:rFonts w:hint="default" w:ascii="Times New Roman" w:hAnsi="Times New Roman" w:eastAsia="仿宋_GB2312" w:cs="Times New Roman"/>
          <w:b/>
          <w:bCs/>
          <w:caps w:val="0"/>
          <w:color w:val="auto"/>
          <w:spacing w:val="0"/>
          <w:kern w:val="0"/>
          <w:sz w:val="32"/>
          <w:szCs w:val="32"/>
          <w:highlight w:val="none"/>
          <w:lang w:val="en-US" w:eastAsia="zh-CN" w:bidi="ar"/>
        </w:rPr>
        <w:t>新疆中瑞德盈国际物流股份有限公司</w:t>
      </w:r>
      <w:bookmarkEnd w:id="16"/>
      <w:r>
        <w:rPr>
          <w:rFonts w:hint="default" w:ascii="Times New Roman" w:hAnsi="Times New Roman" w:eastAsia="仿宋_GB2312" w:cs="Times New Roman"/>
          <w:b w:val="0"/>
          <w:bCs w:val="0"/>
          <w:color w:val="auto"/>
          <w:spacing w:val="0"/>
          <w:kern w:val="0"/>
          <w:sz w:val="32"/>
          <w:szCs w:val="32"/>
          <w:highlight w:val="none"/>
          <w:lang w:eastAsia="zh-CN" w:bidi="ar"/>
        </w:rPr>
        <w:t>（</w:t>
      </w:r>
      <w:r>
        <w:rPr>
          <w:rFonts w:hint="default" w:ascii="Times New Roman" w:hAnsi="Times New Roman" w:eastAsia="仿宋_GB2312" w:cs="Times New Roman"/>
          <w:b w:val="0"/>
          <w:bCs w:val="0"/>
          <w:caps w:val="0"/>
          <w:color w:val="auto"/>
          <w:spacing w:val="0"/>
          <w:sz w:val="32"/>
          <w:szCs w:val="32"/>
          <w:highlight w:val="none"/>
          <w:lang w:val="en-US" w:eastAsia="zh-CN"/>
        </w:rPr>
        <w:t>以下简称</w:t>
      </w:r>
      <w:r>
        <w:rPr>
          <w:rFonts w:hint="default" w:ascii="Times New Roman" w:hAnsi="Times New Roman" w:eastAsia="仿宋_GB2312" w:cs="Times New Roman"/>
          <w:b w:val="0"/>
          <w:bCs w:val="0"/>
          <w:color w:val="auto"/>
          <w:spacing w:val="0"/>
          <w:kern w:val="0"/>
          <w:sz w:val="32"/>
          <w:szCs w:val="32"/>
          <w:highlight w:val="none"/>
          <w:lang w:bidi="ar"/>
        </w:rPr>
        <w:t>中瑞德盈</w:t>
      </w:r>
      <w:r>
        <w:rPr>
          <w:rFonts w:hint="default" w:ascii="Times New Roman" w:hAnsi="Times New Roman" w:eastAsia="仿宋_GB2312" w:cs="Times New Roman"/>
          <w:b w:val="0"/>
          <w:bCs w:val="0"/>
          <w:color w:val="auto"/>
          <w:spacing w:val="0"/>
          <w:kern w:val="0"/>
          <w:sz w:val="32"/>
          <w:szCs w:val="32"/>
          <w:highlight w:val="none"/>
          <w:lang w:eastAsia="zh-CN" w:bidi="ar"/>
        </w:rPr>
        <w:t>公司）。为本次事故</w:t>
      </w:r>
      <w:r>
        <w:rPr>
          <w:rFonts w:hint="default" w:ascii="Times New Roman" w:hAnsi="Times New Roman" w:eastAsia="仿宋_GB2312" w:cs="Times New Roman"/>
          <w:b w:val="0"/>
          <w:bCs w:val="0"/>
          <w:color w:val="auto"/>
          <w:spacing w:val="0"/>
          <w:kern w:val="0"/>
          <w:sz w:val="32"/>
          <w:szCs w:val="32"/>
          <w:highlight w:val="none"/>
          <w:lang w:val="en-US" w:eastAsia="zh-CN" w:bidi="ar"/>
        </w:rPr>
        <w:t>涉事单位场地出租单位，</w:t>
      </w:r>
      <w:r>
        <w:rPr>
          <w:rFonts w:hint="default" w:ascii="Times New Roman" w:hAnsi="Times New Roman" w:eastAsia="仿宋_GB2312" w:cs="Times New Roman"/>
          <w:b w:val="0"/>
          <w:bCs w:val="0"/>
          <w:caps w:val="0"/>
          <w:color w:val="auto"/>
          <w:spacing w:val="0"/>
          <w:sz w:val="32"/>
          <w:szCs w:val="32"/>
          <w:highlight w:val="none"/>
          <w:lang w:val="en-US" w:eastAsia="zh-CN"/>
        </w:rPr>
        <w:t>负责对承租单位进行安全生产统一协调、管理，对园区内入驻商户开展日常安全巡查。</w:t>
      </w:r>
      <w:bookmarkEnd w:id="15"/>
    </w:p>
    <w:p>
      <w:pPr>
        <w:keepNext w:val="0"/>
        <w:keepLines w:val="0"/>
        <w:pageBreakBefore w:val="0"/>
        <w:widowControl w:val="0"/>
        <w:tabs>
          <w:tab w:val="left" w:pos="5872"/>
        </w:tabs>
        <w:kinsoku/>
        <w:wordWrap/>
        <w:overflowPunct/>
        <w:topLinePunct w:val="0"/>
        <w:autoSpaceDE/>
        <w:autoSpaceDN/>
        <w:bidi w:val="0"/>
        <w:adjustRightInd/>
        <w:snapToGrid/>
        <w:spacing w:line="540" w:lineRule="exact"/>
        <w:ind w:firstLine="643" w:firstLineChars="200"/>
        <w:jc w:val="both"/>
        <w:textAlignment w:val="auto"/>
        <w:outlineLvl w:val="1"/>
        <w:rPr>
          <w:rFonts w:hint="default" w:ascii="Times New Roman" w:hAnsi="Times New Roman" w:eastAsia="仿宋_GB2312" w:cs="Times New Roman"/>
          <w:b w:val="0"/>
          <w:bCs w:val="0"/>
          <w:color w:val="auto"/>
          <w:spacing w:val="0"/>
          <w:kern w:val="0"/>
          <w:sz w:val="32"/>
          <w:szCs w:val="32"/>
          <w:highlight w:val="none"/>
          <w:lang w:eastAsia="zh-CN" w:bidi="ar"/>
        </w:rPr>
      </w:pPr>
      <w:r>
        <w:rPr>
          <w:rFonts w:hint="default" w:ascii="Times New Roman" w:hAnsi="Times New Roman" w:eastAsia="仿宋_GB2312" w:cs="Times New Roman"/>
          <w:b/>
          <w:bCs/>
          <w:caps w:val="0"/>
          <w:color w:val="auto"/>
          <w:spacing w:val="0"/>
          <w:kern w:val="0"/>
          <w:sz w:val="32"/>
          <w:szCs w:val="32"/>
          <w:highlight w:val="none"/>
          <w:lang w:val="en-US" w:eastAsia="zh-CN" w:bidi="ar"/>
        </w:rPr>
        <w:t>4.</w:t>
      </w:r>
      <w:bookmarkStart w:id="133" w:name="_GoBack"/>
      <w:r>
        <w:rPr>
          <w:rFonts w:hint="default" w:ascii="Times New Roman" w:hAnsi="Times New Roman" w:eastAsia="仿宋_GB2312" w:cs="Times New Roman"/>
          <w:b/>
          <w:bCs/>
          <w:caps w:val="0"/>
          <w:color w:val="auto"/>
          <w:spacing w:val="0"/>
          <w:kern w:val="0"/>
          <w:sz w:val="32"/>
          <w:szCs w:val="32"/>
          <w:highlight w:val="none"/>
          <w:lang w:val="en-US" w:eastAsia="zh-CN" w:bidi="ar"/>
        </w:rPr>
        <w:t>新疆九鼎商贸物流集团有限责任公司</w:t>
      </w:r>
      <w:bookmarkEnd w:id="133"/>
      <w:r>
        <w:rPr>
          <w:rFonts w:hint="default" w:ascii="Times New Roman" w:hAnsi="Times New Roman" w:eastAsia="仿宋_GB2312" w:cs="Times New Roman"/>
          <w:b w:val="0"/>
          <w:bCs w:val="0"/>
          <w:color w:val="auto"/>
          <w:spacing w:val="0"/>
          <w:kern w:val="0"/>
          <w:sz w:val="32"/>
          <w:szCs w:val="32"/>
          <w:highlight w:val="none"/>
          <w:lang w:val="en-US" w:eastAsia="zh-CN" w:bidi="ar"/>
        </w:rPr>
        <w:t>（</w:t>
      </w:r>
      <w:r>
        <w:rPr>
          <w:rFonts w:hint="default" w:ascii="Times New Roman" w:hAnsi="Times New Roman" w:eastAsia="仿宋_GB2312" w:cs="Times New Roman"/>
          <w:b w:val="0"/>
          <w:bCs w:val="0"/>
          <w:caps w:val="0"/>
          <w:color w:val="auto"/>
          <w:spacing w:val="0"/>
          <w:sz w:val="32"/>
          <w:szCs w:val="32"/>
          <w:highlight w:val="none"/>
          <w:lang w:val="en-US" w:eastAsia="zh-CN"/>
        </w:rPr>
        <w:t>以下简称</w:t>
      </w:r>
      <w:r>
        <w:rPr>
          <w:rFonts w:hint="default" w:ascii="Times New Roman" w:hAnsi="Times New Roman" w:eastAsia="仿宋_GB2312" w:cs="Times New Roman"/>
          <w:b w:val="0"/>
          <w:bCs w:val="0"/>
          <w:color w:val="auto"/>
          <w:spacing w:val="0"/>
          <w:kern w:val="0"/>
          <w:sz w:val="32"/>
          <w:szCs w:val="32"/>
          <w:highlight w:val="none"/>
          <w:lang w:val="en-US" w:eastAsia="zh-CN" w:bidi="ar"/>
        </w:rPr>
        <w:t>九贸集团</w:t>
      </w:r>
      <w:r>
        <w:rPr>
          <w:rFonts w:hint="default" w:ascii="Times New Roman" w:hAnsi="Times New Roman" w:eastAsia="仿宋_GB2312" w:cs="Times New Roman"/>
          <w:b w:val="0"/>
          <w:bCs w:val="0"/>
          <w:caps w:val="0"/>
          <w:color w:val="auto"/>
          <w:spacing w:val="0"/>
          <w:sz w:val="32"/>
          <w:szCs w:val="32"/>
          <w:highlight w:val="none"/>
          <w:lang w:val="en-US" w:eastAsia="zh-CN"/>
        </w:rPr>
        <w:t>）</w:t>
      </w:r>
      <w:r>
        <w:rPr>
          <w:rFonts w:hint="default" w:ascii="Times New Roman" w:hAnsi="Times New Roman" w:eastAsia="仿宋_GB2312" w:cs="Times New Roman"/>
          <w:b w:val="0"/>
          <w:bCs w:val="0"/>
          <w:color w:val="auto"/>
          <w:spacing w:val="0"/>
          <w:kern w:val="0"/>
          <w:sz w:val="32"/>
          <w:szCs w:val="32"/>
          <w:highlight w:val="none"/>
          <w:lang w:bidi="ar"/>
        </w:rPr>
        <w:t>。</w:t>
      </w:r>
      <w:r>
        <w:rPr>
          <w:rFonts w:hint="default" w:ascii="Times New Roman" w:hAnsi="Times New Roman" w:eastAsia="仿宋_GB2312" w:cs="Times New Roman"/>
          <w:b w:val="0"/>
          <w:bCs w:val="0"/>
          <w:color w:val="auto"/>
          <w:spacing w:val="0"/>
          <w:kern w:val="0"/>
          <w:sz w:val="32"/>
          <w:szCs w:val="32"/>
          <w:highlight w:val="none"/>
          <w:lang w:eastAsia="zh-CN" w:bidi="ar"/>
        </w:rPr>
        <w:t>为</w:t>
      </w:r>
      <w:r>
        <w:rPr>
          <w:rFonts w:hint="default" w:ascii="Times New Roman" w:hAnsi="Times New Roman" w:eastAsia="仿宋_GB2312" w:cs="Times New Roman"/>
          <w:b w:val="0"/>
          <w:bCs w:val="0"/>
          <w:color w:val="auto"/>
          <w:spacing w:val="0"/>
          <w:kern w:val="0"/>
          <w:sz w:val="32"/>
          <w:szCs w:val="32"/>
          <w:highlight w:val="none"/>
          <w:lang w:bidi="ar"/>
        </w:rPr>
        <w:t>中瑞德盈</w:t>
      </w:r>
      <w:r>
        <w:rPr>
          <w:rFonts w:hint="default" w:ascii="Times New Roman" w:hAnsi="Times New Roman" w:eastAsia="仿宋_GB2312" w:cs="Times New Roman"/>
          <w:b w:val="0"/>
          <w:bCs w:val="0"/>
          <w:color w:val="auto"/>
          <w:spacing w:val="0"/>
          <w:kern w:val="0"/>
          <w:sz w:val="32"/>
          <w:szCs w:val="32"/>
          <w:highlight w:val="none"/>
          <w:lang w:eastAsia="zh-CN" w:bidi="ar"/>
        </w:rPr>
        <w:t>公司上级管理公司，</w:t>
      </w:r>
      <w:r>
        <w:rPr>
          <w:rFonts w:hint="default" w:ascii="Times New Roman" w:hAnsi="Times New Roman" w:eastAsia="仿宋_GB2312" w:cs="Times New Roman"/>
          <w:b w:val="0"/>
          <w:bCs w:val="0"/>
          <w:caps w:val="0"/>
          <w:color w:val="auto"/>
          <w:spacing w:val="0"/>
          <w:sz w:val="32"/>
          <w:szCs w:val="32"/>
          <w:highlight w:val="none"/>
          <w:lang w:val="en-US" w:eastAsia="zh-CN"/>
        </w:rPr>
        <w:t>督导下级单位</w:t>
      </w:r>
      <w:r>
        <w:rPr>
          <w:rFonts w:hint="default" w:ascii="Times New Roman" w:hAnsi="Times New Roman" w:eastAsia="仿宋_GB2312" w:cs="Times New Roman"/>
          <w:b w:val="0"/>
          <w:bCs w:val="0"/>
          <w:color w:val="auto"/>
          <w:spacing w:val="0"/>
          <w:kern w:val="0"/>
          <w:sz w:val="32"/>
          <w:szCs w:val="32"/>
          <w:highlight w:val="none"/>
          <w:lang w:val="en-US" w:eastAsia="zh-CN" w:bidi="ar"/>
        </w:rPr>
        <w:t>安</w:t>
      </w:r>
      <w:r>
        <w:rPr>
          <w:rFonts w:hint="default" w:ascii="Times New Roman" w:hAnsi="Times New Roman" w:eastAsia="仿宋_GB2312" w:cs="Times New Roman"/>
          <w:b w:val="0"/>
          <w:bCs w:val="0"/>
          <w:caps w:val="0"/>
          <w:color w:val="auto"/>
          <w:spacing w:val="0"/>
          <w:sz w:val="32"/>
          <w:szCs w:val="32"/>
          <w:highlight w:val="none"/>
          <w:lang w:val="en-US" w:eastAsia="zh-CN"/>
        </w:rPr>
        <w:t>全生产。</w:t>
      </w:r>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jc w:val="left"/>
        <w:textAlignment w:val="auto"/>
        <w:rPr>
          <w:rFonts w:hint="default" w:ascii="Times New Roman" w:hAnsi="Times New Roman" w:eastAsia="楷体_GB2312" w:cs="Times New Roman"/>
          <w:b w:val="0"/>
          <w:bCs w:val="0"/>
          <w:color w:val="auto"/>
          <w:spacing w:val="0"/>
          <w:sz w:val="32"/>
          <w:szCs w:val="32"/>
          <w:highlight w:val="none"/>
          <w:lang w:val="en-US" w:eastAsia="zh-CN"/>
        </w:rPr>
      </w:pPr>
      <w:bookmarkStart w:id="17" w:name="OLE_LINK6"/>
      <w:r>
        <w:rPr>
          <w:rFonts w:hint="default" w:ascii="Times New Roman" w:hAnsi="Times New Roman" w:eastAsia="仿宋_GB2312" w:cs="Times New Roman"/>
          <w:b w:val="0"/>
          <w:bCs w:val="0"/>
          <w:caps w:val="0"/>
          <w:color w:val="auto"/>
          <w:spacing w:val="0"/>
          <w:sz w:val="32"/>
          <w:szCs w:val="32"/>
          <w:highlight w:val="none"/>
          <w:lang w:val="en-US" w:eastAsia="zh-CN"/>
        </w:rPr>
        <w:t xml:space="preserve">  </w:t>
      </w:r>
      <w:bookmarkEnd w:id="17"/>
      <w:r>
        <w:rPr>
          <w:rFonts w:hint="default" w:ascii="Times New Roman" w:hAnsi="Times New Roman" w:eastAsia="仿宋_GB2312" w:cs="Times New Roman"/>
          <w:b w:val="0"/>
          <w:bCs w:val="0"/>
          <w:caps w:val="0"/>
          <w:color w:val="auto"/>
          <w:spacing w:val="0"/>
          <w:sz w:val="32"/>
          <w:szCs w:val="32"/>
          <w:highlight w:val="none"/>
          <w:lang w:val="en-US" w:eastAsia="zh-CN"/>
        </w:rPr>
        <w:t xml:space="preserve"> </w:t>
      </w:r>
      <w:r>
        <w:rPr>
          <w:rFonts w:hint="default" w:ascii="Times New Roman" w:hAnsi="Times New Roman" w:eastAsia="楷体_GB2312" w:cs="Times New Roman"/>
          <w:b w:val="0"/>
          <w:bCs w:val="0"/>
          <w:color w:val="auto"/>
          <w:spacing w:val="0"/>
          <w:sz w:val="32"/>
          <w:szCs w:val="32"/>
          <w:highlight w:val="none"/>
          <w:lang w:val="en-US" w:eastAsia="zh-CN"/>
        </w:rPr>
        <w:t>（二）事故相关人员</w:t>
      </w:r>
    </w:p>
    <w:p>
      <w:pPr>
        <w:pStyle w:val="15"/>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b/>
          <w:bCs/>
          <w:caps w:val="0"/>
          <w:color w:val="auto"/>
          <w:spacing w:val="0"/>
          <w:sz w:val="32"/>
          <w:szCs w:val="32"/>
          <w:highlight w:val="none"/>
          <w:lang w:val="en-US" w:eastAsia="zh-CN"/>
        </w:rPr>
        <w:t>1.库某某</w:t>
      </w:r>
      <w:r>
        <w:rPr>
          <w:rFonts w:hint="default" w:ascii="Times New Roman" w:hAnsi="Times New Roman" w:eastAsia="仿宋_GB2312" w:cs="Times New Roman"/>
          <w:color w:val="auto"/>
          <w:spacing w:val="0"/>
          <w:kern w:val="0"/>
          <w:sz w:val="32"/>
          <w:szCs w:val="32"/>
          <w:highlight w:val="none"/>
          <w:lang w:bidi="ar"/>
        </w:rPr>
        <w:t>，男，</w:t>
      </w:r>
      <w:r>
        <w:rPr>
          <w:rFonts w:hint="default" w:ascii="Times New Roman" w:hAnsi="Times New Roman" w:eastAsia="仿宋_GB2312" w:cs="Times New Roman"/>
          <w:color w:val="auto"/>
          <w:spacing w:val="0"/>
          <w:kern w:val="0"/>
          <w:sz w:val="32"/>
          <w:szCs w:val="32"/>
          <w:highlight w:val="none"/>
          <w:lang w:eastAsia="zh-CN" w:bidi="ar"/>
        </w:rPr>
        <w:t>维吾尔族，事发时</w:t>
      </w:r>
      <w:r>
        <w:rPr>
          <w:rFonts w:hint="default" w:ascii="Times New Roman" w:hAnsi="Times New Roman" w:eastAsia="仿宋_GB2312" w:cs="Times New Roman"/>
          <w:color w:val="auto"/>
          <w:spacing w:val="0"/>
          <w:kern w:val="0"/>
          <w:sz w:val="32"/>
          <w:szCs w:val="32"/>
          <w:highlight w:val="none"/>
          <w:lang w:bidi="ar"/>
        </w:rPr>
        <w:t>系乌鲁木齐沙依巴克区鑫弘达托运部正式在职员工，已签订劳动合同。</w:t>
      </w:r>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default" w:ascii="Times New Roman" w:hAnsi="Times New Roman" w:eastAsia="仿宋_GB2312" w:cs="Times New Roman"/>
          <w:color w:val="auto"/>
          <w:spacing w:val="0"/>
          <w:kern w:val="0"/>
          <w:sz w:val="32"/>
          <w:szCs w:val="32"/>
          <w:highlight w:val="none"/>
          <w:lang w:eastAsia="zh-CN" w:bidi="ar"/>
        </w:rPr>
      </w:pPr>
      <w:r>
        <w:rPr>
          <w:rFonts w:hint="default" w:ascii="Times New Roman" w:hAnsi="Times New Roman" w:eastAsia="仿宋_GB2312" w:cs="Times New Roman"/>
          <w:b/>
          <w:bCs/>
          <w:caps w:val="0"/>
          <w:color w:val="auto"/>
          <w:spacing w:val="0"/>
          <w:sz w:val="32"/>
          <w:szCs w:val="32"/>
          <w:highlight w:val="none"/>
          <w:lang w:val="en-US" w:eastAsia="zh-CN"/>
        </w:rPr>
        <w:t>2.李某龙</w:t>
      </w:r>
      <w:r>
        <w:rPr>
          <w:rFonts w:hint="default" w:ascii="Times New Roman" w:hAnsi="Times New Roman" w:eastAsia="仿宋_GB2312" w:cs="Times New Roman"/>
          <w:color w:val="auto"/>
          <w:spacing w:val="0"/>
          <w:kern w:val="0"/>
          <w:sz w:val="32"/>
          <w:szCs w:val="32"/>
          <w:highlight w:val="none"/>
          <w:lang w:bidi="ar"/>
        </w:rPr>
        <w:t>，男，汉族，</w:t>
      </w:r>
      <w:r>
        <w:rPr>
          <w:rFonts w:hint="default" w:ascii="Times New Roman" w:hAnsi="Times New Roman" w:eastAsia="仿宋_GB2312" w:cs="Times New Roman"/>
          <w:color w:val="auto"/>
          <w:spacing w:val="0"/>
          <w:kern w:val="0"/>
          <w:sz w:val="32"/>
          <w:szCs w:val="32"/>
          <w:highlight w:val="none"/>
          <w:lang w:eastAsia="zh-CN" w:bidi="ar"/>
        </w:rPr>
        <w:t>事发时</w:t>
      </w:r>
      <w:r>
        <w:rPr>
          <w:rFonts w:hint="default" w:ascii="Times New Roman" w:hAnsi="Times New Roman" w:eastAsia="仿宋_GB2312" w:cs="Times New Roman"/>
          <w:color w:val="auto"/>
          <w:spacing w:val="0"/>
          <w:kern w:val="0"/>
          <w:sz w:val="32"/>
          <w:szCs w:val="32"/>
          <w:highlight w:val="none"/>
          <w:lang w:bidi="ar"/>
        </w:rPr>
        <w:t>系添珉发托运部经营者</w:t>
      </w:r>
      <w:r>
        <w:rPr>
          <w:rFonts w:hint="default" w:ascii="Times New Roman" w:hAnsi="Times New Roman" w:eastAsia="仿宋_GB2312" w:cs="Times New Roman"/>
          <w:color w:val="auto"/>
          <w:spacing w:val="0"/>
          <w:kern w:val="0"/>
          <w:sz w:val="32"/>
          <w:szCs w:val="32"/>
          <w:highlight w:val="none"/>
          <w:lang w:eastAsia="zh-CN" w:bidi="ar"/>
        </w:rPr>
        <w:t>（</w:t>
      </w:r>
      <w:r>
        <w:rPr>
          <w:rFonts w:hint="default" w:ascii="Times New Roman" w:hAnsi="Times New Roman" w:eastAsia="仿宋_GB2312" w:cs="Times New Roman"/>
          <w:color w:val="auto"/>
          <w:spacing w:val="0"/>
          <w:kern w:val="0"/>
          <w:sz w:val="32"/>
          <w:szCs w:val="32"/>
          <w:highlight w:val="none"/>
          <w:lang w:val="en-US" w:eastAsia="zh-CN" w:bidi="ar"/>
        </w:rPr>
        <w:t>主要负责人</w:t>
      </w:r>
      <w:r>
        <w:rPr>
          <w:rFonts w:hint="default" w:ascii="Times New Roman" w:hAnsi="Times New Roman" w:eastAsia="仿宋_GB2312" w:cs="Times New Roman"/>
          <w:color w:val="auto"/>
          <w:spacing w:val="0"/>
          <w:kern w:val="0"/>
          <w:sz w:val="32"/>
          <w:szCs w:val="32"/>
          <w:highlight w:val="none"/>
          <w:lang w:eastAsia="zh-CN" w:bidi="ar"/>
        </w:rPr>
        <w:t>）</w:t>
      </w:r>
      <w:r>
        <w:rPr>
          <w:rFonts w:hint="default" w:ascii="Times New Roman" w:hAnsi="Times New Roman" w:eastAsia="仿宋_GB2312" w:cs="Times New Roman"/>
          <w:color w:val="auto"/>
          <w:spacing w:val="0"/>
          <w:kern w:val="0"/>
          <w:sz w:val="32"/>
          <w:szCs w:val="32"/>
          <w:highlight w:val="none"/>
          <w:lang w:val="en-US" w:eastAsia="zh-CN" w:bidi="ar"/>
        </w:rPr>
        <w:t>,事发</w:t>
      </w:r>
      <w:r>
        <w:rPr>
          <w:rFonts w:hint="default" w:ascii="Times New Roman" w:hAnsi="Times New Roman" w:eastAsia="仿宋_GB2312" w:cs="Times New Roman"/>
          <w:color w:val="auto"/>
          <w:spacing w:val="0"/>
          <w:kern w:val="0"/>
          <w:sz w:val="32"/>
          <w:szCs w:val="32"/>
          <w:highlight w:val="none"/>
          <w:lang w:bidi="ar"/>
        </w:rPr>
        <w:t>现场</w:t>
      </w:r>
      <w:r>
        <w:rPr>
          <w:rFonts w:hint="default" w:ascii="Times New Roman" w:hAnsi="Times New Roman" w:eastAsia="仿宋_GB2312" w:cs="Times New Roman"/>
          <w:color w:val="auto"/>
          <w:spacing w:val="0"/>
          <w:kern w:val="0"/>
          <w:sz w:val="32"/>
          <w:szCs w:val="32"/>
          <w:highlight w:val="none"/>
          <w:lang w:val="en-US" w:eastAsia="zh-CN" w:bidi="ar"/>
        </w:rPr>
        <w:t>负责人及</w:t>
      </w:r>
      <w:r>
        <w:rPr>
          <w:rFonts w:hint="default" w:ascii="Times New Roman" w:hAnsi="Times New Roman" w:eastAsia="仿宋_GB2312" w:cs="Times New Roman"/>
          <w:color w:val="auto"/>
          <w:spacing w:val="0"/>
          <w:kern w:val="0"/>
          <w:sz w:val="32"/>
          <w:szCs w:val="32"/>
          <w:highlight w:val="none"/>
          <w:lang w:bidi="ar"/>
        </w:rPr>
        <w:t>叉车</w:t>
      </w:r>
      <w:r>
        <w:rPr>
          <w:rFonts w:hint="default" w:ascii="Times New Roman" w:hAnsi="Times New Roman" w:eastAsia="仿宋_GB2312" w:cs="Times New Roman"/>
          <w:color w:val="auto"/>
          <w:spacing w:val="0"/>
          <w:kern w:val="0"/>
          <w:sz w:val="32"/>
          <w:szCs w:val="32"/>
          <w:highlight w:val="none"/>
          <w:lang w:val="en-US" w:eastAsia="zh-CN" w:bidi="ar"/>
        </w:rPr>
        <w:t>驾驶员</w:t>
      </w:r>
      <w:r>
        <w:rPr>
          <w:rFonts w:hint="default" w:ascii="Times New Roman" w:hAnsi="Times New Roman" w:eastAsia="仿宋_GB2312" w:cs="Times New Roman"/>
          <w:color w:val="auto"/>
          <w:spacing w:val="0"/>
          <w:kern w:val="0"/>
          <w:sz w:val="32"/>
          <w:szCs w:val="32"/>
          <w:highlight w:val="none"/>
          <w:lang w:eastAsia="zh-CN" w:bidi="ar"/>
        </w:rPr>
        <w:t>。</w:t>
      </w:r>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default" w:ascii="Times New Roman" w:hAnsi="Times New Roman" w:eastAsia="仿宋_GB2312" w:cs="Times New Roman"/>
          <w:color w:val="auto"/>
          <w:spacing w:val="0"/>
          <w:kern w:val="0"/>
          <w:sz w:val="32"/>
          <w:szCs w:val="32"/>
          <w:highlight w:val="none"/>
          <w:lang w:val="en-US" w:eastAsia="zh-CN" w:bidi="ar"/>
        </w:rPr>
      </w:pPr>
      <w:r>
        <w:rPr>
          <w:rFonts w:hint="default" w:ascii="Times New Roman" w:hAnsi="Times New Roman" w:eastAsia="仿宋_GB2312" w:cs="Times New Roman"/>
          <w:b/>
          <w:bCs/>
          <w:caps w:val="0"/>
          <w:color w:val="auto"/>
          <w:spacing w:val="0"/>
          <w:sz w:val="32"/>
          <w:szCs w:val="32"/>
          <w:highlight w:val="none"/>
          <w:lang w:val="en-US" w:eastAsia="zh-CN"/>
        </w:rPr>
        <w:t>3.马某</w:t>
      </w:r>
      <w:r>
        <w:rPr>
          <w:rFonts w:hint="default" w:ascii="Times New Roman" w:hAnsi="Times New Roman" w:eastAsia="仿宋_GB2312" w:cs="Times New Roman"/>
          <w:color w:val="auto"/>
          <w:spacing w:val="0"/>
          <w:kern w:val="0"/>
          <w:sz w:val="32"/>
          <w:szCs w:val="32"/>
          <w:highlight w:val="none"/>
          <w:lang w:val="en-US" w:eastAsia="zh-CN" w:bidi="ar"/>
        </w:rPr>
        <w:t>，男，回族，</w:t>
      </w:r>
      <w:r>
        <w:rPr>
          <w:rFonts w:hint="default" w:ascii="Times New Roman" w:hAnsi="Times New Roman" w:eastAsia="仿宋_GB2312" w:cs="Times New Roman"/>
          <w:color w:val="auto"/>
          <w:spacing w:val="0"/>
          <w:kern w:val="0"/>
          <w:sz w:val="32"/>
          <w:szCs w:val="32"/>
          <w:highlight w:val="none"/>
          <w:lang w:eastAsia="zh-CN" w:bidi="ar"/>
        </w:rPr>
        <w:t>事发时</w:t>
      </w:r>
      <w:r>
        <w:rPr>
          <w:rFonts w:hint="default" w:ascii="Times New Roman" w:hAnsi="Times New Roman" w:eastAsia="仿宋_GB2312" w:cs="Times New Roman"/>
          <w:color w:val="auto"/>
          <w:spacing w:val="0"/>
          <w:kern w:val="0"/>
          <w:sz w:val="32"/>
          <w:szCs w:val="32"/>
          <w:highlight w:val="none"/>
          <w:lang w:bidi="ar"/>
        </w:rPr>
        <w:t>系</w:t>
      </w:r>
      <w:r>
        <w:rPr>
          <w:rFonts w:hint="default" w:ascii="Times New Roman" w:hAnsi="Times New Roman" w:eastAsia="仿宋_GB2312" w:cs="Times New Roman"/>
          <w:b w:val="0"/>
          <w:bCs w:val="0"/>
          <w:color w:val="auto"/>
          <w:spacing w:val="0"/>
          <w:kern w:val="0"/>
          <w:sz w:val="32"/>
          <w:szCs w:val="32"/>
          <w:highlight w:val="none"/>
          <w:lang w:bidi="ar"/>
        </w:rPr>
        <w:t>鑫弘达托运部</w:t>
      </w:r>
      <w:r>
        <w:rPr>
          <w:rFonts w:hint="default" w:ascii="Times New Roman" w:hAnsi="Times New Roman" w:eastAsia="仿宋_GB2312" w:cs="Times New Roman"/>
          <w:color w:val="auto"/>
          <w:spacing w:val="0"/>
          <w:kern w:val="0"/>
          <w:sz w:val="32"/>
          <w:szCs w:val="32"/>
          <w:highlight w:val="none"/>
          <w:lang w:eastAsia="zh-CN" w:bidi="ar"/>
        </w:rPr>
        <w:t>经营者</w:t>
      </w:r>
      <w:r>
        <w:rPr>
          <w:rFonts w:hint="default" w:ascii="Times New Roman" w:hAnsi="Times New Roman" w:eastAsia="仿宋_GB2312" w:cs="Times New Roman"/>
          <w:color w:val="auto"/>
          <w:spacing w:val="0"/>
          <w:kern w:val="0"/>
          <w:sz w:val="32"/>
          <w:szCs w:val="32"/>
          <w:highlight w:val="none"/>
          <w:lang w:val="en-US" w:eastAsia="zh-CN" w:bidi="ar"/>
        </w:rPr>
        <w:t>。</w:t>
      </w:r>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default" w:ascii="Times New Roman" w:hAnsi="Times New Roman" w:eastAsia="仿宋_GB2312" w:cs="Times New Roman"/>
          <w:color w:val="auto"/>
          <w:spacing w:val="0"/>
          <w:kern w:val="0"/>
          <w:sz w:val="32"/>
          <w:szCs w:val="32"/>
          <w:highlight w:val="none"/>
          <w:lang w:val="en-US" w:eastAsia="zh-CN" w:bidi="ar"/>
        </w:rPr>
      </w:pPr>
      <w:r>
        <w:rPr>
          <w:rFonts w:hint="default" w:ascii="Times New Roman" w:hAnsi="Times New Roman" w:eastAsia="仿宋_GB2312" w:cs="Times New Roman"/>
          <w:b/>
          <w:bCs/>
          <w:caps w:val="0"/>
          <w:color w:val="auto"/>
          <w:spacing w:val="0"/>
          <w:sz w:val="32"/>
          <w:szCs w:val="32"/>
          <w:highlight w:val="none"/>
          <w:lang w:val="en-US" w:eastAsia="zh-CN"/>
        </w:rPr>
        <w:t>4.李某成</w:t>
      </w:r>
      <w:r>
        <w:rPr>
          <w:rFonts w:hint="default" w:ascii="Times New Roman" w:hAnsi="Times New Roman" w:eastAsia="仿宋_GB2312" w:cs="Times New Roman"/>
          <w:color w:val="auto"/>
          <w:spacing w:val="0"/>
          <w:kern w:val="0"/>
          <w:sz w:val="32"/>
          <w:szCs w:val="32"/>
          <w:highlight w:val="none"/>
          <w:lang w:val="en-US" w:eastAsia="zh-CN" w:bidi="ar"/>
        </w:rPr>
        <w:t>，男，</w:t>
      </w:r>
      <w:r>
        <w:rPr>
          <w:rFonts w:hint="default" w:ascii="Times New Roman" w:hAnsi="Times New Roman" w:eastAsia="仿宋_GB2312" w:cs="Times New Roman"/>
          <w:color w:val="auto"/>
          <w:spacing w:val="0"/>
          <w:kern w:val="0"/>
          <w:sz w:val="32"/>
          <w:szCs w:val="32"/>
          <w:highlight w:val="none"/>
          <w:lang w:bidi="ar"/>
        </w:rPr>
        <w:t>汉族</w:t>
      </w:r>
      <w:r>
        <w:rPr>
          <w:rFonts w:hint="default" w:ascii="Times New Roman" w:hAnsi="Times New Roman" w:eastAsia="仿宋_GB2312" w:cs="Times New Roman"/>
          <w:color w:val="auto"/>
          <w:spacing w:val="0"/>
          <w:kern w:val="0"/>
          <w:sz w:val="32"/>
          <w:szCs w:val="32"/>
          <w:highlight w:val="none"/>
          <w:lang w:val="en-US" w:eastAsia="zh-CN" w:bidi="ar"/>
        </w:rPr>
        <w:t>，</w:t>
      </w:r>
      <w:r>
        <w:rPr>
          <w:rFonts w:hint="default" w:ascii="Times New Roman" w:hAnsi="Times New Roman" w:eastAsia="仿宋_GB2312" w:cs="Times New Roman"/>
          <w:color w:val="auto"/>
          <w:spacing w:val="0"/>
          <w:kern w:val="0"/>
          <w:sz w:val="32"/>
          <w:szCs w:val="32"/>
          <w:highlight w:val="none"/>
          <w:lang w:eastAsia="zh-CN" w:bidi="ar"/>
        </w:rPr>
        <w:t>事发时</w:t>
      </w:r>
      <w:r>
        <w:rPr>
          <w:rFonts w:hint="default" w:ascii="Times New Roman" w:hAnsi="Times New Roman" w:eastAsia="仿宋_GB2312" w:cs="Times New Roman"/>
          <w:color w:val="auto"/>
          <w:spacing w:val="0"/>
          <w:kern w:val="0"/>
          <w:sz w:val="32"/>
          <w:szCs w:val="32"/>
          <w:highlight w:val="none"/>
          <w:lang w:bidi="ar"/>
        </w:rPr>
        <w:t>系添珉发托运部</w:t>
      </w:r>
      <w:r>
        <w:rPr>
          <w:rFonts w:hint="default" w:ascii="Times New Roman" w:hAnsi="Times New Roman" w:eastAsia="仿宋_GB2312" w:cs="Times New Roman"/>
          <w:color w:val="auto"/>
          <w:spacing w:val="0"/>
          <w:kern w:val="0"/>
          <w:sz w:val="32"/>
          <w:szCs w:val="32"/>
          <w:highlight w:val="none"/>
          <w:lang w:eastAsia="zh-CN" w:bidi="ar"/>
        </w:rPr>
        <w:t>装卸工</w:t>
      </w:r>
      <w:r>
        <w:rPr>
          <w:rFonts w:hint="default" w:ascii="Times New Roman" w:hAnsi="Times New Roman" w:eastAsia="仿宋_GB2312" w:cs="Times New Roman"/>
          <w:color w:val="auto"/>
          <w:spacing w:val="0"/>
          <w:kern w:val="0"/>
          <w:sz w:val="32"/>
          <w:szCs w:val="32"/>
          <w:highlight w:val="none"/>
          <w:lang w:val="en-US" w:eastAsia="zh-CN" w:bidi="ar"/>
        </w:rPr>
        <w:t>。</w:t>
      </w:r>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default" w:ascii="Times New Roman" w:hAnsi="Times New Roman" w:eastAsia="仿宋_GB2312" w:cs="Times New Roman"/>
          <w:color w:val="auto"/>
          <w:spacing w:val="0"/>
          <w:kern w:val="0"/>
          <w:sz w:val="32"/>
          <w:szCs w:val="32"/>
          <w:highlight w:val="none"/>
          <w:lang w:val="en-US" w:eastAsia="zh-CN" w:bidi="ar"/>
        </w:rPr>
      </w:pPr>
      <w:r>
        <w:rPr>
          <w:rFonts w:hint="default" w:ascii="Times New Roman" w:hAnsi="Times New Roman" w:eastAsia="仿宋_GB2312" w:cs="Times New Roman"/>
          <w:b/>
          <w:bCs/>
          <w:caps w:val="0"/>
          <w:color w:val="auto"/>
          <w:spacing w:val="0"/>
          <w:sz w:val="32"/>
          <w:szCs w:val="32"/>
          <w:highlight w:val="none"/>
          <w:lang w:val="en-US" w:eastAsia="zh-CN"/>
        </w:rPr>
        <w:t>5.向某全</w:t>
      </w:r>
      <w:r>
        <w:rPr>
          <w:rFonts w:hint="default" w:ascii="Times New Roman" w:hAnsi="Times New Roman" w:eastAsia="仿宋_GB2312" w:cs="Times New Roman"/>
          <w:color w:val="auto"/>
          <w:spacing w:val="0"/>
          <w:kern w:val="0"/>
          <w:sz w:val="32"/>
          <w:szCs w:val="32"/>
          <w:highlight w:val="none"/>
          <w:lang w:val="en-US" w:eastAsia="zh-CN" w:bidi="ar"/>
        </w:rPr>
        <w:t>，男，</w:t>
      </w:r>
      <w:r>
        <w:rPr>
          <w:rFonts w:hint="default" w:ascii="Times New Roman" w:hAnsi="Times New Roman" w:eastAsia="仿宋_GB2312" w:cs="Times New Roman"/>
          <w:color w:val="auto"/>
          <w:spacing w:val="0"/>
          <w:kern w:val="0"/>
          <w:sz w:val="32"/>
          <w:szCs w:val="32"/>
          <w:highlight w:val="none"/>
          <w:lang w:bidi="ar"/>
        </w:rPr>
        <w:t>汉族</w:t>
      </w:r>
      <w:r>
        <w:rPr>
          <w:rFonts w:hint="default" w:ascii="Times New Roman" w:hAnsi="Times New Roman" w:eastAsia="仿宋_GB2312" w:cs="Times New Roman"/>
          <w:color w:val="auto"/>
          <w:spacing w:val="0"/>
          <w:kern w:val="0"/>
          <w:sz w:val="32"/>
          <w:szCs w:val="32"/>
          <w:highlight w:val="none"/>
          <w:lang w:val="en-US" w:eastAsia="zh-CN" w:bidi="ar"/>
        </w:rPr>
        <w:t>，</w:t>
      </w:r>
      <w:r>
        <w:rPr>
          <w:rFonts w:hint="default" w:ascii="Times New Roman" w:hAnsi="Times New Roman" w:eastAsia="仿宋_GB2312" w:cs="Times New Roman"/>
          <w:color w:val="auto"/>
          <w:spacing w:val="0"/>
          <w:kern w:val="0"/>
          <w:sz w:val="32"/>
          <w:szCs w:val="32"/>
          <w:highlight w:val="none"/>
          <w:lang w:eastAsia="zh-CN" w:bidi="ar"/>
        </w:rPr>
        <w:t>事发时</w:t>
      </w:r>
      <w:r>
        <w:rPr>
          <w:rFonts w:hint="default" w:ascii="Times New Roman" w:hAnsi="Times New Roman" w:eastAsia="仿宋_GB2312" w:cs="Times New Roman"/>
          <w:color w:val="auto"/>
          <w:spacing w:val="0"/>
          <w:kern w:val="0"/>
          <w:sz w:val="32"/>
          <w:szCs w:val="32"/>
          <w:highlight w:val="none"/>
          <w:lang w:bidi="ar"/>
        </w:rPr>
        <w:t>系添珉发托运部</w:t>
      </w:r>
      <w:r>
        <w:rPr>
          <w:rFonts w:hint="default" w:ascii="Times New Roman" w:hAnsi="Times New Roman" w:eastAsia="仿宋_GB2312" w:cs="Times New Roman"/>
          <w:color w:val="auto"/>
          <w:spacing w:val="0"/>
          <w:kern w:val="0"/>
          <w:sz w:val="32"/>
          <w:szCs w:val="32"/>
          <w:highlight w:val="none"/>
          <w:lang w:eastAsia="zh-CN" w:bidi="ar"/>
        </w:rPr>
        <w:t>装卸工</w:t>
      </w:r>
      <w:r>
        <w:rPr>
          <w:rFonts w:hint="default" w:ascii="Times New Roman" w:hAnsi="Times New Roman" w:eastAsia="仿宋_GB2312" w:cs="Times New Roman"/>
          <w:color w:val="auto"/>
          <w:spacing w:val="0"/>
          <w:kern w:val="0"/>
          <w:sz w:val="32"/>
          <w:szCs w:val="32"/>
          <w:highlight w:val="none"/>
          <w:lang w:val="en-US" w:eastAsia="zh-CN" w:bidi="ar"/>
        </w:rPr>
        <w:t>。</w:t>
      </w:r>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楷体_GB2312" w:cs="Times New Roman"/>
          <w:b/>
          <w:bCs/>
          <w:color w:val="auto"/>
          <w:spacing w:val="0"/>
          <w:sz w:val="32"/>
          <w:szCs w:val="32"/>
          <w:highlight w:val="none"/>
          <w:lang w:val="en-US" w:eastAsia="zh-CN"/>
        </w:rPr>
      </w:pPr>
      <w:r>
        <w:rPr>
          <w:rFonts w:hint="default" w:ascii="Times New Roman" w:hAnsi="Times New Roman" w:eastAsia="楷体_GB2312" w:cs="Times New Roman"/>
          <w:b w:val="0"/>
          <w:bCs w:val="0"/>
          <w:color w:val="auto"/>
          <w:spacing w:val="0"/>
          <w:sz w:val="32"/>
          <w:szCs w:val="32"/>
          <w:highlight w:val="none"/>
          <w:lang w:val="en-US" w:eastAsia="zh-CN"/>
        </w:rPr>
        <w:t>（三）事故发生单位、</w:t>
      </w:r>
      <w:r>
        <w:rPr>
          <w:rFonts w:hint="default" w:ascii="Times New Roman" w:hAnsi="Times New Roman" w:eastAsia="楷体_GB2312" w:cs="Times New Roman"/>
          <w:b w:val="0"/>
          <w:bCs w:val="0"/>
          <w:caps w:val="0"/>
          <w:color w:val="auto"/>
          <w:spacing w:val="0"/>
          <w:sz w:val="32"/>
          <w:szCs w:val="32"/>
          <w:highlight w:val="none"/>
          <w:lang w:val="en-US" w:eastAsia="zh-CN"/>
        </w:rPr>
        <w:t>事故相关单位</w:t>
      </w:r>
      <w:r>
        <w:rPr>
          <w:rFonts w:hint="default" w:ascii="Times New Roman" w:hAnsi="Times New Roman" w:eastAsia="楷体_GB2312" w:cs="Times New Roman"/>
          <w:b w:val="0"/>
          <w:bCs w:val="0"/>
          <w:color w:val="auto"/>
          <w:spacing w:val="0"/>
          <w:sz w:val="32"/>
          <w:szCs w:val="32"/>
          <w:highlight w:val="none"/>
          <w:lang w:val="en-US" w:eastAsia="zh-CN"/>
        </w:rPr>
        <w:t>安全生产管理情况</w:t>
      </w:r>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default" w:ascii="Times New Roman" w:hAnsi="Times New Roman" w:eastAsia="仿宋_GB2312" w:cs="Times New Roman"/>
          <w:b w:val="0"/>
          <w:bCs w:val="0"/>
          <w:caps w:val="0"/>
          <w:color w:val="auto"/>
          <w:spacing w:val="0"/>
          <w:sz w:val="32"/>
          <w:szCs w:val="32"/>
          <w:highlight w:val="none"/>
          <w:lang w:val="en-US" w:eastAsia="zh-CN"/>
        </w:rPr>
      </w:pPr>
      <w:r>
        <w:rPr>
          <w:rFonts w:hint="default" w:ascii="Times New Roman" w:hAnsi="Times New Roman" w:eastAsia="仿宋_GB2312" w:cs="Times New Roman"/>
          <w:b/>
          <w:bCs/>
          <w:color w:val="auto"/>
          <w:spacing w:val="0"/>
          <w:kern w:val="0"/>
          <w:sz w:val="32"/>
          <w:szCs w:val="32"/>
          <w:highlight w:val="none"/>
          <w:lang w:val="en-US" w:eastAsia="zh-CN" w:bidi="ar"/>
        </w:rPr>
        <w:t>1.</w:t>
      </w:r>
      <w:r>
        <w:rPr>
          <w:rFonts w:hint="default" w:ascii="Times New Roman" w:hAnsi="Times New Roman" w:eastAsia="仿宋_GB2312" w:cs="Times New Roman"/>
          <w:b/>
          <w:bCs/>
          <w:color w:val="auto"/>
          <w:spacing w:val="0"/>
          <w:kern w:val="0"/>
          <w:sz w:val="32"/>
          <w:szCs w:val="32"/>
          <w:highlight w:val="none"/>
          <w:lang w:bidi="ar"/>
        </w:rPr>
        <w:t>添珉发托运部</w:t>
      </w:r>
      <w:r>
        <w:rPr>
          <w:rFonts w:hint="default" w:ascii="Times New Roman" w:hAnsi="Times New Roman" w:eastAsia="仿宋_GB2312" w:cs="Times New Roman"/>
          <w:b w:val="0"/>
          <w:bCs w:val="0"/>
          <w:color w:val="auto"/>
          <w:spacing w:val="0"/>
          <w:kern w:val="0"/>
          <w:sz w:val="32"/>
          <w:szCs w:val="32"/>
          <w:highlight w:val="none"/>
          <w:lang w:eastAsia="zh-CN" w:bidi="ar"/>
        </w:rPr>
        <w:t>。</w:t>
      </w:r>
      <w:r>
        <w:rPr>
          <w:rFonts w:hint="default" w:ascii="Times New Roman" w:hAnsi="Times New Roman" w:eastAsia="仿宋_GB2312" w:cs="Times New Roman"/>
          <w:b w:val="0"/>
          <w:bCs w:val="0"/>
          <w:caps w:val="0"/>
          <w:color w:val="auto"/>
          <w:spacing w:val="0"/>
          <w:sz w:val="32"/>
          <w:szCs w:val="32"/>
          <w:highlight w:val="none"/>
          <w:lang w:val="en-US" w:eastAsia="zh-CN"/>
        </w:rPr>
        <w:t>作为涉事个体工商户，</w:t>
      </w:r>
      <w:r>
        <w:rPr>
          <w:rFonts w:hint="default" w:ascii="Times New Roman" w:hAnsi="Times New Roman" w:eastAsia="仿宋_GB2312" w:cs="Times New Roman"/>
          <w:b w:val="0"/>
          <w:bCs w:val="0"/>
          <w:color w:val="auto"/>
          <w:spacing w:val="0"/>
          <w:kern w:val="0"/>
          <w:sz w:val="32"/>
          <w:szCs w:val="32"/>
          <w:highlight w:val="none"/>
          <w:lang w:eastAsia="zh-CN" w:bidi="ar"/>
        </w:rPr>
        <w:t>制定了《叉车安全操作与管理条例》《物流隐患排查治理制度》《物流员工安全生产条例》等安全操作规程和安全管理制度，装卸现场张贴了《外来提货人员安全风险告知书》，编制了《物流安全生产应急预案》。与中瑞德盈公司签订了《安全生产管理协议书》，约定了双方的安全管理责任。但该托运部未建立员工档案，无员工安全培训记录，</w:t>
      </w:r>
      <w:r>
        <w:rPr>
          <w:rFonts w:hint="default" w:ascii="Times New Roman" w:hAnsi="Times New Roman" w:eastAsia="仿宋_GB2312" w:cs="Times New Roman"/>
          <w:b w:val="0"/>
          <w:bCs w:val="0"/>
          <w:caps w:val="0"/>
          <w:color w:val="auto"/>
          <w:spacing w:val="0"/>
          <w:sz w:val="32"/>
          <w:szCs w:val="32"/>
          <w:highlight w:val="none"/>
          <w:lang w:val="en-US" w:eastAsia="zh-CN"/>
        </w:rPr>
        <w:t>未认真落实生产安全事故隐患排查治理制度，事发当日，装卸现场安全管理混乱，未向作业人员配发安全劳动防护用品，未制止现场违章作业人员作业，未有效研判现场安全风险并采取有效管控措施，及时发现并消除事故隐患。对师第二季度明查暗访组查出涉事叉车未年检的安全隐患未及时整改闭环，导致问题长期存在。</w:t>
      </w:r>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default" w:ascii="Times New Roman" w:hAnsi="Times New Roman" w:eastAsia="仿宋_GB2312" w:cs="Times New Roman"/>
          <w:b w:val="0"/>
          <w:bCs w:val="0"/>
          <w:caps w:val="0"/>
          <w:color w:val="auto"/>
          <w:spacing w:val="0"/>
          <w:sz w:val="32"/>
          <w:szCs w:val="32"/>
          <w:highlight w:val="none"/>
          <w:lang w:val="en-US" w:eastAsia="zh-CN"/>
        </w:rPr>
      </w:pPr>
      <w:r>
        <w:rPr>
          <w:rFonts w:hint="default" w:ascii="Times New Roman" w:hAnsi="Times New Roman" w:eastAsia="仿宋_GB2312" w:cs="Times New Roman"/>
          <w:b/>
          <w:bCs/>
          <w:color w:val="auto"/>
          <w:spacing w:val="0"/>
          <w:kern w:val="0"/>
          <w:sz w:val="32"/>
          <w:szCs w:val="32"/>
          <w:highlight w:val="none"/>
          <w:lang w:val="en-US" w:eastAsia="zh-CN" w:bidi="ar"/>
        </w:rPr>
        <w:t>2.</w:t>
      </w:r>
      <w:r>
        <w:rPr>
          <w:rFonts w:hint="default" w:ascii="Times New Roman" w:hAnsi="Times New Roman" w:eastAsia="仿宋_GB2312" w:cs="Times New Roman"/>
          <w:b/>
          <w:bCs/>
          <w:color w:val="auto"/>
          <w:spacing w:val="0"/>
          <w:kern w:val="0"/>
          <w:sz w:val="32"/>
          <w:szCs w:val="32"/>
          <w:highlight w:val="none"/>
          <w:lang w:bidi="ar"/>
        </w:rPr>
        <w:t>鑫弘达托运部</w:t>
      </w:r>
      <w:r>
        <w:rPr>
          <w:rFonts w:hint="default" w:ascii="Times New Roman" w:hAnsi="Times New Roman" w:eastAsia="仿宋_GB2312" w:cs="Times New Roman"/>
          <w:b/>
          <w:bCs/>
          <w:color w:val="auto"/>
          <w:spacing w:val="0"/>
          <w:kern w:val="0"/>
          <w:sz w:val="32"/>
          <w:szCs w:val="32"/>
          <w:highlight w:val="none"/>
          <w:lang w:eastAsia="zh-CN" w:bidi="ar"/>
        </w:rPr>
        <w:t>。</w:t>
      </w:r>
      <w:r>
        <w:rPr>
          <w:rFonts w:hint="default" w:ascii="Times New Roman" w:hAnsi="Times New Roman" w:eastAsia="仿宋_GB2312" w:cs="Times New Roman"/>
          <w:b w:val="0"/>
          <w:bCs w:val="0"/>
          <w:caps w:val="0"/>
          <w:color w:val="auto"/>
          <w:spacing w:val="0"/>
          <w:sz w:val="32"/>
          <w:szCs w:val="32"/>
          <w:highlight w:val="none"/>
          <w:lang w:val="en-US" w:eastAsia="zh-CN"/>
        </w:rPr>
        <w:t>作为死者所属个体工商户，2026年以来，该托运部虽组织开展了员工安全生产教育培训工作，但安全培训管理工作存在明显漏洞。该托运部未建立员工安全生产培训教育档案，无员工培训签到表、无培训考核记录，无培训影像资料等佐证材料，无法印证安全生产教育培训开展情况，培训闭环管理不到位。</w:t>
      </w:r>
    </w:p>
    <w:p>
      <w:pPr>
        <w:keepNext w:val="0"/>
        <w:keepLines w:val="0"/>
        <w:pageBreakBefore w:val="0"/>
        <w:widowControl w:val="0"/>
        <w:tabs>
          <w:tab w:val="left" w:pos="5872"/>
        </w:tabs>
        <w:kinsoku/>
        <w:wordWrap/>
        <w:overflowPunct/>
        <w:topLinePunct w:val="0"/>
        <w:autoSpaceDE/>
        <w:autoSpaceDN/>
        <w:bidi w:val="0"/>
        <w:adjustRightInd/>
        <w:snapToGrid/>
        <w:spacing w:line="560" w:lineRule="exact"/>
        <w:ind w:firstLine="643" w:firstLineChars="200"/>
        <w:jc w:val="both"/>
        <w:textAlignment w:val="auto"/>
        <w:outlineLvl w:val="1"/>
        <w:rPr>
          <w:rFonts w:hint="default" w:ascii="Times New Roman" w:hAnsi="Times New Roman" w:eastAsia="仿宋_GB2312" w:cs="Times New Roman"/>
          <w:b w:val="0"/>
          <w:bCs w:val="0"/>
          <w:color w:val="auto"/>
          <w:spacing w:val="0"/>
          <w:sz w:val="32"/>
          <w:szCs w:val="32"/>
          <w:highlight w:val="none"/>
        </w:rPr>
      </w:pPr>
      <w:r>
        <w:rPr>
          <w:rFonts w:hint="default" w:ascii="Times New Roman" w:hAnsi="Times New Roman" w:eastAsia="仿宋_GB2312" w:cs="Times New Roman"/>
          <w:b/>
          <w:bCs/>
          <w:color w:val="auto"/>
          <w:spacing w:val="0"/>
          <w:kern w:val="0"/>
          <w:sz w:val="32"/>
          <w:szCs w:val="32"/>
          <w:highlight w:val="none"/>
          <w:lang w:val="en-US" w:eastAsia="zh-CN" w:bidi="ar"/>
        </w:rPr>
        <w:t>3.中</w:t>
      </w:r>
      <w:r>
        <w:rPr>
          <w:rFonts w:hint="default" w:ascii="Times New Roman" w:hAnsi="Times New Roman" w:eastAsia="仿宋_GB2312" w:cs="Times New Roman"/>
          <w:b/>
          <w:bCs/>
          <w:color w:val="auto"/>
          <w:spacing w:val="0"/>
          <w:kern w:val="2"/>
          <w:sz w:val="32"/>
          <w:szCs w:val="32"/>
          <w:highlight w:val="none"/>
          <w:lang w:val="en-US" w:eastAsia="zh-CN" w:bidi="ar-SA"/>
        </w:rPr>
        <w:t>瑞德盈公司。</w:t>
      </w:r>
      <w:r>
        <w:rPr>
          <w:rFonts w:hint="default" w:ascii="Times New Roman" w:hAnsi="Times New Roman" w:eastAsia="仿宋_GB2312" w:cs="Times New Roman"/>
          <w:b w:val="0"/>
          <w:bCs w:val="0"/>
          <w:caps w:val="0"/>
          <w:color w:val="auto"/>
          <w:spacing w:val="0"/>
          <w:sz w:val="32"/>
          <w:szCs w:val="32"/>
          <w:highlight w:val="none"/>
          <w:lang w:val="en-US" w:eastAsia="zh-CN"/>
        </w:rPr>
        <w:t>作为涉事场地出租方，2025年11月4日，</w:t>
      </w:r>
      <w:r>
        <w:rPr>
          <w:rFonts w:hint="default" w:ascii="Times New Roman" w:hAnsi="Times New Roman" w:eastAsia="仿宋_GB2312" w:cs="Times New Roman"/>
          <w:b w:val="0"/>
          <w:bCs w:val="0"/>
          <w:color w:val="auto"/>
          <w:spacing w:val="0"/>
          <w:kern w:val="2"/>
          <w:sz w:val="32"/>
          <w:szCs w:val="32"/>
          <w:highlight w:val="none"/>
          <w:lang w:val="en-US" w:eastAsia="zh-CN" w:bidi="ar-SA"/>
        </w:rPr>
        <w:t>中瑞德盈公司</w:t>
      </w:r>
      <w:r>
        <w:rPr>
          <w:rFonts w:hint="default" w:ascii="Times New Roman" w:hAnsi="Times New Roman" w:eastAsia="仿宋_GB2312" w:cs="Times New Roman"/>
          <w:b w:val="0"/>
          <w:bCs w:val="0"/>
          <w:caps w:val="0"/>
          <w:color w:val="auto"/>
          <w:spacing w:val="0"/>
          <w:sz w:val="32"/>
          <w:szCs w:val="32"/>
          <w:highlight w:val="none"/>
          <w:lang w:val="en-US" w:eastAsia="zh-CN"/>
        </w:rPr>
        <w:t>与添珉发托运部签订《场地使用合同》，合同明确约定涉事场地租赁期限为1年，租赁期限自2025年10月26日起至2026年10月25日止，合同中约定租赁双方在场地使用的权利、义务及相关责任。2026年1月1日，双方另行签订《安全生产管理协议书》，该协议中对双方在涉事场地范围内应当履行的安全管理相关责任予以明确约定。</w:t>
      </w:r>
      <w:r>
        <w:rPr>
          <w:rFonts w:hint="default" w:ascii="Times New Roman" w:hAnsi="Times New Roman" w:eastAsia="仿宋_GB2312" w:cs="Times New Roman"/>
          <w:b w:val="0"/>
          <w:bCs w:val="0"/>
          <w:color w:val="auto"/>
          <w:spacing w:val="0"/>
          <w:sz w:val="32"/>
          <w:szCs w:val="32"/>
          <w:highlight w:val="none"/>
        </w:rPr>
        <w:t>2026年7月8日，双方签订《租赁合同解除协议》，约定自2026年6月30日起解除原《场地使用合同》，双方相关权利义务随之终止。当日，德盈公司向添珉发托运部送达《告知函》，要求该托运部于7月10日前完成设备搬离等全部退场工作。2026年以来，虽对添珉发托运部开展安全生产检查4次，排查各类安全隐患12项，但隐患闭环管理落实不到位，针对装卸人员未佩戴安全帽、叉车人员无证上岗、叉车未按期年检等问题，未跟踪督办复核，隐患长期未整改，现场安全风险持续存在。</w:t>
      </w:r>
    </w:p>
    <w:p>
      <w:pPr>
        <w:keepNext w:val="0"/>
        <w:keepLines w:val="0"/>
        <w:pageBreakBefore w:val="0"/>
        <w:widowControl w:val="0"/>
        <w:tabs>
          <w:tab w:val="left" w:pos="5872"/>
        </w:tabs>
        <w:kinsoku/>
        <w:wordWrap/>
        <w:overflowPunct/>
        <w:topLinePunct w:val="0"/>
        <w:autoSpaceDE/>
        <w:autoSpaceDN/>
        <w:bidi w:val="0"/>
        <w:adjustRightInd/>
        <w:snapToGrid/>
        <w:spacing w:line="560" w:lineRule="exact"/>
        <w:ind w:firstLine="643" w:firstLineChars="200"/>
        <w:jc w:val="both"/>
        <w:textAlignment w:val="auto"/>
        <w:outlineLvl w:val="1"/>
        <w:rPr>
          <w:rFonts w:hint="default" w:ascii="Times New Roman" w:hAnsi="Times New Roman" w:eastAsia="仿宋_GB2312" w:cs="Times New Roman"/>
          <w:b w:val="0"/>
          <w:bCs w:val="0"/>
          <w:caps w:val="0"/>
          <w:color w:val="auto"/>
          <w:spacing w:val="0"/>
          <w:sz w:val="32"/>
          <w:szCs w:val="32"/>
          <w:highlight w:val="none"/>
          <w:lang w:val="en-US" w:eastAsia="zh-CN"/>
        </w:rPr>
      </w:pPr>
      <w:r>
        <w:rPr>
          <w:rFonts w:hint="default" w:ascii="Times New Roman" w:hAnsi="Times New Roman" w:eastAsia="仿宋_GB2312" w:cs="Times New Roman"/>
          <w:b/>
          <w:bCs/>
          <w:color w:val="auto"/>
          <w:spacing w:val="0"/>
          <w:kern w:val="0"/>
          <w:sz w:val="32"/>
          <w:szCs w:val="32"/>
          <w:highlight w:val="none"/>
          <w:lang w:val="en-US" w:eastAsia="zh-CN" w:bidi="ar"/>
        </w:rPr>
        <w:t>4.九</w:t>
      </w:r>
      <w:r>
        <w:rPr>
          <w:rFonts w:hint="default" w:ascii="Times New Roman" w:hAnsi="Times New Roman" w:eastAsia="仿宋_GB2312" w:cs="Times New Roman"/>
          <w:b/>
          <w:bCs/>
          <w:color w:val="auto"/>
          <w:spacing w:val="0"/>
          <w:kern w:val="2"/>
          <w:sz w:val="32"/>
          <w:szCs w:val="32"/>
          <w:highlight w:val="none"/>
          <w:lang w:val="en-US" w:eastAsia="zh-CN" w:bidi="ar-SA"/>
        </w:rPr>
        <w:t>鼎商贸集团。</w:t>
      </w:r>
      <w:r>
        <w:rPr>
          <w:rFonts w:hint="default" w:ascii="Times New Roman" w:hAnsi="Times New Roman" w:eastAsia="仿宋_GB2312" w:cs="Times New Roman"/>
          <w:b w:val="0"/>
          <w:bCs w:val="0"/>
          <w:color w:val="auto"/>
          <w:spacing w:val="0"/>
          <w:kern w:val="2"/>
          <w:sz w:val="32"/>
          <w:szCs w:val="32"/>
          <w:highlight w:val="none"/>
          <w:lang w:val="en-US" w:eastAsia="zh-CN" w:bidi="ar-SA"/>
        </w:rPr>
        <w:t>作为涉事出租方上级单位，2026年1月，与下属企业德盈公司签订《新疆九鼎商贸物流集团有限公司安全生产、消防安全工作目标管理责任书》，双方约定了2026年安全生产、消防管理责任。2026年以来，对德盈公司开展检查4次，共发现安全隐患16项。2026年6月18日，九鼎商贸集团就师明查暗访组第二季度查出的安全隐患对</w:t>
      </w:r>
      <w:r>
        <w:rPr>
          <w:rFonts w:hint="default" w:ascii="Times New Roman" w:hAnsi="Times New Roman" w:eastAsia="仿宋_GB2312" w:cs="Times New Roman"/>
          <w:b w:val="0"/>
          <w:bCs w:val="0"/>
          <w:caps w:val="0"/>
          <w:color w:val="auto"/>
          <w:spacing w:val="0"/>
          <w:sz w:val="32"/>
          <w:szCs w:val="32"/>
          <w:highlight w:val="none"/>
          <w:lang w:val="en-US" w:eastAsia="zh-CN"/>
        </w:rPr>
        <w:t>中瑞德盈公司</w:t>
      </w:r>
      <w:r>
        <w:rPr>
          <w:rFonts w:hint="default" w:ascii="Times New Roman" w:hAnsi="Times New Roman" w:eastAsia="仿宋_GB2312" w:cs="Times New Roman"/>
          <w:b w:val="0"/>
          <w:bCs w:val="0"/>
          <w:color w:val="auto"/>
          <w:spacing w:val="0"/>
          <w:kern w:val="2"/>
          <w:sz w:val="32"/>
          <w:szCs w:val="32"/>
          <w:highlight w:val="none"/>
          <w:lang w:val="en-US" w:eastAsia="zh-CN" w:bidi="ar-SA"/>
        </w:rPr>
        <w:t>进行了约谈。但</w:t>
      </w:r>
      <w:r>
        <w:rPr>
          <w:rFonts w:hint="default" w:ascii="Times New Roman" w:hAnsi="Times New Roman" w:eastAsia="仿宋_GB2312" w:cs="Times New Roman"/>
          <w:b w:val="0"/>
          <w:bCs w:val="0"/>
          <w:caps w:val="0"/>
          <w:color w:val="auto"/>
          <w:spacing w:val="0"/>
          <w:sz w:val="32"/>
          <w:szCs w:val="32"/>
          <w:highlight w:val="none"/>
          <w:lang w:val="en-US" w:eastAsia="zh-CN"/>
        </w:rPr>
        <w:t>对暗访组排查出的部分安全隐患，未有效督促中瑞德盈公司落实整改，未形成隐患排查治理闭环管理。</w:t>
      </w:r>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楷体" w:cs="Times New Roman"/>
          <w:b w:val="0"/>
          <w:bCs w:val="0"/>
          <w:caps w:val="0"/>
          <w:color w:val="auto"/>
          <w:spacing w:val="0"/>
          <w:sz w:val="32"/>
          <w:szCs w:val="32"/>
          <w:highlight w:val="none"/>
          <w:lang w:val="en-US" w:eastAsia="zh-CN"/>
        </w:rPr>
      </w:pPr>
      <w:r>
        <w:rPr>
          <w:rFonts w:hint="default" w:ascii="Times New Roman" w:hAnsi="Times New Roman" w:eastAsia="楷体" w:cs="Times New Roman"/>
          <w:b w:val="0"/>
          <w:bCs w:val="0"/>
          <w:caps w:val="0"/>
          <w:color w:val="auto"/>
          <w:spacing w:val="0"/>
          <w:sz w:val="32"/>
          <w:szCs w:val="32"/>
          <w:highlight w:val="none"/>
          <w:lang w:val="en-US" w:eastAsia="zh-CN"/>
        </w:rPr>
        <w:t>（四）属地、行业管理部门履职情况</w:t>
      </w:r>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firstLine="643" w:firstLineChars="200"/>
        <w:jc w:val="both"/>
        <w:textAlignment w:val="auto"/>
        <w:rPr>
          <w:rFonts w:hint="default" w:ascii="Times New Roman" w:hAnsi="Times New Roman" w:eastAsia="仿宋_GB2312" w:cs="Times New Roman"/>
          <w:b/>
          <w:bCs/>
          <w:caps w:val="0"/>
          <w:color w:val="auto"/>
          <w:spacing w:val="0"/>
          <w:sz w:val="32"/>
          <w:szCs w:val="32"/>
          <w:highlight w:val="none"/>
          <w:lang w:val="en-US" w:eastAsia="zh-CN"/>
        </w:rPr>
      </w:pPr>
      <w:r>
        <w:rPr>
          <w:rFonts w:hint="default" w:ascii="Times New Roman" w:hAnsi="Times New Roman" w:eastAsia="仿宋_GB2312" w:cs="Times New Roman"/>
          <w:b/>
          <w:bCs/>
          <w:color w:val="auto"/>
          <w:spacing w:val="0"/>
          <w:kern w:val="0"/>
          <w:sz w:val="32"/>
          <w:szCs w:val="32"/>
          <w:highlight w:val="none"/>
          <w:lang w:val="en-US" w:eastAsia="zh-CN" w:bidi="ar"/>
        </w:rPr>
        <w:t>1.104团</w:t>
      </w:r>
      <w:r>
        <w:rPr>
          <w:rFonts w:hint="default" w:ascii="Times New Roman" w:hAnsi="Times New Roman" w:eastAsia="仿宋_GB2312" w:cs="Times New Roman"/>
          <w:b/>
          <w:bCs/>
          <w:caps w:val="0"/>
          <w:color w:val="auto"/>
          <w:spacing w:val="0"/>
          <w:sz w:val="32"/>
          <w:szCs w:val="32"/>
          <w:highlight w:val="none"/>
          <w:lang w:val="en-US" w:eastAsia="zh-CN"/>
        </w:rPr>
        <w:t>（属地管理单位）。</w:t>
      </w:r>
      <w:r>
        <w:rPr>
          <w:rFonts w:hint="default" w:ascii="Times New Roman" w:hAnsi="Times New Roman" w:eastAsia="仿宋_GB2312" w:cs="Times New Roman"/>
          <w:b w:val="0"/>
          <w:bCs w:val="0"/>
          <w:caps w:val="0"/>
          <w:color w:val="auto"/>
          <w:spacing w:val="0"/>
          <w:sz w:val="32"/>
          <w:szCs w:val="32"/>
          <w:highlight w:val="none"/>
          <w:lang w:val="en-US" w:eastAsia="zh-CN"/>
        </w:rPr>
        <w:t>2026年以来，104团召开安全生产、消防安全工作会议专题部署4次，开展安全生产培训22次，参训人员600余人，组织团各行业管理部门检查各类生产经营单位280余家，排查督促整改问题隐患900余条。其中对中瑞德盈公司开展检查2次，排查安全隐患72项，但对排查出的部分安全隐患未督促整改到位、未形成隐患排查治理闭环监管。</w:t>
      </w:r>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firstLine="643" w:firstLineChars="200"/>
        <w:jc w:val="both"/>
        <w:textAlignment w:val="auto"/>
        <w:rPr>
          <w:rFonts w:hint="default" w:ascii="Times New Roman" w:hAnsi="Times New Roman" w:eastAsia="仿宋_GB2312" w:cs="Times New Roman"/>
          <w:b w:val="0"/>
          <w:bCs w:val="0"/>
          <w:caps w:val="0"/>
          <w:color w:val="auto"/>
          <w:spacing w:val="0"/>
          <w:sz w:val="32"/>
          <w:szCs w:val="32"/>
          <w:highlight w:val="none"/>
          <w:lang w:val="en-US" w:eastAsia="zh-CN"/>
        </w:rPr>
      </w:pPr>
      <w:r>
        <w:rPr>
          <w:rFonts w:hint="default" w:ascii="Times New Roman" w:hAnsi="Times New Roman" w:eastAsia="仿宋_GB2312" w:cs="Times New Roman"/>
          <w:b/>
          <w:bCs/>
          <w:color w:val="auto"/>
          <w:spacing w:val="0"/>
          <w:kern w:val="0"/>
          <w:sz w:val="32"/>
          <w:szCs w:val="32"/>
          <w:highlight w:val="none"/>
          <w:lang w:val="en-US" w:eastAsia="zh-CN" w:bidi="ar"/>
        </w:rPr>
        <w:t>2.师</w:t>
      </w:r>
      <w:r>
        <w:rPr>
          <w:rFonts w:hint="default" w:ascii="Times New Roman" w:hAnsi="Times New Roman" w:eastAsia="仿宋_GB2312" w:cs="Times New Roman"/>
          <w:b/>
          <w:bCs/>
          <w:caps w:val="0"/>
          <w:color w:val="auto"/>
          <w:spacing w:val="0"/>
          <w:sz w:val="32"/>
          <w:szCs w:val="32"/>
          <w:highlight w:val="none"/>
          <w:lang w:val="en-US" w:eastAsia="zh-CN"/>
        </w:rPr>
        <w:t>商务局（商贸物流园区行业主管部门）。</w:t>
      </w:r>
      <w:r>
        <w:rPr>
          <w:rFonts w:hint="default" w:ascii="Times New Roman" w:hAnsi="Times New Roman" w:eastAsia="仿宋_GB2312" w:cs="Times New Roman"/>
          <w:b w:val="0"/>
          <w:bCs w:val="0"/>
          <w:caps w:val="0"/>
          <w:color w:val="auto"/>
          <w:spacing w:val="0"/>
          <w:sz w:val="32"/>
          <w:szCs w:val="32"/>
          <w:highlight w:val="none"/>
          <w:lang w:val="en-US" w:eastAsia="zh-CN"/>
        </w:rPr>
        <w:t>2026年以来，师商务局组织开展商务领域安全生产检查25次，累计排查安全隐患86项，组织安全消防专题培训1场次，覆盖生产经营单位56家，开展多渠道安全宣传。在第二季度明查暗访工作中，参与联合检查发现涉事单位叉车未年检等9项安全隐患，已将全部隐患问题发函告知104团、九鼎商贸集团及中瑞德盈公司，但未有力督促园区运营管理单位完成隐患整改闭环，“三管三必须”职责落实不充分。</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default" w:ascii="Times New Roman" w:hAnsi="Times New Roman" w:eastAsia="楷体_GB2312" w:cs="Times New Roman"/>
          <w:b w:val="0"/>
          <w:bCs w:val="0"/>
          <w:color w:val="auto"/>
          <w:spacing w:val="0"/>
          <w:sz w:val="32"/>
          <w:szCs w:val="32"/>
          <w:highlight w:val="none"/>
          <w:lang w:val="en-US" w:eastAsia="zh-CN"/>
        </w:rPr>
      </w:pPr>
      <w:r>
        <w:rPr>
          <w:rFonts w:hint="default" w:ascii="Times New Roman" w:hAnsi="Times New Roman" w:eastAsia="楷体_GB2312" w:cs="Times New Roman"/>
          <w:b w:val="0"/>
          <w:bCs w:val="0"/>
          <w:color w:val="auto"/>
          <w:spacing w:val="0"/>
          <w:sz w:val="32"/>
          <w:szCs w:val="32"/>
          <w:highlight w:val="none"/>
          <w:lang w:val="en-US" w:eastAsia="zh-CN"/>
        </w:rPr>
        <w:t>（五）</w:t>
      </w:r>
      <w:bookmarkStart w:id="18" w:name="OLE_LINK8"/>
      <w:r>
        <w:rPr>
          <w:rFonts w:hint="default" w:ascii="Times New Roman" w:hAnsi="Times New Roman" w:eastAsia="楷体_GB2312" w:cs="Times New Roman"/>
          <w:b w:val="0"/>
          <w:bCs w:val="0"/>
          <w:color w:val="auto"/>
          <w:spacing w:val="0"/>
          <w:sz w:val="32"/>
          <w:szCs w:val="32"/>
          <w:highlight w:val="none"/>
          <w:lang w:val="en-US" w:eastAsia="zh-CN"/>
        </w:rPr>
        <w:t>事故发生经过</w:t>
      </w:r>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leftChars="0" w:firstLine="640" w:firstLineChars="200"/>
        <w:jc w:val="both"/>
        <w:textAlignment w:val="auto"/>
        <w:rPr>
          <w:rFonts w:hint="default" w:ascii="Times New Roman" w:hAnsi="Times New Roman" w:eastAsia="仿宋_GB2312" w:cs="Times New Roman"/>
          <w:b w:val="0"/>
          <w:bCs w:val="0"/>
          <w:caps w:val="0"/>
          <w:color w:val="auto"/>
          <w:spacing w:val="0"/>
          <w:sz w:val="32"/>
          <w:szCs w:val="32"/>
          <w:highlight w:val="none"/>
          <w:lang w:val="en-US" w:eastAsia="zh-CN"/>
        </w:rPr>
      </w:pPr>
      <w:r>
        <w:rPr>
          <w:rFonts w:hint="default" w:ascii="Times New Roman" w:hAnsi="Times New Roman" w:eastAsia="仿宋_GB2312" w:cs="Times New Roman"/>
          <w:b w:val="0"/>
          <w:bCs w:val="0"/>
          <w:caps w:val="0"/>
          <w:color w:val="auto"/>
          <w:spacing w:val="0"/>
          <w:sz w:val="32"/>
          <w:szCs w:val="32"/>
          <w:highlight w:val="none"/>
          <w:lang w:val="en-US" w:eastAsia="zh-CN"/>
        </w:rPr>
        <w:t>2026年7月14日10时48分，鑫弘达托运部经营者马</w:t>
      </w:r>
      <w:r>
        <w:rPr>
          <w:rFonts w:hint="eastAsia" w:ascii="Times New Roman" w:hAnsi="Times New Roman" w:eastAsia="仿宋_GB2312" w:cs="Times New Roman"/>
          <w:b w:val="0"/>
          <w:bCs w:val="0"/>
          <w:caps w:val="0"/>
          <w:color w:val="auto"/>
          <w:spacing w:val="0"/>
          <w:sz w:val="32"/>
          <w:szCs w:val="32"/>
          <w:highlight w:val="none"/>
          <w:lang w:val="en-US" w:eastAsia="zh-CN"/>
        </w:rPr>
        <w:t>某</w:t>
      </w:r>
      <w:r>
        <w:rPr>
          <w:rFonts w:hint="default" w:ascii="Times New Roman" w:hAnsi="Times New Roman" w:eastAsia="仿宋_GB2312" w:cs="Times New Roman"/>
          <w:b w:val="0"/>
          <w:bCs w:val="0"/>
          <w:caps w:val="0"/>
          <w:color w:val="auto"/>
          <w:spacing w:val="0"/>
          <w:sz w:val="32"/>
          <w:szCs w:val="32"/>
          <w:highlight w:val="none"/>
          <w:lang w:val="en-US" w:eastAsia="zh-CN"/>
        </w:rPr>
        <w:t>安排该托运部司机库</w:t>
      </w:r>
      <w:r>
        <w:rPr>
          <w:rFonts w:hint="eastAsia" w:ascii="Times New Roman" w:hAnsi="Times New Roman" w:eastAsia="仿宋_GB2312" w:cs="Times New Roman"/>
          <w:b w:val="0"/>
          <w:bCs w:val="0"/>
          <w:caps w:val="0"/>
          <w:color w:val="auto"/>
          <w:spacing w:val="0"/>
          <w:sz w:val="32"/>
          <w:szCs w:val="32"/>
          <w:highlight w:val="none"/>
          <w:lang w:val="en-US" w:eastAsia="zh-CN"/>
        </w:rPr>
        <w:t>某某</w:t>
      </w:r>
      <w:r>
        <w:rPr>
          <w:rFonts w:hint="default" w:ascii="Times New Roman" w:hAnsi="Times New Roman" w:eastAsia="仿宋_GB2312" w:cs="Times New Roman"/>
          <w:b w:val="0"/>
          <w:bCs w:val="0"/>
          <w:caps w:val="0"/>
          <w:color w:val="auto"/>
          <w:spacing w:val="0"/>
          <w:sz w:val="32"/>
          <w:szCs w:val="32"/>
          <w:highlight w:val="none"/>
          <w:lang w:val="en-US" w:eastAsia="zh-CN"/>
        </w:rPr>
        <w:t>，驾驶新A3AZ59轻型栏板货车（蓝牌）前往添珉发托运部拉运货物。11时26分，库</w:t>
      </w:r>
      <w:r>
        <w:rPr>
          <w:rFonts w:hint="eastAsia" w:ascii="Times New Roman" w:hAnsi="Times New Roman" w:eastAsia="仿宋_GB2312" w:cs="Times New Roman"/>
          <w:b w:val="0"/>
          <w:bCs w:val="0"/>
          <w:caps w:val="0"/>
          <w:color w:val="auto"/>
          <w:spacing w:val="0"/>
          <w:sz w:val="32"/>
          <w:szCs w:val="32"/>
          <w:highlight w:val="none"/>
          <w:lang w:val="en-US" w:eastAsia="zh-CN"/>
        </w:rPr>
        <w:t>某某</w:t>
      </w:r>
      <w:r>
        <w:rPr>
          <w:rFonts w:hint="default" w:ascii="Times New Roman" w:hAnsi="Times New Roman" w:eastAsia="仿宋_GB2312" w:cs="Times New Roman"/>
          <w:b w:val="0"/>
          <w:bCs w:val="0"/>
          <w:caps w:val="0"/>
          <w:color w:val="auto"/>
          <w:spacing w:val="0"/>
          <w:sz w:val="32"/>
          <w:szCs w:val="32"/>
          <w:highlight w:val="none"/>
          <w:lang w:val="en-US" w:eastAsia="zh-CN"/>
        </w:rPr>
        <w:t>驾驶车辆抵达添珉发托运部货场。</w:t>
      </w:r>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leftChars="0" w:firstLine="640" w:firstLineChars="200"/>
        <w:jc w:val="both"/>
        <w:textAlignment w:val="auto"/>
        <w:rPr>
          <w:rFonts w:hint="default" w:ascii="Times New Roman" w:hAnsi="Times New Roman" w:eastAsia="仿宋_GB2312" w:cs="Times New Roman"/>
          <w:b w:val="0"/>
          <w:bCs w:val="0"/>
          <w:caps w:val="0"/>
          <w:color w:val="auto"/>
          <w:spacing w:val="0"/>
          <w:sz w:val="32"/>
          <w:szCs w:val="32"/>
          <w:highlight w:val="none"/>
          <w:lang w:val="en-US" w:eastAsia="zh-CN"/>
        </w:rPr>
      </w:pPr>
      <w:r>
        <w:rPr>
          <w:rFonts w:hint="default" w:ascii="Times New Roman" w:hAnsi="Times New Roman" w:eastAsia="仿宋_GB2312" w:cs="Times New Roman"/>
          <w:b w:val="0"/>
          <w:bCs w:val="0"/>
          <w:caps w:val="0"/>
          <w:color w:val="auto"/>
          <w:spacing w:val="0"/>
          <w:sz w:val="32"/>
          <w:szCs w:val="32"/>
          <w:highlight w:val="none"/>
          <w:lang w:val="en-US" w:eastAsia="zh-CN"/>
        </w:rPr>
        <w:t>11时57分，添珉发托运部经营者李</w:t>
      </w:r>
      <w:r>
        <w:rPr>
          <w:rFonts w:hint="eastAsia" w:ascii="Times New Roman" w:hAnsi="Times New Roman" w:eastAsia="仿宋_GB2312" w:cs="Times New Roman"/>
          <w:b w:val="0"/>
          <w:bCs w:val="0"/>
          <w:caps w:val="0"/>
          <w:color w:val="auto"/>
          <w:spacing w:val="0"/>
          <w:sz w:val="32"/>
          <w:szCs w:val="32"/>
          <w:highlight w:val="none"/>
          <w:lang w:val="en-US" w:eastAsia="zh-CN"/>
        </w:rPr>
        <w:t>某</w:t>
      </w:r>
      <w:r>
        <w:rPr>
          <w:rFonts w:hint="default" w:ascii="Times New Roman" w:hAnsi="Times New Roman" w:eastAsia="仿宋_GB2312" w:cs="Times New Roman"/>
          <w:b w:val="0"/>
          <w:bCs w:val="0"/>
          <w:caps w:val="0"/>
          <w:color w:val="auto"/>
          <w:spacing w:val="0"/>
          <w:sz w:val="32"/>
          <w:szCs w:val="32"/>
          <w:highlight w:val="none"/>
          <w:lang w:val="en-US" w:eastAsia="zh-CN"/>
        </w:rPr>
        <w:t>龙驾驶设备编号为110950730的涉事叉车，将4垛垂直放置、高度约1.7米的椰棕包，从鲁GCZ022重型半挂牵引车车厢叉取转运至新A3AZ59轻型栏板货车南侧。</w:t>
      </w:r>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caps w:val="0"/>
          <w:color w:val="auto"/>
          <w:spacing w:val="0"/>
          <w:sz w:val="32"/>
          <w:szCs w:val="32"/>
          <w:highlight w:val="none"/>
          <w:lang w:val="en-US" w:eastAsia="zh-CN"/>
        </w:rPr>
      </w:pPr>
      <w:r>
        <w:rPr>
          <w:rFonts w:hint="default" w:ascii="Times New Roman" w:hAnsi="Times New Roman" w:eastAsia="仿宋_GB2312" w:cs="Times New Roman"/>
          <w:b w:val="0"/>
          <w:bCs w:val="0"/>
          <w:caps w:val="0"/>
          <w:color w:val="auto"/>
          <w:spacing w:val="0"/>
          <w:sz w:val="32"/>
          <w:szCs w:val="32"/>
          <w:highlight w:val="none"/>
          <w:lang w:val="en-US" w:eastAsia="zh-CN"/>
        </w:rPr>
        <w:t>11时58分25秒，添珉发托运部李</w:t>
      </w:r>
      <w:r>
        <w:rPr>
          <w:rFonts w:hint="eastAsia" w:ascii="Times New Roman" w:hAnsi="Times New Roman" w:eastAsia="仿宋_GB2312" w:cs="Times New Roman"/>
          <w:b w:val="0"/>
          <w:bCs w:val="0"/>
          <w:caps w:val="0"/>
          <w:color w:val="auto"/>
          <w:spacing w:val="0"/>
          <w:sz w:val="32"/>
          <w:szCs w:val="32"/>
          <w:highlight w:val="none"/>
          <w:lang w:val="en-US" w:eastAsia="zh-CN"/>
        </w:rPr>
        <w:t>某</w:t>
      </w:r>
      <w:r>
        <w:rPr>
          <w:rFonts w:hint="default" w:ascii="Times New Roman" w:hAnsi="Times New Roman" w:eastAsia="仿宋_GB2312" w:cs="Times New Roman"/>
          <w:b w:val="0"/>
          <w:bCs w:val="0"/>
          <w:caps w:val="0"/>
          <w:color w:val="auto"/>
          <w:spacing w:val="0"/>
          <w:sz w:val="32"/>
          <w:szCs w:val="32"/>
          <w:highlight w:val="none"/>
          <w:lang w:val="en-US" w:eastAsia="zh-CN"/>
        </w:rPr>
        <w:t>成将方木放置于新A3AZ59货车车厢内由货物堆成的卸货平台（平台距地面高度约2.1米）上，便于叉车叉齿从货物中抽离。11时59分，李</w:t>
      </w:r>
      <w:r>
        <w:rPr>
          <w:rFonts w:hint="eastAsia" w:ascii="Times New Roman" w:hAnsi="Times New Roman" w:eastAsia="仿宋_GB2312" w:cs="Times New Roman"/>
          <w:b w:val="0"/>
          <w:bCs w:val="0"/>
          <w:caps w:val="0"/>
          <w:color w:val="auto"/>
          <w:spacing w:val="0"/>
          <w:sz w:val="32"/>
          <w:szCs w:val="32"/>
          <w:highlight w:val="none"/>
          <w:lang w:val="en-US" w:eastAsia="zh-CN"/>
        </w:rPr>
        <w:t>某</w:t>
      </w:r>
      <w:r>
        <w:rPr>
          <w:rFonts w:hint="default" w:ascii="Times New Roman" w:hAnsi="Times New Roman" w:eastAsia="仿宋_GB2312" w:cs="Times New Roman"/>
          <w:b w:val="0"/>
          <w:bCs w:val="0"/>
          <w:caps w:val="0"/>
          <w:color w:val="auto"/>
          <w:spacing w:val="0"/>
          <w:sz w:val="32"/>
          <w:szCs w:val="32"/>
          <w:highlight w:val="none"/>
          <w:lang w:val="en-US" w:eastAsia="zh-CN"/>
        </w:rPr>
        <w:t>龙驾驶叉车将货物（4垛椰棕包，高度约1.7米）放置该卸货平台上。</w:t>
      </w:r>
      <w:bookmarkEnd w:id="18"/>
      <w:r>
        <w:rPr>
          <w:rFonts w:hint="default" w:ascii="Times New Roman" w:hAnsi="Times New Roman" w:eastAsia="仿宋_GB2312" w:cs="Times New Roman"/>
          <w:b w:val="0"/>
          <w:bCs w:val="0"/>
          <w:caps w:val="0"/>
          <w:color w:val="auto"/>
          <w:spacing w:val="0"/>
          <w:sz w:val="32"/>
          <w:szCs w:val="32"/>
          <w:highlight w:val="none"/>
          <w:lang w:val="en-US" w:eastAsia="zh-CN"/>
        </w:rPr>
        <w:t>随即，货车司机库</w:t>
      </w:r>
      <w:r>
        <w:rPr>
          <w:rFonts w:hint="eastAsia" w:ascii="Times New Roman" w:hAnsi="Times New Roman" w:eastAsia="仿宋_GB2312" w:cs="Times New Roman"/>
          <w:b w:val="0"/>
          <w:bCs w:val="0"/>
          <w:caps w:val="0"/>
          <w:color w:val="auto"/>
          <w:spacing w:val="0"/>
          <w:sz w:val="32"/>
          <w:szCs w:val="32"/>
          <w:highlight w:val="none"/>
          <w:lang w:val="en-US" w:eastAsia="zh-CN"/>
        </w:rPr>
        <w:t>某某</w:t>
      </w:r>
      <w:r>
        <w:rPr>
          <w:rFonts w:hint="default" w:ascii="Times New Roman" w:hAnsi="Times New Roman" w:eastAsia="仿宋_GB2312" w:cs="Times New Roman"/>
          <w:b w:val="0"/>
          <w:bCs w:val="0"/>
          <w:caps w:val="0"/>
          <w:color w:val="auto"/>
          <w:spacing w:val="0"/>
          <w:sz w:val="32"/>
          <w:szCs w:val="32"/>
          <w:highlight w:val="none"/>
          <w:lang w:val="en-US" w:eastAsia="zh-CN"/>
        </w:rPr>
        <w:t>站在货车顶部（距离地面约2.3米）开始码放货物，在码放挪动货物过程中，造成货物失稳向北侧倾倒，库</w:t>
      </w:r>
      <w:r>
        <w:rPr>
          <w:rFonts w:hint="eastAsia" w:ascii="Times New Roman" w:hAnsi="Times New Roman" w:eastAsia="仿宋_GB2312" w:cs="Times New Roman"/>
          <w:b w:val="0"/>
          <w:bCs w:val="0"/>
          <w:caps w:val="0"/>
          <w:color w:val="auto"/>
          <w:spacing w:val="0"/>
          <w:sz w:val="32"/>
          <w:szCs w:val="32"/>
          <w:highlight w:val="none"/>
          <w:lang w:val="en-US" w:eastAsia="zh-CN"/>
        </w:rPr>
        <w:t>某某</w:t>
      </w:r>
      <w:r>
        <w:rPr>
          <w:rFonts w:hint="default" w:ascii="Times New Roman" w:hAnsi="Times New Roman" w:eastAsia="仿宋_GB2312" w:cs="Times New Roman"/>
          <w:b w:val="0"/>
          <w:bCs w:val="0"/>
          <w:caps w:val="0"/>
          <w:color w:val="auto"/>
          <w:spacing w:val="0"/>
          <w:sz w:val="32"/>
          <w:szCs w:val="32"/>
          <w:highlight w:val="none"/>
          <w:lang w:val="en-US" w:eastAsia="zh-CN"/>
        </w:rPr>
        <w:t>站在货物倾倒处无法进行躲避，导致库</w:t>
      </w:r>
      <w:r>
        <w:rPr>
          <w:rFonts w:hint="eastAsia" w:ascii="Times New Roman" w:hAnsi="Times New Roman" w:eastAsia="仿宋_GB2312" w:cs="Times New Roman"/>
          <w:b w:val="0"/>
          <w:bCs w:val="0"/>
          <w:caps w:val="0"/>
          <w:color w:val="auto"/>
          <w:spacing w:val="0"/>
          <w:sz w:val="32"/>
          <w:szCs w:val="32"/>
          <w:highlight w:val="none"/>
          <w:lang w:val="en-US" w:eastAsia="zh-CN"/>
        </w:rPr>
        <w:t>某某</w:t>
      </w:r>
      <w:r>
        <w:rPr>
          <w:rFonts w:hint="default" w:ascii="Times New Roman" w:hAnsi="Times New Roman" w:eastAsia="仿宋_GB2312" w:cs="Times New Roman"/>
          <w:b w:val="0"/>
          <w:bCs w:val="0"/>
          <w:caps w:val="0"/>
          <w:color w:val="auto"/>
          <w:spacing w:val="0"/>
          <w:sz w:val="32"/>
          <w:szCs w:val="32"/>
          <w:highlight w:val="none"/>
          <w:lang w:val="en-US" w:eastAsia="zh-CN"/>
        </w:rPr>
        <w:t>从2.1米高货车车厢上跌落至地面，并被倾倒掉落的货物（其中一垛椰棕包）砸中头部，经现场抢救无效死亡。</w:t>
      </w:r>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b w:val="0"/>
          <w:bCs w:val="0"/>
          <w:caps w:val="0"/>
          <w:color w:val="auto"/>
          <w:spacing w:val="0"/>
          <w:sz w:val="32"/>
          <w:szCs w:val="32"/>
          <w:highlight w:val="none"/>
          <w:lang w:val="en-US" w:eastAsia="zh-CN"/>
        </w:rPr>
      </w:pPr>
      <w:r>
        <w:rPr>
          <w:rFonts w:hint="default" w:ascii="Times New Roman" w:hAnsi="Times New Roman" w:eastAsia="仿宋_GB2312" w:cs="Times New Roman"/>
          <w:b w:val="0"/>
          <w:bCs w:val="0"/>
          <w:caps w:val="0"/>
          <w:color w:val="auto"/>
          <w:spacing w:val="0"/>
          <w:sz w:val="32"/>
          <w:szCs w:val="32"/>
          <w:highlight w:val="none"/>
          <w:lang w:val="en-US" w:eastAsia="zh-CN"/>
        </w:rPr>
        <w:t>12时22分，添珉发托运部装卸工向</w:t>
      </w:r>
      <w:r>
        <w:rPr>
          <w:rFonts w:hint="eastAsia" w:ascii="Times New Roman" w:hAnsi="Times New Roman" w:eastAsia="仿宋_GB2312" w:cs="Times New Roman"/>
          <w:b w:val="0"/>
          <w:bCs w:val="0"/>
          <w:caps w:val="0"/>
          <w:color w:val="auto"/>
          <w:spacing w:val="0"/>
          <w:sz w:val="32"/>
          <w:szCs w:val="32"/>
          <w:highlight w:val="none"/>
          <w:lang w:val="en-US" w:eastAsia="zh-CN"/>
        </w:rPr>
        <w:t>某</w:t>
      </w:r>
      <w:r>
        <w:rPr>
          <w:rFonts w:hint="default" w:ascii="Times New Roman" w:hAnsi="Times New Roman" w:eastAsia="仿宋_GB2312" w:cs="Times New Roman"/>
          <w:b w:val="0"/>
          <w:bCs w:val="0"/>
          <w:caps w:val="0"/>
          <w:color w:val="auto"/>
          <w:spacing w:val="0"/>
          <w:sz w:val="32"/>
          <w:szCs w:val="32"/>
          <w:highlight w:val="none"/>
          <w:lang w:val="en-US" w:eastAsia="zh-CN"/>
        </w:rPr>
        <w:t>全，</w:t>
      </w:r>
      <w:bookmarkStart w:id="19" w:name="OLE_LINK14"/>
      <w:r>
        <w:rPr>
          <w:rFonts w:hint="default" w:ascii="Times New Roman" w:hAnsi="Times New Roman" w:eastAsia="仿宋_GB2312" w:cs="Times New Roman"/>
          <w:b w:val="0"/>
          <w:bCs w:val="0"/>
          <w:caps w:val="0"/>
          <w:color w:val="auto"/>
          <w:spacing w:val="0"/>
          <w:sz w:val="32"/>
          <w:szCs w:val="32"/>
          <w:highlight w:val="none"/>
          <w:lang w:val="en-US" w:eastAsia="zh-CN"/>
        </w:rPr>
        <w:t>未经现场调查人员同意，擅自驾驶涉事叉车驶离现场装运其他货物。调查组已将该问题线索移交公安机关治安部门。</w:t>
      </w:r>
    </w:p>
    <w:bookmarkEnd w:id="19"/>
    <w:p>
      <w:pPr>
        <w:pStyle w:val="15"/>
        <w:keepNext w:val="0"/>
        <w:keepLines w:val="0"/>
        <w:pageBreakBefore w:val="0"/>
        <w:widowControl w:val="0"/>
        <w:suppressLineNumbers w:val="0"/>
        <w:kinsoku/>
        <w:wordWrap/>
        <w:overflowPunct/>
        <w:topLinePunct w:val="0"/>
        <w:autoSpaceDE/>
        <w:autoSpaceDN/>
        <w:bidi w:val="0"/>
        <w:snapToGrid/>
        <w:spacing w:before="0" w:beforeAutospacing="0" w:after="0" w:afterAutospacing="0" w:line="560" w:lineRule="exact"/>
        <w:ind w:left="0" w:leftChars="0" w:firstLine="0" w:firstLineChars="0"/>
        <w:jc w:val="left"/>
        <w:rPr>
          <w:rFonts w:hint="default" w:ascii="Times New Roman" w:hAnsi="Times New Roman" w:eastAsia="楷体_GB2312" w:cs="Times New Roman"/>
          <w:b w:val="0"/>
          <w:bCs w:val="0"/>
          <w:color w:val="auto"/>
          <w:spacing w:val="0"/>
          <w:kern w:val="2"/>
          <w:sz w:val="32"/>
          <w:szCs w:val="32"/>
          <w:highlight w:val="none"/>
          <w:lang w:val="en-US" w:eastAsia="zh-CN" w:bidi="ar-SA"/>
        </w:rPr>
      </w:pPr>
      <w:r>
        <w:rPr>
          <w:rFonts w:hint="default" w:ascii="Times New Roman" w:hAnsi="Times New Roman" w:cs="Times New Roman"/>
          <w:color w:val="auto"/>
          <w:spacing w:val="0"/>
          <w:highlight w:val="none"/>
          <w:lang w:val="en-US" w:eastAsia="zh-CN"/>
        </w:rPr>
        <w:t xml:space="preserve">    </w:t>
      </w:r>
      <w:r>
        <w:rPr>
          <w:rFonts w:hint="default" w:ascii="Times New Roman" w:hAnsi="Times New Roman" w:eastAsia="楷体_GB2312" w:cs="Times New Roman"/>
          <w:b w:val="0"/>
          <w:bCs w:val="0"/>
          <w:color w:val="auto"/>
          <w:spacing w:val="0"/>
          <w:kern w:val="2"/>
          <w:sz w:val="32"/>
          <w:szCs w:val="32"/>
          <w:highlight w:val="none"/>
          <w:lang w:val="en-US" w:eastAsia="zh-CN" w:bidi="ar-SA"/>
        </w:rPr>
        <w:t>（六）人员伤亡和直接经济损失情况</w:t>
      </w:r>
    </w:p>
    <w:p>
      <w:pPr>
        <w:pStyle w:val="15"/>
        <w:keepNext w:val="0"/>
        <w:keepLines w:val="0"/>
        <w:pageBreakBefore w:val="0"/>
        <w:widowControl w:val="0"/>
        <w:suppressLineNumbers w:val="0"/>
        <w:kinsoku/>
        <w:wordWrap/>
        <w:overflowPunct/>
        <w:topLinePunct w:val="0"/>
        <w:autoSpaceDE/>
        <w:autoSpaceDN/>
        <w:bidi w:val="0"/>
        <w:snapToGrid/>
        <w:spacing w:before="0" w:beforeAutospacing="0" w:after="0" w:afterAutospacing="0" w:line="560" w:lineRule="exact"/>
        <w:ind w:firstLine="643" w:firstLineChars="200"/>
        <w:jc w:val="both"/>
        <w:rPr>
          <w:rFonts w:hint="default" w:ascii="Times New Roman" w:hAnsi="Times New Roman" w:eastAsia="仿宋_GB2312" w:cs="Times New Roman"/>
          <w:b w:val="0"/>
          <w:bCs w:val="0"/>
          <w:caps w:val="0"/>
          <w:color w:val="auto"/>
          <w:spacing w:val="0"/>
          <w:sz w:val="32"/>
          <w:szCs w:val="32"/>
          <w:highlight w:val="none"/>
          <w:lang w:val="en-US" w:eastAsia="zh-CN"/>
        </w:rPr>
      </w:pPr>
      <w:r>
        <w:rPr>
          <w:rFonts w:hint="default" w:ascii="Times New Roman" w:hAnsi="Times New Roman" w:eastAsia="仿宋_GB2312" w:cs="Times New Roman"/>
          <w:b/>
          <w:bCs/>
          <w:color w:val="auto"/>
          <w:spacing w:val="0"/>
          <w:kern w:val="0"/>
          <w:sz w:val="32"/>
          <w:szCs w:val="32"/>
          <w:highlight w:val="none"/>
          <w:lang w:val="en-US" w:eastAsia="zh-CN" w:bidi="ar"/>
        </w:rPr>
        <w:t>1.伤亡人</w:t>
      </w:r>
      <w:r>
        <w:rPr>
          <w:rFonts w:hint="default" w:ascii="Times New Roman" w:hAnsi="Times New Roman" w:eastAsia="仿宋_GB2312" w:cs="Times New Roman"/>
          <w:b/>
          <w:bCs/>
          <w:caps w:val="0"/>
          <w:color w:val="auto"/>
          <w:spacing w:val="0"/>
          <w:sz w:val="32"/>
          <w:szCs w:val="32"/>
          <w:highlight w:val="none"/>
          <w:lang w:val="en-US" w:eastAsia="zh-CN"/>
        </w:rPr>
        <w:t>员情况：</w:t>
      </w:r>
      <w:r>
        <w:rPr>
          <w:rFonts w:hint="default" w:ascii="Times New Roman" w:hAnsi="Times New Roman" w:eastAsia="仿宋_GB2312" w:cs="Times New Roman"/>
          <w:b w:val="0"/>
          <w:bCs w:val="0"/>
          <w:caps w:val="0"/>
          <w:color w:val="auto"/>
          <w:spacing w:val="0"/>
          <w:sz w:val="32"/>
          <w:szCs w:val="32"/>
          <w:highlight w:val="none"/>
          <w:lang w:val="en-US" w:eastAsia="zh-CN"/>
        </w:rPr>
        <w:t>事故造成1人死亡。</w:t>
      </w:r>
    </w:p>
    <w:p>
      <w:pPr>
        <w:pStyle w:val="15"/>
        <w:keepNext w:val="0"/>
        <w:keepLines w:val="0"/>
        <w:pageBreakBefore w:val="0"/>
        <w:widowControl w:val="0"/>
        <w:suppressLineNumbers w:val="0"/>
        <w:kinsoku/>
        <w:wordWrap/>
        <w:overflowPunct/>
        <w:topLinePunct w:val="0"/>
        <w:autoSpaceDE/>
        <w:autoSpaceDN/>
        <w:bidi w:val="0"/>
        <w:snapToGrid/>
        <w:spacing w:before="0" w:beforeAutospacing="0" w:after="0" w:afterAutospacing="0" w:line="560" w:lineRule="exact"/>
        <w:ind w:firstLine="643" w:firstLineChars="200"/>
        <w:jc w:val="both"/>
        <w:rPr>
          <w:rFonts w:hint="default" w:ascii="Times New Roman" w:hAnsi="Times New Roman" w:eastAsia="仿宋_GB2312" w:cs="Times New Roman"/>
          <w:b w:val="0"/>
          <w:bCs w:val="0"/>
          <w:caps w:val="0"/>
          <w:color w:val="auto"/>
          <w:spacing w:val="0"/>
          <w:sz w:val="32"/>
          <w:szCs w:val="32"/>
          <w:highlight w:val="none"/>
          <w:lang w:val="en-US" w:eastAsia="zh-CN"/>
        </w:rPr>
      </w:pPr>
      <w:r>
        <w:rPr>
          <w:rFonts w:hint="default" w:ascii="Times New Roman" w:hAnsi="Times New Roman" w:eastAsia="仿宋_GB2312" w:cs="Times New Roman"/>
          <w:b/>
          <w:bCs/>
          <w:color w:val="auto"/>
          <w:spacing w:val="0"/>
          <w:kern w:val="0"/>
          <w:sz w:val="32"/>
          <w:szCs w:val="32"/>
          <w:highlight w:val="none"/>
          <w:lang w:val="en-US" w:eastAsia="zh-CN" w:bidi="ar"/>
        </w:rPr>
        <w:t>2.事故直接</w:t>
      </w:r>
      <w:r>
        <w:rPr>
          <w:rFonts w:hint="default" w:ascii="Times New Roman" w:hAnsi="Times New Roman" w:eastAsia="仿宋_GB2312" w:cs="Times New Roman"/>
          <w:b/>
          <w:bCs/>
          <w:caps w:val="0"/>
          <w:color w:val="auto"/>
          <w:spacing w:val="0"/>
          <w:sz w:val="32"/>
          <w:szCs w:val="32"/>
          <w:highlight w:val="none"/>
          <w:lang w:val="en-US" w:eastAsia="zh-CN"/>
        </w:rPr>
        <w:t>经济损失：</w:t>
      </w:r>
      <w:r>
        <w:rPr>
          <w:rFonts w:hint="default" w:ascii="Times New Roman" w:hAnsi="Times New Roman" w:eastAsia="仿宋_GB2312" w:cs="Times New Roman"/>
          <w:b w:val="0"/>
          <w:bCs w:val="0"/>
          <w:caps w:val="0"/>
          <w:color w:val="auto"/>
          <w:spacing w:val="0"/>
          <w:sz w:val="32"/>
          <w:szCs w:val="32"/>
          <w:highlight w:val="none"/>
          <w:lang w:val="en-US" w:eastAsia="zh-CN"/>
        </w:rPr>
        <w:t>依据《生产安全事故直接经济损失统计要求》（GB6721—2025)核定，事故造成直接经济损失共计110万元，丧葬及抚恤费用110万元。</w:t>
      </w:r>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outlineLvl w:val="0"/>
        <w:rPr>
          <w:rFonts w:hint="default" w:ascii="Times New Roman" w:hAnsi="Times New Roman" w:eastAsia="黑体" w:cs="Times New Roman"/>
          <w:b w:val="0"/>
          <w:bCs w:val="0"/>
          <w:caps w:val="0"/>
          <w:color w:val="auto"/>
          <w:spacing w:val="0"/>
          <w:sz w:val="32"/>
          <w:szCs w:val="32"/>
          <w:highlight w:val="none"/>
          <w:vertAlign w:val="superscript"/>
          <w:lang w:val="en-US" w:eastAsia="zh-CN"/>
        </w:rPr>
      </w:pPr>
      <w:bookmarkStart w:id="20" w:name="_Toc6992"/>
      <w:bookmarkStart w:id="21" w:name="_Toc24121"/>
      <w:bookmarkStart w:id="22" w:name="_Toc18418"/>
      <w:bookmarkStart w:id="23" w:name="_Toc22962"/>
      <w:bookmarkStart w:id="24" w:name="_Toc8125"/>
      <w:bookmarkStart w:id="25" w:name="_Toc20545"/>
      <w:bookmarkStart w:id="26" w:name="_Toc26359"/>
      <w:bookmarkStart w:id="27" w:name="_Toc22500"/>
      <w:bookmarkStart w:id="28" w:name="_Toc12055"/>
      <w:bookmarkStart w:id="29" w:name="_Toc15110"/>
      <w:bookmarkStart w:id="30" w:name="_Toc27290"/>
      <w:bookmarkStart w:id="31" w:name="_Toc6795"/>
      <w:bookmarkStart w:id="32" w:name="_Toc29078"/>
      <w:r>
        <w:rPr>
          <w:rFonts w:hint="default" w:ascii="Times New Roman" w:hAnsi="Times New Roman" w:eastAsia="黑体" w:cs="Times New Roman"/>
          <w:b w:val="0"/>
          <w:bCs w:val="0"/>
          <w:caps w:val="0"/>
          <w:color w:val="auto"/>
          <w:spacing w:val="0"/>
          <w:sz w:val="32"/>
          <w:szCs w:val="32"/>
          <w:highlight w:val="none"/>
          <w:lang w:val="en-US" w:eastAsia="zh-CN"/>
        </w:rPr>
        <w:t>三</w:t>
      </w:r>
      <w:r>
        <w:rPr>
          <w:rFonts w:hint="default" w:ascii="Times New Roman" w:hAnsi="Times New Roman" w:eastAsia="黑体" w:cs="Times New Roman"/>
          <w:b w:val="0"/>
          <w:bCs w:val="0"/>
          <w:caps w:val="0"/>
          <w:color w:val="auto"/>
          <w:spacing w:val="0"/>
          <w:sz w:val="32"/>
          <w:szCs w:val="32"/>
          <w:highlight w:val="none"/>
          <w:lang w:eastAsia="zh-CN"/>
        </w:rPr>
        <w:t>、</w:t>
      </w:r>
      <w:r>
        <w:rPr>
          <w:rFonts w:hint="default" w:ascii="Times New Roman" w:hAnsi="Times New Roman" w:eastAsia="黑体" w:cs="Times New Roman"/>
          <w:b w:val="0"/>
          <w:bCs w:val="0"/>
          <w:caps w:val="0"/>
          <w:color w:val="auto"/>
          <w:spacing w:val="0"/>
          <w:sz w:val="32"/>
          <w:szCs w:val="32"/>
          <w:highlight w:val="none"/>
          <w:lang w:val="en-US" w:eastAsia="zh-CN"/>
        </w:rPr>
        <w:t>事故应急处置及评估情况</w:t>
      </w:r>
      <w:bookmarkEnd w:id="20"/>
      <w:bookmarkEnd w:id="21"/>
      <w:bookmarkEnd w:id="22"/>
      <w:bookmarkEnd w:id="23"/>
      <w:bookmarkEnd w:id="24"/>
      <w:bookmarkEnd w:id="25"/>
      <w:bookmarkEnd w:id="26"/>
      <w:bookmarkEnd w:id="27"/>
    </w:p>
    <w:p>
      <w:pPr>
        <w:keepNext w:val="0"/>
        <w:keepLines w:val="0"/>
        <w:pageBreakBefore w:val="0"/>
        <w:widowControl w:val="0"/>
        <w:kinsoku/>
        <w:overflowPunct/>
        <w:topLinePunct w:val="0"/>
        <w:autoSpaceDE/>
        <w:autoSpaceDN/>
        <w:bidi w:val="0"/>
        <w:spacing w:line="560" w:lineRule="exact"/>
        <w:ind w:firstLine="640" w:firstLineChars="200"/>
        <w:textAlignment w:val="auto"/>
        <w:rPr>
          <w:rFonts w:hint="default" w:ascii="Times New Roman" w:hAnsi="Times New Roman" w:eastAsia="楷体_GB2312" w:cs="Times New Roman"/>
          <w:b/>
          <w:bCs/>
          <w:caps w:val="0"/>
          <w:color w:val="auto"/>
          <w:spacing w:val="0"/>
          <w:sz w:val="32"/>
          <w:szCs w:val="32"/>
          <w:highlight w:val="none"/>
          <w:vertAlign w:val="superscript"/>
          <w:lang w:val="en-US" w:eastAsia="zh-CN"/>
        </w:rPr>
      </w:pPr>
      <w:bookmarkStart w:id="33" w:name="_Toc16819"/>
      <w:bookmarkStart w:id="34" w:name="_Toc4351"/>
      <w:bookmarkStart w:id="35" w:name="_Toc21351"/>
      <w:bookmarkStart w:id="36" w:name="_Toc8809"/>
      <w:bookmarkStart w:id="37" w:name="_Toc23134"/>
      <w:bookmarkStart w:id="38" w:name="_Toc31123"/>
      <w:bookmarkStart w:id="39" w:name="_Toc2462"/>
      <w:r>
        <w:rPr>
          <w:rFonts w:hint="default" w:ascii="Times New Roman" w:hAnsi="Times New Roman" w:eastAsia="楷体_GB2312" w:cs="Times New Roman"/>
          <w:color w:val="auto"/>
          <w:spacing w:val="0"/>
          <w:sz w:val="32"/>
          <w:szCs w:val="32"/>
          <w:highlight w:val="none"/>
          <w:lang w:val="en-US" w:eastAsia="zh-CN"/>
        </w:rPr>
        <w:t>（一）事故信息接报及响应情况</w:t>
      </w:r>
      <w:bookmarkEnd w:id="33"/>
      <w:bookmarkEnd w:id="34"/>
      <w:bookmarkEnd w:id="35"/>
      <w:bookmarkEnd w:id="36"/>
      <w:bookmarkEnd w:id="37"/>
      <w:bookmarkEnd w:id="38"/>
      <w:bookmarkEnd w:id="39"/>
    </w:p>
    <w:p>
      <w:pPr>
        <w:keepNext w:val="0"/>
        <w:keepLines w:val="0"/>
        <w:pageBreakBefore w:val="0"/>
        <w:widowControl w:val="0"/>
        <w:tabs>
          <w:tab w:val="left" w:pos="5872"/>
        </w:tabs>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color w:val="auto"/>
          <w:spacing w:val="0"/>
          <w:sz w:val="32"/>
          <w:szCs w:val="32"/>
          <w:highlight w:val="none"/>
          <w:lang w:val="en-US" w:eastAsia="zh-CN"/>
        </w:rPr>
        <w:t>2026年7月14日12时18分，中瑞德盈公司接到事故报告，并随即向九鼎商贸集团报送事故信息。12时37分，九鼎商贸集团将该事故信息上报至104团。13时29分，104团将事故信息上报至第十二师应急管理局。接报后，第十二师应急管理局立即派员赶赴现场开展处置工作。</w:t>
      </w:r>
    </w:p>
    <w:p>
      <w:pPr>
        <w:keepNext w:val="0"/>
        <w:keepLines w:val="0"/>
        <w:pageBreakBefore w:val="0"/>
        <w:widowControl w:val="0"/>
        <w:tabs>
          <w:tab w:val="left" w:pos="5872"/>
        </w:tabs>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pacing w:val="0"/>
          <w:sz w:val="32"/>
          <w:szCs w:val="32"/>
          <w:highlight w:val="none"/>
          <w:vertAlign w:val="superscript"/>
          <w:lang w:val="en-US" w:eastAsia="zh-CN"/>
        </w:rPr>
      </w:pPr>
      <w:r>
        <w:rPr>
          <w:rFonts w:hint="default" w:ascii="Times New Roman" w:hAnsi="Times New Roman" w:eastAsia="仿宋_GB2312" w:cs="Times New Roman"/>
          <w:color w:val="auto"/>
          <w:spacing w:val="0"/>
          <w:sz w:val="32"/>
          <w:szCs w:val="32"/>
          <w:highlight w:val="none"/>
          <w:u w:val="none"/>
          <w:lang w:val="en-US" w:eastAsia="zh-CN"/>
        </w:rPr>
        <w:t>14时10分许，</w:t>
      </w:r>
      <w:r>
        <w:rPr>
          <w:rFonts w:hint="default" w:ascii="Times New Roman" w:hAnsi="Times New Roman" w:eastAsia="仿宋_GB2312" w:cs="Times New Roman"/>
          <w:color w:val="auto"/>
          <w:spacing w:val="0"/>
          <w:sz w:val="32"/>
          <w:szCs w:val="32"/>
          <w:highlight w:val="none"/>
          <w:lang w:val="en-US" w:eastAsia="zh-CN"/>
        </w:rPr>
        <w:t>第十二师党委办公室向兵团党委办公厅上报事故初始报告；同步，第十二师</w:t>
      </w:r>
      <w:r>
        <w:rPr>
          <w:rFonts w:hint="default" w:ascii="Times New Roman" w:hAnsi="Times New Roman" w:eastAsia="仿宋_GB2312" w:cs="Times New Roman"/>
          <w:color w:val="auto"/>
          <w:spacing w:val="0"/>
          <w:sz w:val="32"/>
          <w:szCs w:val="32"/>
          <w:highlight w:val="none"/>
          <w:u w:val="none"/>
          <w:lang w:val="en-US" w:eastAsia="zh-CN"/>
        </w:rPr>
        <w:t>应急管理局</w:t>
      </w:r>
      <w:r>
        <w:rPr>
          <w:rFonts w:hint="default" w:ascii="Times New Roman" w:hAnsi="Times New Roman" w:eastAsia="仿宋_GB2312" w:cs="Times New Roman"/>
          <w:color w:val="auto"/>
          <w:spacing w:val="0"/>
          <w:sz w:val="32"/>
          <w:szCs w:val="32"/>
          <w:highlight w:val="none"/>
          <w:lang w:val="en-US" w:eastAsia="zh-CN"/>
        </w:rPr>
        <w:t>值班人员通过国家突发事件应急指挥综合业务系统报送事故初报。</w:t>
      </w:r>
    </w:p>
    <w:p>
      <w:pPr>
        <w:keepNext w:val="0"/>
        <w:keepLines w:val="0"/>
        <w:pageBreakBefore w:val="0"/>
        <w:widowControl w:val="0"/>
        <w:kinsoku/>
        <w:overflowPunct/>
        <w:topLinePunct w:val="0"/>
        <w:autoSpaceDE/>
        <w:autoSpaceDN/>
        <w:bidi w:val="0"/>
        <w:spacing w:line="560" w:lineRule="exact"/>
        <w:ind w:firstLine="640" w:firstLineChars="200"/>
        <w:textAlignment w:val="auto"/>
        <w:rPr>
          <w:rFonts w:hint="default" w:ascii="Times New Roman" w:hAnsi="Times New Roman" w:eastAsia="楷体_GB2312" w:cs="Times New Roman"/>
          <w:b/>
          <w:bCs/>
          <w:caps w:val="0"/>
          <w:color w:val="auto"/>
          <w:spacing w:val="0"/>
          <w:sz w:val="32"/>
          <w:szCs w:val="32"/>
          <w:highlight w:val="none"/>
          <w:vertAlign w:val="superscript"/>
          <w:lang w:val="en-US" w:eastAsia="zh-CN"/>
        </w:rPr>
      </w:pPr>
      <w:bookmarkStart w:id="40" w:name="_Toc23959"/>
      <w:bookmarkStart w:id="41" w:name="_Toc2808"/>
      <w:bookmarkStart w:id="42" w:name="_Toc20111"/>
      <w:bookmarkStart w:id="43" w:name="_Toc9650"/>
      <w:bookmarkStart w:id="44" w:name="_Toc2446"/>
      <w:bookmarkStart w:id="45" w:name="_Toc9839"/>
      <w:bookmarkStart w:id="46" w:name="_Toc8364"/>
      <w:bookmarkStart w:id="47" w:name="_Toc24028"/>
      <w:r>
        <w:rPr>
          <w:rFonts w:hint="default" w:ascii="Times New Roman" w:hAnsi="Times New Roman" w:eastAsia="楷体_GB2312" w:cs="Times New Roman"/>
          <w:color w:val="auto"/>
          <w:spacing w:val="0"/>
          <w:sz w:val="32"/>
          <w:szCs w:val="32"/>
          <w:highlight w:val="none"/>
          <w:lang w:val="en-US" w:eastAsia="zh-CN"/>
        </w:rPr>
        <w:t>（二）事故现场应急处置及救援情况</w:t>
      </w:r>
      <w:bookmarkEnd w:id="40"/>
      <w:bookmarkEnd w:id="41"/>
      <w:bookmarkEnd w:id="42"/>
      <w:bookmarkEnd w:id="43"/>
      <w:bookmarkEnd w:id="44"/>
      <w:bookmarkEnd w:id="45"/>
      <w:bookmarkEnd w:id="46"/>
      <w:bookmarkEnd w:id="47"/>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leftChars="0" w:right="0" w:rightChars="0" w:firstLine="640" w:firstLineChars="200"/>
        <w:jc w:val="both"/>
        <w:outlineLvl w:val="9"/>
        <w:rPr>
          <w:rFonts w:hint="default" w:ascii="Times New Roman" w:hAnsi="Times New Roman" w:eastAsia="仿宋_GB2312" w:cs="Times New Roman"/>
          <w:b w:val="0"/>
          <w:bCs w:val="0"/>
          <w:caps w:val="0"/>
          <w:color w:val="auto"/>
          <w:spacing w:val="0"/>
          <w:sz w:val="32"/>
          <w:szCs w:val="32"/>
          <w:highlight w:val="none"/>
          <w:lang w:val="en-US" w:eastAsia="zh-CN"/>
        </w:rPr>
      </w:pPr>
      <w:r>
        <w:rPr>
          <w:rFonts w:hint="default" w:ascii="Times New Roman" w:hAnsi="Times New Roman" w:eastAsia="仿宋_GB2312" w:cs="Times New Roman"/>
          <w:b w:val="0"/>
          <w:bCs w:val="0"/>
          <w:caps w:val="0"/>
          <w:color w:val="auto"/>
          <w:spacing w:val="0"/>
          <w:sz w:val="32"/>
          <w:szCs w:val="32"/>
          <w:highlight w:val="none"/>
          <w:lang w:val="en-US" w:eastAsia="zh-CN"/>
        </w:rPr>
        <w:t>事故发生后，7月14日12时，添珉发托运部李</w:t>
      </w:r>
      <w:r>
        <w:rPr>
          <w:rFonts w:hint="eastAsia" w:ascii="Times New Roman" w:hAnsi="Times New Roman" w:eastAsia="仿宋_GB2312" w:cs="Times New Roman"/>
          <w:b w:val="0"/>
          <w:bCs w:val="0"/>
          <w:caps w:val="0"/>
          <w:color w:val="auto"/>
          <w:spacing w:val="0"/>
          <w:sz w:val="32"/>
          <w:szCs w:val="32"/>
          <w:highlight w:val="none"/>
          <w:lang w:val="en-US" w:eastAsia="zh-CN"/>
        </w:rPr>
        <w:t>某</w:t>
      </w:r>
      <w:r>
        <w:rPr>
          <w:rFonts w:hint="default" w:ascii="Times New Roman" w:hAnsi="Times New Roman" w:eastAsia="仿宋_GB2312" w:cs="Times New Roman"/>
          <w:b w:val="0"/>
          <w:bCs w:val="0"/>
          <w:caps w:val="0"/>
          <w:color w:val="auto"/>
          <w:spacing w:val="0"/>
          <w:sz w:val="32"/>
          <w:szCs w:val="32"/>
          <w:highlight w:val="none"/>
          <w:lang w:val="en-US" w:eastAsia="zh-CN"/>
        </w:rPr>
        <w:t>龙拨打了120急救电话和110报警电话。12点10分，110指派警务站工作人员抵达现场，对事故现场实施封锁警戒。12点20分，永丰乡120救护车及救护人员到达现场，立即对</w:t>
      </w:r>
      <w:bookmarkStart w:id="48" w:name="OLE_LINK7"/>
      <w:r>
        <w:rPr>
          <w:rFonts w:hint="default" w:ascii="Times New Roman" w:hAnsi="Times New Roman" w:eastAsia="仿宋_GB2312" w:cs="Times New Roman"/>
          <w:color w:val="auto"/>
          <w:spacing w:val="0"/>
          <w:kern w:val="0"/>
          <w:sz w:val="32"/>
          <w:szCs w:val="32"/>
          <w:highlight w:val="none"/>
          <w:lang w:bidi="ar"/>
        </w:rPr>
        <w:t>库</w:t>
      </w:r>
      <w:bookmarkEnd w:id="48"/>
      <w:r>
        <w:rPr>
          <w:rFonts w:hint="eastAsia" w:ascii="Times New Roman" w:hAnsi="Times New Roman" w:eastAsia="仿宋_GB2312" w:cs="Times New Roman"/>
          <w:color w:val="auto"/>
          <w:spacing w:val="0"/>
          <w:kern w:val="0"/>
          <w:sz w:val="32"/>
          <w:szCs w:val="32"/>
          <w:highlight w:val="none"/>
          <w:lang w:eastAsia="zh-CN" w:bidi="ar"/>
        </w:rPr>
        <w:t>某某</w:t>
      </w:r>
      <w:r>
        <w:rPr>
          <w:rFonts w:hint="default" w:ascii="Times New Roman" w:hAnsi="Times New Roman" w:eastAsia="仿宋_GB2312" w:cs="Times New Roman"/>
          <w:color w:val="auto"/>
          <w:spacing w:val="0"/>
          <w:kern w:val="0"/>
          <w:sz w:val="32"/>
          <w:szCs w:val="32"/>
          <w:highlight w:val="none"/>
          <w:lang w:eastAsia="zh-CN" w:bidi="ar"/>
        </w:rPr>
        <w:t>开展现场急救。</w:t>
      </w:r>
      <w:r>
        <w:rPr>
          <w:rFonts w:hint="default" w:ascii="Times New Roman" w:hAnsi="Times New Roman" w:eastAsia="仿宋_GB2312" w:cs="Times New Roman"/>
          <w:color w:val="auto"/>
          <w:spacing w:val="0"/>
          <w:kern w:val="0"/>
          <w:sz w:val="32"/>
          <w:szCs w:val="32"/>
          <w:highlight w:val="none"/>
          <w:lang w:val="en-US" w:eastAsia="zh-CN" w:bidi="ar"/>
        </w:rPr>
        <w:t>12时31分，120急救人员宣布</w:t>
      </w:r>
      <w:r>
        <w:rPr>
          <w:rFonts w:hint="default" w:ascii="Times New Roman" w:hAnsi="Times New Roman" w:eastAsia="仿宋_GB2312" w:cs="Times New Roman"/>
          <w:color w:val="auto"/>
          <w:spacing w:val="0"/>
          <w:kern w:val="0"/>
          <w:sz w:val="32"/>
          <w:szCs w:val="32"/>
          <w:highlight w:val="none"/>
          <w:lang w:bidi="ar"/>
        </w:rPr>
        <w:t>库</w:t>
      </w:r>
      <w:r>
        <w:rPr>
          <w:rFonts w:hint="eastAsia" w:ascii="Times New Roman" w:hAnsi="Times New Roman" w:eastAsia="仿宋_GB2312" w:cs="Times New Roman"/>
          <w:color w:val="auto"/>
          <w:spacing w:val="0"/>
          <w:kern w:val="0"/>
          <w:sz w:val="32"/>
          <w:szCs w:val="32"/>
          <w:highlight w:val="none"/>
          <w:lang w:eastAsia="zh-CN" w:bidi="ar"/>
        </w:rPr>
        <w:t>某某</w:t>
      </w:r>
      <w:r>
        <w:rPr>
          <w:rFonts w:hint="default" w:ascii="Times New Roman" w:hAnsi="Times New Roman" w:eastAsia="仿宋_GB2312" w:cs="Times New Roman"/>
          <w:color w:val="auto"/>
          <w:spacing w:val="0"/>
          <w:kern w:val="0"/>
          <w:sz w:val="32"/>
          <w:szCs w:val="32"/>
          <w:highlight w:val="none"/>
          <w:lang w:eastAsia="zh-CN" w:bidi="ar"/>
        </w:rPr>
        <w:t>死亡。</w:t>
      </w:r>
      <w:r>
        <w:rPr>
          <w:rFonts w:hint="default" w:ascii="Times New Roman" w:hAnsi="Times New Roman" w:eastAsia="仿宋_GB2312" w:cs="Times New Roman"/>
          <w:color w:val="auto"/>
          <w:spacing w:val="0"/>
          <w:kern w:val="0"/>
          <w:sz w:val="32"/>
          <w:szCs w:val="32"/>
          <w:highlight w:val="none"/>
          <w:lang w:val="en-US" w:eastAsia="zh-CN" w:bidi="ar"/>
        </w:rPr>
        <w:t>12时47分，120救护车驶离现场。</w:t>
      </w:r>
    </w:p>
    <w:p>
      <w:pPr>
        <w:keepNext w:val="0"/>
        <w:keepLines w:val="0"/>
        <w:pageBreakBefore w:val="0"/>
        <w:widowControl w:val="0"/>
        <w:kinsoku/>
        <w:overflowPunct/>
        <w:topLinePunct w:val="0"/>
        <w:autoSpaceDE/>
        <w:autoSpaceDN/>
        <w:bidi w:val="0"/>
        <w:spacing w:line="560" w:lineRule="exact"/>
        <w:ind w:firstLine="640" w:firstLineChars="200"/>
        <w:textAlignment w:val="auto"/>
        <w:rPr>
          <w:rFonts w:hint="default" w:ascii="Times New Roman" w:hAnsi="Times New Roman" w:eastAsia="楷体_GB2312" w:cs="Times New Roman"/>
          <w:color w:val="auto"/>
          <w:spacing w:val="0"/>
          <w:sz w:val="32"/>
          <w:szCs w:val="32"/>
          <w:highlight w:val="none"/>
          <w:lang w:val="en-US" w:eastAsia="zh-CN"/>
        </w:rPr>
      </w:pPr>
      <w:bookmarkStart w:id="49" w:name="_Toc12727"/>
      <w:bookmarkStart w:id="50" w:name="_Toc2225"/>
      <w:bookmarkStart w:id="51" w:name="_Toc31565"/>
      <w:bookmarkStart w:id="52" w:name="_Toc2576"/>
      <w:bookmarkStart w:id="53" w:name="_Toc21289"/>
      <w:bookmarkStart w:id="54" w:name="_Toc19037"/>
      <w:bookmarkStart w:id="55" w:name="_Toc12728"/>
      <w:bookmarkStart w:id="56" w:name="_Toc20936"/>
      <w:bookmarkStart w:id="57" w:name="_Toc32012"/>
      <w:r>
        <w:rPr>
          <w:rFonts w:hint="default" w:ascii="Times New Roman" w:hAnsi="Times New Roman" w:eastAsia="楷体_GB2312" w:cs="Times New Roman"/>
          <w:color w:val="auto"/>
          <w:spacing w:val="0"/>
          <w:sz w:val="32"/>
          <w:szCs w:val="32"/>
          <w:highlight w:val="none"/>
          <w:lang w:val="en-US" w:eastAsia="zh-CN"/>
        </w:rPr>
        <w:t>（三）事故应急处置评估</w:t>
      </w:r>
    </w:p>
    <w:p>
      <w:pPr>
        <w:pStyle w:val="15"/>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outlineLvl w:val="1"/>
        <w:rPr>
          <w:rFonts w:hint="default" w:ascii="Times New Roman" w:hAnsi="Times New Roman" w:eastAsia="仿宋_GB2312" w:cs="Times New Roman"/>
          <w:b/>
          <w:bCs/>
          <w:caps w:val="0"/>
          <w:color w:val="auto"/>
          <w:spacing w:val="0"/>
          <w:sz w:val="32"/>
          <w:szCs w:val="32"/>
          <w:highlight w:val="none"/>
          <w:lang w:val="en-US" w:eastAsia="zh-CN"/>
        </w:rPr>
      </w:pPr>
      <w:r>
        <w:rPr>
          <w:rFonts w:hint="default" w:ascii="Times New Roman" w:hAnsi="Times New Roman" w:eastAsia="仿宋_GB2312" w:cs="Times New Roman"/>
          <w:b w:val="0"/>
          <w:bCs w:val="0"/>
          <w:caps w:val="0"/>
          <w:color w:val="auto"/>
          <w:spacing w:val="0"/>
          <w:sz w:val="32"/>
          <w:szCs w:val="32"/>
          <w:highlight w:val="none"/>
          <w:lang w:val="en-US" w:eastAsia="zh-CN"/>
        </w:rPr>
        <w:t>事故发生后，应急、公安、医疗等部门第一时间响应，迅速赶赴现场开展应急处置和医疗救援工作，应急处置措施得当，善后处置妥善，未造成次生、衍生事故，未引发社会不稳定事件。</w:t>
      </w:r>
    </w:p>
    <w:bookmarkEnd w:id="49"/>
    <w:bookmarkEnd w:id="50"/>
    <w:bookmarkEnd w:id="51"/>
    <w:p>
      <w:pPr>
        <w:keepNext w:val="0"/>
        <w:keepLines w:val="0"/>
        <w:pageBreakBefore w:val="0"/>
        <w:widowControl w:val="0"/>
        <w:tabs>
          <w:tab w:val="left" w:pos="5872"/>
        </w:tabs>
        <w:kinsoku/>
        <w:wordWrap/>
        <w:overflowPunct/>
        <w:topLinePunct w:val="0"/>
        <w:autoSpaceDE/>
        <w:autoSpaceDN/>
        <w:bidi w:val="0"/>
        <w:adjustRightInd/>
        <w:snapToGrid/>
        <w:spacing w:line="540" w:lineRule="exact"/>
        <w:ind w:firstLine="640" w:firstLineChars="200"/>
        <w:jc w:val="both"/>
        <w:textAlignment w:val="auto"/>
        <w:outlineLvl w:val="0"/>
        <w:rPr>
          <w:rFonts w:hint="default" w:ascii="Times New Roman" w:hAnsi="Times New Roman" w:eastAsia="黑体" w:cs="Times New Roman"/>
          <w:b w:val="0"/>
          <w:bCs w:val="0"/>
          <w:color w:val="auto"/>
          <w:spacing w:val="0"/>
          <w:sz w:val="32"/>
          <w:szCs w:val="32"/>
          <w:highlight w:val="none"/>
          <w:vertAlign w:val="superscript"/>
        </w:rPr>
      </w:pPr>
      <w:bookmarkStart w:id="58" w:name="_Toc8760"/>
      <w:bookmarkStart w:id="59" w:name="_Toc8657"/>
      <w:bookmarkStart w:id="60" w:name="_Toc9732"/>
      <w:r>
        <w:rPr>
          <w:rFonts w:hint="default" w:ascii="Times New Roman" w:hAnsi="Times New Roman" w:eastAsia="黑体" w:cs="Times New Roman"/>
          <w:b w:val="0"/>
          <w:bCs w:val="0"/>
          <w:caps w:val="0"/>
          <w:color w:val="auto"/>
          <w:spacing w:val="0"/>
          <w:sz w:val="32"/>
          <w:szCs w:val="32"/>
          <w:highlight w:val="none"/>
          <w:lang w:val="en-US" w:eastAsia="zh-CN"/>
        </w:rPr>
        <w:t>四、</w:t>
      </w:r>
      <w:r>
        <w:rPr>
          <w:rFonts w:hint="default" w:ascii="Times New Roman" w:hAnsi="Times New Roman" w:eastAsia="黑体" w:cs="Times New Roman"/>
          <w:b w:val="0"/>
          <w:bCs w:val="0"/>
          <w:caps w:val="0"/>
          <w:color w:val="auto"/>
          <w:spacing w:val="0"/>
          <w:sz w:val="32"/>
          <w:szCs w:val="32"/>
          <w:highlight w:val="none"/>
        </w:rPr>
        <w:t>事故原因</w:t>
      </w:r>
      <w:r>
        <w:rPr>
          <w:rFonts w:hint="default" w:ascii="Times New Roman" w:hAnsi="Times New Roman" w:eastAsia="黑体" w:cs="Times New Roman"/>
          <w:b w:val="0"/>
          <w:bCs w:val="0"/>
          <w:caps w:val="0"/>
          <w:color w:val="auto"/>
          <w:spacing w:val="0"/>
          <w:sz w:val="32"/>
          <w:szCs w:val="32"/>
          <w:highlight w:val="none"/>
          <w:lang w:eastAsia="zh-CN"/>
        </w:rPr>
        <w:t>分析</w:t>
      </w:r>
      <w:bookmarkEnd w:id="28"/>
      <w:bookmarkEnd w:id="29"/>
      <w:bookmarkEnd w:id="30"/>
      <w:bookmarkEnd w:id="31"/>
      <w:bookmarkEnd w:id="32"/>
      <w:bookmarkEnd w:id="52"/>
      <w:bookmarkEnd w:id="53"/>
      <w:bookmarkEnd w:id="54"/>
      <w:bookmarkEnd w:id="55"/>
      <w:bookmarkEnd w:id="56"/>
      <w:bookmarkEnd w:id="57"/>
      <w:bookmarkEnd w:id="58"/>
      <w:bookmarkEnd w:id="59"/>
      <w:bookmarkEnd w:id="60"/>
    </w:p>
    <w:p>
      <w:pPr>
        <w:keepNext w:val="0"/>
        <w:keepLines w:val="0"/>
        <w:pageBreakBefore w:val="0"/>
        <w:widowControl w:val="0"/>
        <w:kinsoku/>
        <w:overflowPunct/>
        <w:topLinePunct w:val="0"/>
        <w:autoSpaceDE/>
        <w:autoSpaceDN/>
        <w:bidi w:val="0"/>
        <w:spacing w:line="560" w:lineRule="exact"/>
        <w:ind w:firstLine="640" w:firstLineChars="200"/>
        <w:textAlignment w:val="auto"/>
        <w:rPr>
          <w:rFonts w:hint="default" w:ascii="Times New Roman" w:hAnsi="Times New Roman" w:eastAsia="楷体_GB2312" w:cs="Times New Roman"/>
          <w:color w:val="auto"/>
          <w:spacing w:val="0"/>
          <w:sz w:val="32"/>
          <w:szCs w:val="32"/>
          <w:highlight w:val="none"/>
          <w:lang w:val="en-US" w:eastAsia="zh-CN"/>
        </w:rPr>
      </w:pPr>
      <w:bookmarkStart w:id="61" w:name="_Toc16197"/>
      <w:bookmarkStart w:id="62" w:name="_Toc10014"/>
      <w:bookmarkStart w:id="63" w:name="_Toc13724"/>
      <w:bookmarkStart w:id="64" w:name="_Toc31284"/>
      <w:bookmarkStart w:id="65" w:name="_Toc1196"/>
      <w:r>
        <w:rPr>
          <w:rFonts w:hint="default" w:ascii="Times New Roman" w:hAnsi="Times New Roman" w:eastAsia="楷体_GB2312" w:cs="Times New Roman"/>
          <w:color w:val="auto"/>
          <w:spacing w:val="0"/>
          <w:sz w:val="32"/>
          <w:szCs w:val="32"/>
          <w:highlight w:val="none"/>
          <w:lang w:val="en-US" w:eastAsia="zh-CN"/>
        </w:rPr>
        <w:t>（一）事故直接原因</w:t>
      </w:r>
      <w:bookmarkEnd w:id="61"/>
      <w:bookmarkEnd w:id="62"/>
      <w:bookmarkEnd w:id="63"/>
      <w:bookmarkEnd w:id="64"/>
      <w:bookmarkEnd w:id="65"/>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leftChars="0" w:right="0" w:rightChars="0" w:firstLine="643" w:firstLineChars="200"/>
        <w:jc w:val="both"/>
        <w:outlineLvl w:val="1"/>
        <w:rPr>
          <w:rFonts w:hint="default" w:ascii="Times New Roman" w:hAnsi="Times New Roman" w:eastAsia="仿宋_GB2312" w:cs="Times New Roman"/>
          <w:b w:val="0"/>
          <w:bCs w:val="0"/>
          <w:caps w:val="0"/>
          <w:color w:val="auto"/>
          <w:spacing w:val="0"/>
          <w:sz w:val="32"/>
          <w:szCs w:val="32"/>
          <w:highlight w:val="none"/>
          <w:lang w:val="en-US" w:eastAsia="zh-CN"/>
        </w:rPr>
      </w:pPr>
      <w:r>
        <w:rPr>
          <w:rFonts w:hint="default" w:ascii="Times New Roman" w:hAnsi="Times New Roman" w:eastAsia="仿宋_GB2312" w:cs="Times New Roman"/>
          <w:b/>
          <w:bCs/>
          <w:color w:val="auto"/>
          <w:spacing w:val="0"/>
          <w:kern w:val="0"/>
          <w:sz w:val="32"/>
          <w:szCs w:val="32"/>
          <w:highlight w:val="none"/>
          <w:lang w:val="en-US" w:eastAsia="zh-CN" w:bidi="ar"/>
        </w:rPr>
        <w:t>1.</w:t>
      </w:r>
      <w:r>
        <w:rPr>
          <w:rFonts w:hint="default" w:ascii="Times New Roman" w:hAnsi="Times New Roman" w:eastAsia="仿宋_GB2312" w:cs="Times New Roman"/>
          <w:b/>
          <w:bCs/>
          <w:caps w:val="0"/>
          <w:color w:val="auto"/>
          <w:spacing w:val="0"/>
          <w:sz w:val="32"/>
          <w:szCs w:val="32"/>
          <w:highlight w:val="none"/>
          <w:lang w:val="en-US" w:eastAsia="zh-CN"/>
        </w:rPr>
        <w:t>货车司机安全意识淡薄，安全风险辨识能力不足。</w:t>
      </w:r>
      <w:r>
        <w:rPr>
          <w:rFonts w:hint="default" w:ascii="Times New Roman" w:hAnsi="Times New Roman" w:eastAsia="仿宋_GB2312" w:cs="Times New Roman"/>
          <w:b w:val="0"/>
          <w:bCs w:val="0"/>
          <w:caps w:val="0"/>
          <w:color w:val="auto"/>
          <w:spacing w:val="0"/>
          <w:sz w:val="32"/>
          <w:szCs w:val="32"/>
          <w:highlight w:val="none"/>
          <w:lang w:val="en-US" w:eastAsia="zh-CN"/>
        </w:rPr>
        <w:t>冒险进入车厢内进行码货作业，在叉车装卸货物尚未摆放稳固的情况下，未佩戴个体安全防护装置擅自进入货车车厢内实施人工码放整理作业，对货物倾倒风险预判不足；造成货物失稳倾倒，躲避不及从2.13米高货车车厢上跌落至地面，被倾倒货物砸中头部死亡，是事故发生的直接原因之一。</w:t>
      </w:r>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leftChars="0" w:right="0" w:rightChars="0" w:firstLine="643" w:firstLineChars="200"/>
        <w:jc w:val="both"/>
        <w:outlineLvl w:val="1"/>
        <w:rPr>
          <w:rFonts w:hint="default" w:ascii="Times New Roman" w:hAnsi="Times New Roman" w:eastAsia="仿宋_GB2312" w:cs="Times New Roman"/>
          <w:b w:val="0"/>
          <w:bCs w:val="0"/>
          <w:caps w:val="0"/>
          <w:color w:val="auto"/>
          <w:spacing w:val="0"/>
          <w:sz w:val="32"/>
          <w:szCs w:val="32"/>
          <w:highlight w:val="none"/>
          <w:lang w:val="en-US" w:eastAsia="zh-CN"/>
        </w:rPr>
      </w:pPr>
      <w:r>
        <w:rPr>
          <w:rFonts w:hint="default" w:ascii="Times New Roman" w:hAnsi="Times New Roman" w:eastAsia="仿宋_GB2312" w:cs="Times New Roman"/>
          <w:b/>
          <w:bCs/>
          <w:color w:val="auto"/>
          <w:spacing w:val="0"/>
          <w:kern w:val="0"/>
          <w:sz w:val="32"/>
          <w:szCs w:val="32"/>
          <w:highlight w:val="none"/>
          <w:lang w:val="en-US" w:eastAsia="zh-CN" w:bidi="ar"/>
        </w:rPr>
        <w:t>2.添珉发托运部叉车司机李</w:t>
      </w:r>
      <w:r>
        <w:rPr>
          <w:rFonts w:hint="eastAsia" w:ascii="Times New Roman" w:hAnsi="Times New Roman" w:eastAsia="仿宋_GB2312" w:cs="Times New Roman"/>
          <w:b/>
          <w:bCs/>
          <w:color w:val="auto"/>
          <w:spacing w:val="0"/>
          <w:kern w:val="0"/>
          <w:sz w:val="32"/>
          <w:szCs w:val="32"/>
          <w:highlight w:val="none"/>
          <w:lang w:val="en-US" w:eastAsia="zh-CN" w:bidi="ar"/>
        </w:rPr>
        <w:t>某</w:t>
      </w:r>
      <w:r>
        <w:rPr>
          <w:rFonts w:hint="default" w:ascii="Times New Roman" w:hAnsi="Times New Roman" w:eastAsia="仿宋_GB2312" w:cs="Times New Roman"/>
          <w:b/>
          <w:bCs/>
          <w:color w:val="auto"/>
          <w:spacing w:val="0"/>
          <w:kern w:val="0"/>
          <w:sz w:val="32"/>
          <w:szCs w:val="32"/>
          <w:highlight w:val="none"/>
          <w:lang w:val="en-US" w:eastAsia="zh-CN" w:bidi="ar"/>
        </w:rPr>
        <w:t>龙驾驶叉车装卸作业操作不规范。</w:t>
      </w:r>
      <w:r>
        <w:rPr>
          <w:rFonts w:hint="default" w:ascii="Times New Roman" w:hAnsi="Times New Roman" w:eastAsia="仿宋_GB2312" w:cs="Times New Roman"/>
          <w:b w:val="0"/>
          <w:bCs w:val="0"/>
          <w:caps w:val="0"/>
          <w:color w:val="auto"/>
          <w:spacing w:val="0"/>
          <w:sz w:val="32"/>
          <w:szCs w:val="32"/>
          <w:highlight w:val="none"/>
          <w:lang w:val="en-US" w:eastAsia="zh-CN"/>
        </w:rPr>
        <w:t>叉车向货车车厢放置货物时，未将货物摆放稳固，货物存在倾倒风险，为事故发生埋下隐患，是事故发生的直接原因之一。</w:t>
      </w:r>
    </w:p>
    <w:p>
      <w:pPr>
        <w:keepNext w:val="0"/>
        <w:keepLines w:val="0"/>
        <w:pageBreakBefore w:val="0"/>
        <w:widowControl w:val="0"/>
        <w:kinsoku/>
        <w:overflowPunct/>
        <w:topLinePunct w:val="0"/>
        <w:autoSpaceDE/>
        <w:autoSpaceDN/>
        <w:bidi w:val="0"/>
        <w:spacing w:line="560" w:lineRule="exact"/>
        <w:ind w:firstLine="640" w:firstLineChars="200"/>
        <w:textAlignment w:val="auto"/>
        <w:rPr>
          <w:rFonts w:hint="default" w:ascii="Times New Roman" w:hAnsi="Times New Roman" w:eastAsia="楷体_GB2312" w:cs="Times New Roman"/>
          <w:color w:val="auto"/>
          <w:spacing w:val="0"/>
          <w:sz w:val="32"/>
          <w:szCs w:val="32"/>
          <w:highlight w:val="none"/>
          <w:lang w:val="en-US" w:eastAsia="zh-CN"/>
        </w:rPr>
      </w:pPr>
      <w:bookmarkStart w:id="66" w:name="_Toc19640"/>
      <w:bookmarkStart w:id="67" w:name="_Toc31745"/>
      <w:bookmarkStart w:id="68" w:name="_Toc49"/>
      <w:bookmarkStart w:id="69" w:name="_Toc32716"/>
      <w:bookmarkStart w:id="70" w:name="_Toc13335"/>
      <w:bookmarkStart w:id="71" w:name="OLE_LINK9"/>
      <w:r>
        <w:rPr>
          <w:rFonts w:hint="default" w:ascii="Times New Roman" w:hAnsi="Times New Roman" w:eastAsia="楷体_GB2312" w:cs="Times New Roman"/>
          <w:color w:val="auto"/>
          <w:spacing w:val="0"/>
          <w:sz w:val="32"/>
          <w:szCs w:val="32"/>
          <w:highlight w:val="none"/>
          <w:lang w:val="en-US" w:eastAsia="zh-CN"/>
        </w:rPr>
        <w:t>（二）事故间接原因</w:t>
      </w:r>
      <w:bookmarkEnd w:id="66"/>
      <w:bookmarkEnd w:id="67"/>
      <w:bookmarkEnd w:id="68"/>
      <w:bookmarkEnd w:id="69"/>
      <w:bookmarkEnd w:id="70"/>
    </w:p>
    <w:p>
      <w:pPr>
        <w:keepNext w:val="0"/>
        <w:keepLines w:val="0"/>
        <w:pageBreakBefore w:val="0"/>
        <w:widowControl w:val="0"/>
        <w:tabs>
          <w:tab w:val="left" w:pos="5872"/>
        </w:tabs>
        <w:kinsoku/>
        <w:wordWrap/>
        <w:overflowPunct/>
        <w:topLinePunct w:val="0"/>
        <w:autoSpaceDE/>
        <w:autoSpaceDN/>
        <w:bidi w:val="0"/>
        <w:adjustRightInd/>
        <w:snapToGrid/>
        <w:spacing w:line="540" w:lineRule="exact"/>
        <w:ind w:firstLine="643" w:firstLineChars="200"/>
        <w:jc w:val="both"/>
        <w:textAlignment w:val="auto"/>
        <w:outlineLvl w:val="1"/>
        <w:rPr>
          <w:rFonts w:hint="default" w:ascii="Times New Roman" w:hAnsi="Times New Roman" w:eastAsia="仿宋_GB2312" w:cs="Times New Roman"/>
          <w:b w:val="0"/>
          <w:bCs w:val="0"/>
          <w:caps w:val="0"/>
          <w:color w:val="auto"/>
          <w:spacing w:val="0"/>
          <w:sz w:val="32"/>
          <w:szCs w:val="32"/>
          <w:highlight w:val="none"/>
          <w:lang w:val="en-US" w:eastAsia="zh-CN"/>
        </w:rPr>
      </w:pPr>
      <w:r>
        <w:rPr>
          <w:rFonts w:hint="default" w:ascii="Times New Roman" w:hAnsi="Times New Roman" w:eastAsia="仿宋_GB2312" w:cs="Times New Roman"/>
          <w:b/>
          <w:bCs/>
          <w:color w:val="auto"/>
          <w:spacing w:val="0"/>
          <w:kern w:val="2"/>
          <w:sz w:val="32"/>
          <w:szCs w:val="32"/>
          <w:highlight w:val="none"/>
          <w:lang w:val="en-US" w:eastAsia="zh-CN" w:bidi="ar-SA"/>
        </w:rPr>
        <w:t>一是</w:t>
      </w:r>
      <w:r>
        <w:rPr>
          <w:rFonts w:hint="default" w:ascii="Times New Roman" w:hAnsi="Times New Roman" w:eastAsia="仿宋_GB2312" w:cs="Times New Roman"/>
          <w:b w:val="0"/>
          <w:bCs w:val="0"/>
          <w:color w:val="auto"/>
          <w:spacing w:val="0"/>
          <w:kern w:val="2"/>
          <w:sz w:val="32"/>
          <w:szCs w:val="32"/>
          <w:highlight w:val="none"/>
          <w:lang w:val="en-US" w:eastAsia="zh-CN" w:bidi="ar-SA"/>
        </w:rPr>
        <w:t>添珉发托运部</w:t>
      </w:r>
      <w:r>
        <w:rPr>
          <w:rFonts w:hint="default" w:ascii="Times New Roman" w:hAnsi="Times New Roman" w:eastAsia="仿宋_GB2312" w:cs="Times New Roman"/>
          <w:b w:val="0"/>
          <w:bCs w:val="0"/>
          <w:caps w:val="0"/>
          <w:color w:val="auto"/>
          <w:spacing w:val="0"/>
          <w:sz w:val="32"/>
          <w:szCs w:val="32"/>
          <w:highlight w:val="none"/>
          <w:lang w:val="en-US" w:eastAsia="zh-CN"/>
        </w:rPr>
        <w:t>作为涉事个体工商户，安全生产主体责任落实不到位，装卸作业现场安全管理混乱；未严格督促落实叉车装车作业规程；安全教育培训不到位；风险识别及分级管控措施落实不到位。</w:t>
      </w:r>
      <w:r>
        <w:rPr>
          <w:rFonts w:hint="default" w:ascii="Times New Roman" w:hAnsi="Times New Roman" w:eastAsia="仿宋_GB2312" w:cs="Times New Roman"/>
          <w:b/>
          <w:bCs/>
          <w:caps w:val="0"/>
          <w:color w:val="auto"/>
          <w:spacing w:val="0"/>
          <w:sz w:val="32"/>
          <w:szCs w:val="32"/>
          <w:highlight w:val="none"/>
          <w:lang w:val="en-US" w:eastAsia="zh-CN"/>
        </w:rPr>
        <w:t>二是</w:t>
      </w:r>
      <w:r>
        <w:rPr>
          <w:rFonts w:hint="default" w:ascii="Times New Roman" w:hAnsi="Times New Roman" w:eastAsia="仿宋_GB2312" w:cs="Times New Roman"/>
          <w:b w:val="0"/>
          <w:bCs w:val="0"/>
          <w:color w:val="auto"/>
          <w:spacing w:val="0"/>
          <w:kern w:val="2"/>
          <w:sz w:val="32"/>
          <w:szCs w:val="32"/>
          <w:highlight w:val="none"/>
          <w:lang w:val="en-US" w:eastAsia="zh-CN" w:bidi="ar-SA"/>
        </w:rPr>
        <w:t>鑫弘达托运部</w:t>
      </w:r>
      <w:r>
        <w:rPr>
          <w:rFonts w:hint="default" w:ascii="Times New Roman" w:hAnsi="Times New Roman" w:eastAsia="仿宋_GB2312" w:cs="Times New Roman"/>
          <w:b w:val="0"/>
          <w:bCs w:val="0"/>
          <w:caps w:val="0"/>
          <w:color w:val="auto"/>
          <w:spacing w:val="0"/>
          <w:sz w:val="32"/>
          <w:szCs w:val="32"/>
          <w:highlight w:val="none"/>
          <w:lang w:val="en-US" w:eastAsia="zh-CN"/>
        </w:rPr>
        <w:t>作为死者所属个体工商户，安全生产培训不到位。</w:t>
      </w:r>
      <w:r>
        <w:rPr>
          <w:rFonts w:hint="default" w:ascii="Times New Roman" w:hAnsi="Times New Roman" w:eastAsia="仿宋_GB2312" w:cs="Times New Roman"/>
          <w:b/>
          <w:bCs/>
          <w:color w:val="auto"/>
          <w:spacing w:val="0"/>
          <w:kern w:val="2"/>
          <w:sz w:val="32"/>
          <w:szCs w:val="32"/>
          <w:highlight w:val="none"/>
          <w:lang w:val="en-US" w:eastAsia="zh-CN" w:bidi="ar-SA"/>
        </w:rPr>
        <w:t>三是</w:t>
      </w:r>
      <w:r>
        <w:rPr>
          <w:rFonts w:hint="default" w:ascii="Times New Roman" w:hAnsi="Times New Roman" w:eastAsia="仿宋_GB2312" w:cs="Times New Roman"/>
          <w:b w:val="0"/>
          <w:bCs w:val="0"/>
          <w:color w:val="auto"/>
          <w:spacing w:val="0"/>
          <w:kern w:val="2"/>
          <w:sz w:val="32"/>
          <w:szCs w:val="32"/>
          <w:highlight w:val="none"/>
          <w:lang w:val="en-US" w:eastAsia="zh-CN" w:bidi="ar-SA"/>
        </w:rPr>
        <w:t>中瑞德盈公司</w:t>
      </w:r>
      <w:r>
        <w:rPr>
          <w:rFonts w:hint="default" w:ascii="Times New Roman" w:hAnsi="Times New Roman" w:eastAsia="仿宋_GB2312" w:cs="Times New Roman"/>
          <w:b w:val="0"/>
          <w:bCs w:val="0"/>
          <w:caps w:val="0"/>
          <w:color w:val="auto"/>
          <w:spacing w:val="0"/>
          <w:sz w:val="32"/>
          <w:szCs w:val="32"/>
          <w:highlight w:val="none"/>
          <w:lang w:val="en-US" w:eastAsia="zh-CN"/>
        </w:rPr>
        <w:t>作为涉事场地出租方，未对承租的涉事单位进行安全生产统一协调、管理。</w:t>
      </w:r>
      <w:r>
        <w:rPr>
          <w:rFonts w:hint="default" w:ascii="Times New Roman" w:hAnsi="Times New Roman" w:eastAsia="仿宋_GB2312" w:cs="Times New Roman"/>
          <w:b/>
          <w:bCs/>
          <w:color w:val="auto"/>
          <w:spacing w:val="0"/>
          <w:kern w:val="2"/>
          <w:sz w:val="32"/>
          <w:szCs w:val="32"/>
          <w:highlight w:val="none"/>
          <w:lang w:val="en-US" w:eastAsia="zh-CN" w:bidi="ar-SA"/>
        </w:rPr>
        <w:t>四是</w:t>
      </w:r>
      <w:r>
        <w:rPr>
          <w:rFonts w:hint="default" w:ascii="Times New Roman" w:hAnsi="Times New Roman" w:eastAsia="仿宋_GB2312" w:cs="Times New Roman"/>
          <w:b w:val="0"/>
          <w:bCs w:val="0"/>
          <w:color w:val="auto"/>
          <w:spacing w:val="0"/>
          <w:kern w:val="2"/>
          <w:sz w:val="32"/>
          <w:szCs w:val="32"/>
          <w:highlight w:val="none"/>
          <w:lang w:val="en-US" w:eastAsia="zh-CN" w:bidi="ar-SA"/>
        </w:rPr>
        <w:t>九鼎商贸集团作为涉事出租方上级单位，</w:t>
      </w:r>
      <w:r>
        <w:rPr>
          <w:rFonts w:hint="default" w:ascii="Times New Roman" w:hAnsi="Times New Roman" w:eastAsia="仿宋_GB2312" w:cs="Times New Roman"/>
          <w:b w:val="0"/>
          <w:bCs w:val="0"/>
          <w:caps w:val="0"/>
          <w:color w:val="auto"/>
          <w:spacing w:val="0"/>
          <w:sz w:val="32"/>
          <w:szCs w:val="32"/>
          <w:highlight w:val="none"/>
          <w:lang w:val="en-US" w:eastAsia="zh-CN"/>
        </w:rPr>
        <w:t>安全生产督导力度不足；对下级单位中瑞德盈公司安全生产工作监督检查不到位。</w:t>
      </w:r>
    </w:p>
    <w:bookmarkEnd w:id="71"/>
    <w:p>
      <w:pPr>
        <w:pStyle w:val="15"/>
        <w:keepNext w:val="0"/>
        <w:keepLines w:val="0"/>
        <w:pageBreakBefore w:val="0"/>
        <w:widowControl w:val="0"/>
        <w:numPr>
          <w:ilvl w:val="0"/>
          <w:numId w:val="1"/>
        </w:numPr>
        <w:suppressLineNumbers w:val="0"/>
        <w:kinsoku/>
        <w:wordWrap/>
        <w:overflowPunct/>
        <w:topLinePunct w:val="0"/>
        <w:autoSpaceDE/>
        <w:autoSpaceDN/>
        <w:bidi w:val="0"/>
        <w:snapToGrid/>
        <w:spacing w:before="0" w:beforeAutospacing="0" w:after="0" w:afterAutospacing="0" w:line="540" w:lineRule="exact"/>
        <w:ind w:left="0" w:leftChars="0" w:right="0" w:rightChars="0" w:firstLine="640" w:firstLineChars="200"/>
        <w:jc w:val="both"/>
        <w:outlineLvl w:val="0"/>
        <w:rPr>
          <w:rFonts w:hint="default" w:ascii="Times New Roman" w:hAnsi="Times New Roman" w:eastAsia="黑体" w:cs="Times New Roman"/>
          <w:b w:val="0"/>
          <w:bCs w:val="0"/>
          <w:caps w:val="0"/>
          <w:color w:val="auto"/>
          <w:spacing w:val="0"/>
          <w:sz w:val="32"/>
          <w:szCs w:val="32"/>
          <w:highlight w:val="none"/>
          <w:lang w:val="en-US" w:eastAsia="zh-CN"/>
        </w:rPr>
      </w:pPr>
      <w:bookmarkStart w:id="72" w:name="_Toc5535"/>
      <w:bookmarkStart w:id="73" w:name="_Toc221"/>
      <w:bookmarkStart w:id="74" w:name="_Toc29452"/>
      <w:bookmarkStart w:id="75" w:name="_Toc30276"/>
      <w:bookmarkStart w:id="76" w:name="_Toc9298"/>
      <w:bookmarkStart w:id="77" w:name="_Toc31751"/>
      <w:bookmarkStart w:id="78" w:name="_Toc8280"/>
      <w:bookmarkStart w:id="79" w:name="_Toc14728"/>
      <w:bookmarkStart w:id="80" w:name="_Toc31328"/>
      <w:bookmarkStart w:id="81" w:name="_Toc2592"/>
      <w:bookmarkStart w:id="82" w:name="_Toc24639"/>
      <w:bookmarkStart w:id="83" w:name="_Toc24345"/>
      <w:bookmarkStart w:id="84" w:name="_Toc25883"/>
      <w:bookmarkStart w:id="85" w:name="_Toc10702"/>
      <w:r>
        <w:rPr>
          <w:rFonts w:hint="default" w:ascii="Times New Roman" w:hAnsi="Times New Roman" w:eastAsia="黑体" w:cs="Times New Roman"/>
          <w:b w:val="0"/>
          <w:bCs w:val="0"/>
          <w:caps w:val="0"/>
          <w:color w:val="auto"/>
          <w:spacing w:val="0"/>
          <w:sz w:val="32"/>
          <w:szCs w:val="32"/>
          <w:highlight w:val="none"/>
          <w:lang w:val="en-US" w:eastAsia="zh-CN"/>
        </w:rPr>
        <w:t>有关责任单位存在的主要问题</w:t>
      </w:r>
      <w:bookmarkEnd w:id="72"/>
      <w:bookmarkEnd w:id="73"/>
      <w:bookmarkEnd w:id="74"/>
      <w:bookmarkEnd w:id="75"/>
      <w:bookmarkEnd w:id="76"/>
      <w:bookmarkEnd w:id="77"/>
      <w:bookmarkEnd w:id="78"/>
      <w:bookmarkEnd w:id="79"/>
      <w:bookmarkEnd w:id="80"/>
      <w:bookmarkEnd w:id="81"/>
      <w:bookmarkEnd w:id="82"/>
      <w:bookmarkEnd w:id="83"/>
      <w:bookmarkEnd w:id="84"/>
      <w:bookmarkEnd w:id="85"/>
    </w:p>
    <w:p>
      <w:pPr>
        <w:keepNext w:val="0"/>
        <w:keepLines w:val="0"/>
        <w:pageBreakBefore w:val="0"/>
        <w:widowControl w:val="0"/>
        <w:kinsoku/>
        <w:overflowPunct/>
        <w:topLinePunct w:val="0"/>
        <w:autoSpaceDE/>
        <w:autoSpaceDN/>
        <w:bidi w:val="0"/>
        <w:spacing w:line="560" w:lineRule="exact"/>
        <w:ind w:firstLine="640" w:firstLineChars="200"/>
        <w:textAlignment w:val="auto"/>
        <w:rPr>
          <w:rFonts w:hint="default" w:ascii="Times New Roman" w:hAnsi="Times New Roman" w:eastAsia="楷体_GB2312" w:cs="Times New Roman"/>
          <w:color w:val="auto"/>
          <w:spacing w:val="0"/>
          <w:sz w:val="32"/>
          <w:szCs w:val="32"/>
          <w:highlight w:val="none"/>
          <w:lang w:val="en-US" w:eastAsia="zh-CN"/>
        </w:rPr>
      </w:pPr>
      <w:bookmarkStart w:id="86" w:name="_Toc31184"/>
      <w:bookmarkStart w:id="87" w:name="_Toc12209"/>
      <w:bookmarkStart w:id="88" w:name="_Toc20023"/>
      <w:bookmarkStart w:id="89" w:name="_Toc9595"/>
      <w:r>
        <w:rPr>
          <w:rFonts w:hint="default" w:ascii="Times New Roman" w:hAnsi="Times New Roman" w:eastAsia="楷体_GB2312" w:cs="Times New Roman"/>
          <w:color w:val="auto"/>
          <w:spacing w:val="0"/>
          <w:sz w:val="32"/>
          <w:szCs w:val="32"/>
          <w:highlight w:val="none"/>
          <w:lang w:val="en-US" w:eastAsia="zh-CN"/>
        </w:rPr>
        <w:t>（一）责任单位</w:t>
      </w:r>
      <w:bookmarkEnd w:id="86"/>
      <w:bookmarkEnd w:id="87"/>
      <w:bookmarkEnd w:id="88"/>
      <w:bookmarkEnd w:id="89"/>
    </w:p>
    <w:p>
      <w:pPr>
        <w:keepNext w:val="0"/>
        <w:keepLines w:val="0"/>
        <w:pageBreakBefore w:val="0"/>
        <w:widowControl w:val="0"/>
        <w:tabs>
          <w:tab w:val="left" w:pos="5872"/>
        </w:tabs>
        <w:kinsoku/>
        <w:wordWrap/>
        <w:overflowPunct/>
        <w:topLinePunct w:val="0"/>
        <w:autoSpaceDE/>
        <w:autoSpaceDN/>
        <w:bidi w:val="0"/>
        <w:adjustRightInd/>
        <w:snapToGrid/>
        <w:spacing w:line="540" w:lineRule="exact"/>
        <w:ind w:firstLine="643" w:firstLineChars="200"/>
        <w:jc w:val="both"/>
        <w:textAlignment w:val="auto"/>
        <w:outlineLvl w:val="1"/>
        <w:rPr>
          <w:rFonts w:hint="default" w:ascii="Times New Roman" w:hAnsi="Times New Roman" w:eastAsia="仿宋_GB2312" w:cs="Times New Roman"/>
          <w:b w:val="0"/>
          <w:bCs w:val="0"/>
          <w:caps w:val="0"/>
          <w:color w:val="auto"/>
          <w:spacing w:val="0"/>
          <w:sz w:val="32"/>
          <w:szCs w:val="32"/>
          <w:highlight w:val="none"/>
          <w:lang w:val="en-US" w:eastAsia="zh-CN"/>
        </w:rPr>
      </w:pPr>
      <w:r>
        <w:rPr>
          <w:rFonts w:hint="default" w:ascii="Times New Roman" w:hAnsi="Times New Roman" w:eastAsia="仿宋_GB2312" w:cs="Times New Roman"/>
          <w:b/>
          <w:bCs/>
          <w:color w:val="auto"/>
          <w:spacing w:val="0"/>
          <w:kern w:val="0"/>
          <w:sz w:val="32"/>
          <w:szCs w:val="32"/>
          <w:highlight w:val="none"/>
          <w:lang w:val="en-US" w:eastAsia="zh-CN" w:bidi="ar"/>
        </w:rPr>
        <w:t>添珉发托运部。</w:t>
      </w:r>
      <w:r>
        <w:rPr>
          <w:rFonts w:hint="default" w:ascii="Times New Roman" w:hAnsi="Times New Roman" w:eastAsia="仿宋_GB2312" w:cs="Times New Roman"/>
          <w:b w:val="0"/>
          <w:bCs w:val="0"/>
          <w:caps w:val="0"/>
          <w:color w:val="auto"/>
          <w:spacing w:val="0"/>
          <w:sz w:val="32"/>
          <w:szCs w:val="32"/>
          <w:highlight w:val="none"/>
          <w:lang w:val="en-US" w:eastAsia="zh-CN"/>
        </w:rPr>
        <w:t>作为涉事个体工商户，安全生产主体责任落实不到位，</w:t>
      </w:r>
      <w:r>
        <w:rPr>
          <w:rFonts w:hint="default" w:ascii="Times New Roman" w:hAnsi="Times New Roman" w:eastAsia="仿宋_GB2312" w:cs="Times New Roman"/>
          <w:b/>
          <w:bCs/>
          <w:caps w:val="0"/>
          <w:color w:val="auto"/>
          <w:spacing w:val="0"/>
          <w:sz w:val="32"/>
          <w:szCs w:val="32"/>
          <w:highlight w:val="none"/>
          <w:lang w:val="en-US" w:eastAsia="zh-CN"/>
        </w:rPr>
        <w:t>一是</w:t>
      </w:r>
      <w:bookmarkStart w:id="90" w:name="OLE_LINK28"/>
      <w:r>
        <w:rPr>
          <w:rFonts w:hint="default" w:ascii="Times New Roman" w:hAnsi="Times New Roman" w:eastAsia="仿宋_GB2312" w:cs="Times New Roman"/>
          <w:b w:val="0"/>
          <w:bCs w:val="0"/>
          <w:caps w:val="0"/>
          <w:color w:val="auto"/>
          <w:spacing w:val="0"/>
          <w:sz w:val="32"/>
          <w:szCs w:val="32"/>
          <w:highlight w:val="none"/>
          <w:lang w:val="en-US" w:eastAsia="zh-CN"/>
        </w:rPr>
        <w:t>叉车司机无特种设备操作证驾驶叉车。</w:t>
      </w:r>
      <w:bookmarkEnd w:id="90"/>
      <w:r>
        <w:rPr>
          <w:rFonts w:hint="default" w:ascii="Times New Roman" w:hAnsi="Times New Roman" w:eastAsia="仿宋_GB2312" w:cs="Times New Roman"/>
          <w:b/>
          <w:bCs/>
          <w:caps w:val="0"/>
          <w:color w:val="auto"/>
          <w:spacing w:val="0"/>
          <w:sz w:val="32"/>
          <w:szCs w:val="32"/>
          <w:highlight w:val="none"/>
          <w:lang w:val="en-US" w:eastAsia="zh-CN"/>
        </w:rPr>
        <w:t>二是</w:t>
      </w:r>
      <w:r>
        <w:rPr>
          <w:rFonts w:hint="default" w:ascii="Times New Roman" w:hAnsi="Times New Roman" w:eastAsia="仿宋_GB2312" w:cs="Times New Roman"/>
          <w:b w:val="0"/>
          <w:bCs w:val="0"/>
          <w:caps w:val="0"/>
          <w:color w:val="auto"/>
          <w:spacing w:val="0"/>
          <w:sz w:val="32"/>
          <w:szCs w:val="32"/>
          <w:highlight w:val="none"/>
          <w:lang w:val="en-US" w:eastAsia="zh-CN"/>
        </w:rPr>
        <w:t>现场作业安全管理制度混乱，未严格执行叉车使用、装卸作业规程。未落实货物稳固确认制度，叉车作业后未核查货物状态，放任外来人员进入车厢作业。未对外来作业人员开展风险告知，默许未经安全培训人员开展车厢码货作业，劳动防护管理不规范。</w:t>
      </w:r>
      <w:r>
        <w:rPr>
          <w:rFonts w:hint="default" w:ascii="Times New Roman" w:hAnsi="Times New Roman" w:eastAsia="仿宋_GB2312" w:cs="Times New Roman"/>
          <w:b/>
          <w:bCs/>
          <w:caps w:val="0"/>
          <w:color w:val="auto"/>
          <w:spacing w:val="0"/>
          <w:sz w:val="32"/>
          <w:szCs w:val="32"/>
          <w:highlight w:val="none"/>
          <w:lang w:val="en-US" w:eastAsia="zh-CN"/>
        </w:rPr>
        <w:t>三是</w:t>
      </w:r>
      <w:r>
        <w:rPr>
          <w:rFonts w:hint="default" w:ascii="Times New Roman" w:hAnsi="Times New Roman" w:eastAsia="仿宋_GB2312" w:cs="Times New Roman"/>
          <w:b w:val="0"/>
          <w:bCs w:val="0"/>
          <w:caps w:val="0"/>
          <w:color w:val="auto"/>
          <w:spacing w:val="0"/>
          <w:sz w:val="32"/>
          <w:szCs w:val="32"/>
          <w:highlight w:val="none"/>
          <w:lang w:val="en-US" w:eastAsia="zh-CN"/>
        </w:rPr>
        <w:t>安全教育培训制度不落实，未如实记录培训内容、学时及考核情况，作业人员安全意识薄弱、操作不规范。</w:t>
      </w:r>
      <w:r>
        <w:rPr>
          <w:rFonts w:hint="default" w:ascii="Times New Roman" w:hAnsi="Times New Roman" w:eastAsia="仿宋_GB2312" w:cs="Times New Roman"/>
          <w:b/>
          <w:bCs/>
          <w:caps w:val="0"/>
          <w:color w:val="auto"/>
          <w:spacing w:val="0"/>
          <w:sz w:val="32"/>
          <w:szCs w:val="32"/>
          <w:highlight w:val="none"/>
          <w:lang w:val="en-US" w:eastAsia="zh-CN"/>
        </w:rPr>
        <w:t>四是</w:t>
      </w:r>
      <w:r>
        <w:rPr>
          <w:rFonts w:hint="default" w:ascii="Times New Roman" w:hAnsi="Times New Roman" w:eastAsia="仿宋_GB2312" w:cs="Times New Roman"/>
          <w:b w:val="0"/>
          <w:bCs w:val="0"/>
          <w:caps w:val="0"/>
          <w:color w:val="auto"/>
          <w:spacing w:val="0"/>
          <w:sz w:val="32"/>
          <w:szCs w:val="32"/>
          <w:highlight w:val="none"/>
          <w:lang w:val="en-US" w:eastAsia="zh-CN"/>
        </w:rPr>
        <w:t>安全生产管理制度执行虚化，未督促从业人员严格遵守安全生产规章制度和操作规程，未如实告知岗位危险因素、防范措施及应急处置措施。</w:t>
      </w:r>
      <w:r>
        <w:rPr>
          <w:rFonts w:hint="default" w:ascii="Times New Roman" w:hAnsi="Times New Roman" w:eastAsia="仿宋_GB2312" w:cs="Times New Roman"/>
          <w:b/>
          <w:bCs/>
          <w:caps w:val="0"/>
          <w:color w:val="auto"/>
          <w:spacing w:val="0"/>
          <w:sz w:val="32"/>
          <w:szCs w:val="32"/>
          <w:highlight w:val="none"/>
          <w:lang w:val="en-US" w:eastAsia="zh-CN"/>
        </w:rPr>
        <w:t>五是</w:t>
      </w:r>
      <w:r>
        <w:rPr>
          <w:rFonts w:hint="default" w:ascii="Times New Roman" w:hAnsi="Times New Roman" w:eastAsia="仿宋_GB2312" w:cs="Times New Roman"/>
          <w:b w:val="0"/>
          <w:bCs w:val="0"/>
          <w:caps w:val="0"/>
          <w:color w:val="auto"/>
          <w:spacing w:val="0"/>
          <w:sz w:val="32"/>
          <w:szCs w:val="32"/>
          <w:highlight w:val="none"/>
          <w:lang w:val="en-US" w:eastAsia="zh-CN"/>
        </w:rPr>
        <w:t>隐患排查治理闭环失效，对师第二季度暗访查出的隐患未彻底整改，明知涉事叉车超期未检验、存在重大安全隐患，事故当日仍违规投入使用。</w:t>
      </w:r>
    </w:p>
    <w:p>
      <w:pPr>
        <w:keepNext w:val="0"/>
        <w:keepLines w:val="0"/>
        <w:pageBreakBefore w:val="0"/>
        <w:widowControl w:val="0"/>
        <w:tabs>
          <w:tab w:val="left" w:pos="5872"/>
        </w:tabs>
        <w:kinsoku/>
        <w:wordWrap/>
        <w:overflowPunct/>
        <w:topLinePunct w:val="0"/>
        <w:autoSpaceDE/>
        <w:autoSpaceDN/>
        <w:bidi w:val="0"/>
        <w:adjustRightInd/>
        <w:snapToGrid/>
        <w:spacing w:line="540" w:lineRule="exact"/>
        <w:ind w:firstLine="640" w:firstLineChars="200"/>
        <w:jc w:val="both"/>
        <w:textAlignment w:val="auto"/>
        <w:outlineLvl w:val="1"/>
        <w:rPr>
          <w:rFonts w:hint="default" w:ascii="Times New Roman" w:hAnsi="Times New Roman" w:eastAsia="仿宋_GB2312" w:cs="Times New Roman"/>
          <w:b w:val="0"/>
          <w:bCs w:val="0"/>
          <w:caps w:val="0"/>
          <w:color w:val="auto"/>
          <w:spacing w:val="0"/>
          <w:sz w:val="32"/>
          <w:szCs w:val="32"/>
          <w:highlight w:val="none"/>
          <w:lang w:val="en-US" w:eastAsia="zh-CN"/>
        </w:rPr>
      </w:pPr>
      <w:r>
        <w:rPr>
          <w:rFonts w:hint="default" w:ascii="Times New Roman" w:hAnsi="Times New Roman" w:eastAsia="楷体_GB2312" w:cs="Times New Roman"/>
          <w:color w:val="auto"/>
          <w:spacing w:val="0"/>
          <w:sz w:val="32"/>
          <w:szCs w:val="32"/>
          <w:highlight w:val="none"/>
          <w:lang w:val="en-US" w:eastAsia="zh-CN"/>
        </w:rPr>
        <w:t>（二）货车司机所属单位</w:t>
      </w:r>
    </w:p>
    <w:p>
      <w:pPr>
        <w:keepNext w:val="0"/>
        <w:keepLines w:val="0"/>
        <w:pageBreakBefore w:val="0"/>
        <w:widowControl w:val="0"/>
        <w:tabs>
          <w:tab w:val="left" w:pos="5872"/>
        </w:tabs>
        <w:kinsoku/>
        <w:wordWrap/>
        <w:overflowPunct/>
        <w:topLinePunct w:val="0"/>
        <w:autoSpaceDE/>
        <w:autoSpaceDN/>
        <w:bidi w:val="0"/>
        <w:adjustRightInd/>
        <w:snapToGrid/>
        <w:spacing w:line="540" w:lineRule="exact"/>
        <w:ind w:firstLine="643" w:firstLineChars="200"/>
        <w:jc w:val="both"/>
        <w:textAlignment w:val="auto"/>
        <w:outlineLvl w:val="1"/>
        <w:rPr>
          <w:rFonts w:hint="default" w:ascii="Times New Roman" w:hAnsi="Times New Roman" w:eastAsia="仿宋_GB2312" w:cs="Times New Roman"/>
          <w:b w:val="0"/>
          <w:bCs w:val="0"/>
          <w:caps w:val="0"/>
          <w:color w:val="auto"/>
          <w:spacing w:val="0"/>
          <w:sz w:val="32"/>
          <w:szCs w:val="32"/>
          <w:highlight w:val="none"/>
          <w:lang w:val="en-US" w:eastAsia="zh-CN"/>
        </w:rPr>
      </w:pPr>
      <w:r>
        <w:rPr>
          <w:rFonts w:hint="default" w:ascii="Times New Roman" w:hAnsi="Times New Roman" w:eastAsia="仿宋_GB2312" w:cs="Times New Roman"/>
          <w:b/>
          <w:bCs/>
          <w:color w:val="auto"/>
          <w:spacing w:val="0"/>
          <w:kern w:val="0"/>
          <w:sz w:val="32"/>
          <w:szCs w:val="32"/>
          <w:highlight w:val="none"/>
          <w:lang w:val="en-US" w:eastAsia="zh-CN" w:bidi="ar"/>
        </w:rPr>
        <w:t>鑫弘达托运部。</w:t>
      </w:r>
      <w:r>
        <w:rPr>
          <w:rFonts w:hint="default" w:ascii="Times New Roman" w:hAnsi="Times New Roman" w:eastAsia="仿宋_GB2312" w:cs="Times New Roman"/>
          <w:b w:val="0"/>
          <w:bCs w:val="0"/>
          <w:caps w:val="0"/>
          <w:color w:val="auto"/>
          <w:spacing w:val="0"/>
          <w:sz w:val="32"/>
          <w:szCs w:val="32"/>
          <w:highlight w:val="none"/>
          <w:lang w:val="en-US" w:eastAsia="zh-CN"/>
        </w:rPr>
        <w:t>作为货车司机所属个体工商户，安全教育培训不到位，无</w:t>
      </w:r>
      <w:bookmarkStart w:id="91" w:name="OLE_LINK10"/>
      <w:r>
        <w:rPr>
          <w:rFonts w:hint="default" w:ascii="Times New Roman" w:hAnsi="Times New Roman" w:eastAsia="仿宋_GB2312" w:cs="Times New Roman"/>
          <w:b w:val="0"/>
          <w:bCs w:val="0"/>
          <w:caps w:val="0"/>
          <w:color w:val="auto"/>
          <w:spacing w:val="0"/>
          <w:sz w:val="32"/>
          <w:szCs w:val="32"/>
          <w:highlight w:val="none"/>
          <w:lang w:val="en-US" w:eastAsia="zh-CN"/>
        </w:rPr>
        <w:t>涉事</w:t>
      </w:r>
      <w:bookmarkEnd w:id="91"/>
      <w:r>
        <w:rPr>
          <w:rFonts w:hint="default" w:ascii="Times New Roman" w:hAnsi="Times New Roman" w:eastAsia="仿宋_GB2312" w:cs="Times New Roman"/>
          <w:b w:val="0"/>
          <w:bCs w:val="0"/>
          <w:caps w:val="0"/>
          <w:color w:val="auto"/>
          <w:spacing w:val="0"/>
          <w:sz w:val="32"/>
          <w:szCs w:val="32"/>
          <w:highlight w:val="none"/>
          <w:lang w:val="en-US" w:eastAsia="zh-CN"/>
        </w:rPr>
        <w:t>货车司机安全教育培训内容，考核记录；未有效告知涉事货车司机在外单位装卸作业现场的安全风险。导致涉事人员安全意识淡薄，违规参与未经培训的装卸作业，自我防护意识薄弱。</w:t>
      </w:r>
    </w:p>
    <w:p>
      <w:pPr>
        <w:keepNext w:val="0"/>
        <w:keepLines w:val="0"/>
        <w:pageBreakBefore w:val="0"/>
        <w:widowControl w:val="0"/>
        <w:tabs>
          <w:tab w:val="left" w:pos="5872"/>
        </w:tabs>
        <w:kinsoku/>
        <w:wordWrap/>
        <w:overflowPunct/>
        <w:topLinePunct w:val="0"/>
        <w:autoSpaceDE/>
        <w:autoSpaceDN/>
        <w:bidi w:val="0"/>
        <w:adjustRightInd/>
        <w:snapToGrid/>
        <w:spacing w:line="540" w:lineRule="exact"/>
        <w:ind w:firstLine="640" w:firstLineChars="200"/>
        <w:jc w:val="both"/>
        <w:textAlignment w:val="auto"/>
        <w:outlineLvl w:val="1"/>
        <w:rPr>
          <w:rFonts w:hint="default" w:ascii="Times New Roman" w:hAnsi="Times New Roman" w:eastAsia="楷体_GB2312" w:cs="Times New Roman"/>
          <w:color w:val="auto"/>
          <w:spacing w:val="0"/>
          <w:sz w:val="32"/>
          <w:szCs w:val="32"/>
          <w:highlight w:val="none"/>
          <w:lang w:val="en-US" w:eastAsia="zh-CN"/>
        </w:rPr>
      </w:pPr>
      <w:r>
        <w:rPr>
          <w:rFonts w:hint="default" w:ascii="Times New Roman" w:hAnsi="Times New Roman" w:eastAsia="楷体_GB2312" w:cs="Times New Roman"/>
          <w:color w:val="auto"/>
          <w:spacing w:val="0"/>
          <w:sz w:val="32"/>
          <w:szCs w:val="32"/>
          <w:highlight w:val="none"/>
          <w:lang w:val="en-US" w:eastAsia="zh-CN"/>
        </w:rPr>
        <w:t xml:space="preserve">（三）场地出租单位 </w:t>
      </w:r>
    </w:p>
    <w:p>
      <w:pPr>
        <w:keepNext w:val="0"/>
        <w:keepLines w:val="0"/>
        <w:pageBreakBefore w:val="0"/>
        <w:widowControl w:val="0"/>
        <w:tabs>
          <w:tab w:val="left" w:pos="5872"/>
        </w:tabs>
        <w:kinsoku/>
        <w:wordWrap/>
        <w:overflowPunct/>
        <w:topLinePunct w:val="0"/>
        <w:autoSpaceDE/>
        <w:autoSpaceDN/>
        <w:bidi w:val="0"/>
        <w:adjustRightInd/>
        <w:snapToGrid/>
        <w:spacing w:line="540" w:lineRule="exact"/>
        <w:ind w:firstLine="643" w:firstLineChars="200"/>
        <w:jc w:val="both"/>
        <w:textAlignment w:val="auto"/>
        <w:outlineLvl w:val="1"/>
        <w:rPr>
          <w:rFonts w:hint="default" w:ascii="Times New Roman" w:hAnsi="Times New Roman" w:eastAsia="仿宋_GB2312" w:cs="Times New Roman"/>
          <w:b w:val="0"/>
          <w:bCs w:val="0"/>
          <w:caps w:val="0"/>
          <w:color w:val="auto"/>
          <w:spacing w:val="0"/>
          <w:sz w:val="32"/>
          <w:szCs w:val="32"/>
          <w:highlight w:val="none"/>
          <w:lang w:val="en-US" w:eastAsia="zh-CN"/>
        </w:rPr>
      </w:pPr>
      <w:r>
        <w:rPr>
          <w:rFonts w:hint="default" w:ascii="Times New Roman" w:hAnsi="Times New Roman" w:eastAsia="仿宋_GB2312" w:cs="Times New Roman"/>
          <w:b/>
          <w:bCs/>
          <w:color w:val="auto"/>
          <w:spacing w:val="0"/>
          <w:kern w:val="0"/>
          <w:sz w:val="32"/>
          <w:szCs w:val="32"/>
          <w:highlight w:val="none"/>
          <w:lang w:val="en-US" w:eastAsia="zh-CN" w:bidi="ar"/>
        </w:rPr>
        <w:t>中瑞德盈公司。</w:t>
      </w:r>
      <w:r>
        <w:rPr>
          <w:rFonts w:hint="default" w:ascii="Times New Roman" w:hAnsi="Times New Roman" w:eastAsia="仿宋_GB2312" w:cs="Times New Roman"/>
          <w:b w:val="0"/>
          <w:bCs w:val="0"/>
          <w:caps w:val="0"/>
          <w:color w:val="auto"/>
          <w:spacing w:val="0"/>
          <w:sz w:val="32"/>
          <w:szCs w:val="32"/>
          <w:highlight w:val="none"/>
          <w:lang w:val="en-US" w:eastAsia="zh-CN"/>
        </w:rPr>
        <w:t>作为涉事场地出租方，事发时，未对承租的涉事单位进行安全生产统一协调、管理。作为涉事场地出租方，对园区内入驻商户装卸作业风险排查管控不到位，日常安全巡查未能及时发现装卸作业现场安全管理漏洞。未督促涉事托运部对师暗访组第二季度查出的安全隐患进行彻底整改。尤其是师暗访组在6月已查出涉事叉车超期未检。但事发当天该叉车仍在使用。</w:t>
      </w:r>
    </w:p>
    <w:p>
      <w:pPr>
        <w:keepNext w:val="0"/>
        <w:keepLines w:val="0"/>
        <w:pageBreakBefore w:val="0"/>
        <w:widowControl w:val="0"/>
        <w:tabs>
          <w:tab w:val="left" w:pos="5872"/>
        </w:tabs>
        <w:kinsoku/>
        <w:wordWrap/>
        <w:overflowPunct/>
        <w:topLinePunct w:val="0"/>
        <w:autoSpaceDE/>
        <w:autoSpaceDN/>
        <w:bidi w:val="0"/>
        <w:adjustRightInd/>
        <w:snapToGrid/>
        <w:spacing w:line="540" w:lineRule="exact"/>
        <w:ind w:firstLine="640" w:firstLineChars="200"/>
        <w:jc w:val="both"/>
        <w:textAlignment w:val="auto"/>
        <w:outlineLvl w:val="1"/>
        <w:rPr>
          <w:rFonts w:hint="default" w:ascii="Times New Roman" w:hAnsi="Times New Roman" w:eastAsia="楷体_GB2312" w:cs="Times New Roman"/>
          <w:color w:val="auto"/>
          <w:spacing w:val="0"/>
          <w:sz w:val="32"/>
          <w:szCs w:val="32"/>
          <w:highlight w:val="none"/>
          <w:lang w:val="en-US" w:eastAsia="zh-CN"/>
        </w:rPr>
      </w:pPr>
      <w:r>
        <w:rPr>
          <w:rFonts w:hint="default" w:ascii="Times New Roman" w:hAnsi="Times New Roman" w:eastAsia="楷体_GB2312" w:cs="Times New Roman"/>
          <w:color w:val="auto"/>
          <w:spacing w:val="0"/>
          <w:sz w:val="32"/>
          <w:szCs w:val="32"/>
          <w:highlight w:val="none"/>
          <w:lang w:val="en-US" w:eastAsia="zh-CN"/>
        </w:rPr>
        <w:t>（四）出租方上级管理单位</w:t>
      </w:r>
    </w:p>
    <w:p>
      <w:pPr>
        <w:keepNext w:val="0"/>
        <w:keepLines w:val="0"/>
        <w:pageBreakBefore w:val="0"/>
        <w:widowControl w:val="0"/>
        <w:tabs>
          <w:tab w:val="left" w:pos="5872"/>
        </w:tabs>
        <w:kinsoku/>
        <w:wordWrap/>
        <w:overflowPunct/>
        <w:topLinePunct w:val="0"/>
        <w:autoSpaceDE/>
        <w:autoSpaceDN/>
        <w:bidi w:val="0"/>
        <w:adjustRightInd/>
        <w:snapToGrid/>
        <w:spacing w:line="540" w:lineRule="exact"/>
        <w:ind w:firstLine="643" w:firstLineChars="200"/>
        <w:jc w:val="both"/>
        <w:textAlignment w:val="auto"/>
        <w:outlineLvl w:val="1"/>
        <w:rPr>
          <w:rFonts w:hint="default" w:ascii="Times New Roman" w:hAnsi="Times New Roman" w:eastAsia="仿宋_GB2312" w:cs="Times New Roman"/>
          <w:b/>
          <w:bCs/>
          <w:color w:val="auto"/>
          <w:spacing w:val="0"/>
          <w:kern w:val="2"/>
          <w:sz w:val="32"/>
          <w:szCs w:val="32"/>
          <w:highlight w:val="none"/>
          <w:lang w:val="en-US" w:eastAsia="zh-CN" w:bidi="ar-SA"/>
        </w:rPr>
      </w:pPr>
      <w:r>
        <w:rPr>
          <w:rFonts w:hint="default" w:ascii="Times New Roman" w:hAnsi="Times New Roman" w:eastAsia="仿宋_GB2312" w:cs="Times New Roman"/>
          <w:b/>
          <w:bCs/>
          <w:color w:val="auto"/>
          <w:spacing w:val="0"/>
          <w:kern w:val="0"/>
          <w:sz w:val="32"/>
          <w:szCs w:val="32"/>
          <w:highlight w:val="none"/>
          <w:lang w:val="en-US" w:eastAsia="zh-CN" w:bidi="ar"/>
        </w:rPr>
        <w:t>九鼎商贸集团。</w:t>
      </w:r>
      <w:r>
        <w:rPr>
          <w:rFonts w:hint="default" w:ascii="Times New Roman" w:hAnsi="Times New Roman" w:eastAsia="仿宋_GB2312" w:cs="Times New Roman"/>
          <w:b w:val="0"/>
          <w:bCs w:val="0"/>
          <w:caps w:val="0"/>
          <w:color w:val="auto"/>
          <w:spacing w:val="0"/>
          <w:sz w:val="32"/>
          <w:szCs w:val="32"/>
          <w:highlight w:val="none"/>
          <w:lang w:val="en-US" w:eastAsia="zh-CN"/>
        </w:rPr>
        <w:t>作为涉事出租方上级单位，安全生产督导力度不足。对下级单位中瑞德盈公司安全生产工作监督检查不到位，安全生产责任传导层层递减，安全隐患检查督导、整改复核、日常监管机制不健全，未能及时纠治下属单位安全管理薄弱问题。</w:t>
      </w:r>
    </w:p>
    <w:p>
      <w:pPr>
        <w:keepNext w:val="0"/>
        <w:keepLines w:val="0"/>
        <w:pageBreakBefore w:val="0"/>
        <w:widowControl w:val="0"/>
        <w:kinsoku/>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b w:val="0"/>
          <w:bCs w:val="0"/>
          <w:color w:val="auto"/>
          <w:spacing w:val="0"/>
          <w:kern w:val="2"/>
          <w:sz w:val="32"/>
          <w:szCs w:val="32"/>
          <w:highlight w:val="none"/>
          <w:lang w:val="en-US" w:eastAsia="zh-CN" w:bidi="ar-SA"/>
        </w:rPr>
      </w:pPr>
      <w:bookmarkStart w:id="92" w:name="_Toc30296"/>
      <w:bookmarkStart w:id="93" w:name="_Toc7662"/>
      <w:bookmarkStart w:id="94" w:name="_Toc6560"/>
      <w:bookmarkStart w:id="95" w:name="_Toc7410"/>
      <w:r>
        <w:rPr>
          <w:rFonts w:hint="default" w:ascii="Times New Roman" w:hAnsi="Times New Roman" w:eastAsia="楷体_GB2312" w:cs="Times New Roman"/>
          <w:color w:val="auto"/>
          <w:spacing w:val="0"/>
          <w:sz w:val="32"/>
          <w:szCs w:val="32"/>
          <w:highlight w:val="none"/>
          <w:lang w:val="en-US" w:eastAsia="zh-CN"/>
        </w:rPr>
        <w:t>（五）属地单位</w:t>
      </w:r>
      <w:bookmarkEnd w:id="92"/>
      <w:bookmarkEnd w:id="93"/>
      <w:bookmarkEnd w:id="94"/>
      <w:bookmarkEnd w:id="95"/>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default" w:ascii="Times New Roman" w:hAnsi="Times New Roman" w:eastAsia="黑体" w:cs="Times New Roman"/>
          <w:b w:val="0"/>
          <w:bCs w:val="0"/>
          <w:caps w:val="0"/>
          <w:color w:val="auto"/>
          <w:spacing w:val="0"/>
          <w:sz w:val="32"/>
          <w:szCs w:val="32"/>
          <w:highlight w:val="none"/>
          <w:lang w:val="en-US" w:eastAsia="zh-CN"/>
        </w:rPr>
      </w:pPr>
      <w:r>
        <w:rPr>
          <w:rFonts w:hint="default" w:ascii="Times New Roman" w:hAnsi="Times New Roman" w:eastAsia="仿宋_GB2312" w:cs="Times New Roman"/>
          <w:b/>
          <w:bCs/>
          <w:color w:val="auto"/>
          <w:spacing w:val="0"/>
          <w:kern w:val="2"/>
          <w:sz w:val="32"/>
          <w:szCs w:val="32"/>
          <w:highlight w:val="none"/>
          <w:lang w:val="en-US" w:eastAsia="zh-CN" w:bidi="ar-SA"/>
        </w:rPr>
        <w:t>104团。</w:t>
      </w:r>
      <w:r>
        <w:rPr>
          <w:rFonts w:hint="default" w:ascii="Times New Roman" w:hAnsi="Times New Roman" w:eastAsia="仿宋_GB2312" w:cs="Times New Roman"/>
          <w:b w:val="0"/>
          <w:bCs w:val="0"/>
          <w:color w:val="auto"/>
          <w:spacing w:val="0"/>
          <w:kern w:val="2"/>
          <w:sz w:val="32"/>
          <w:szCs w:val="32"/>
          <w:highlight w:val="none"/>
          <w:lang w:val="en-US" w:eastAsia="zh-CN" w:bidi="ar-SA"/>
        </w:rPr>
        <w:t>履行属地安全生产监管责任落实不到位，统筹安全与发展理念树立不牢，对辖区物流行业安全生产形势研判不足，对属地职能部门履职情况监督、督促不力，未能有效压实辖区生产经营单位安全生产主体责任，隐患常态化治理工作不扎实。</w:t>
      </w:r>
    </w:p>
    <w:p>
      <w:pPr>
        <w:keepNext w:val="0"/>
        <w:keepLines w:val="0"/>
        <w:pageBreakBefore w:val="0"/>
        <w:widowControl w:val="0"/>
        <w:kinsoku/>
        <w:overflowPunct/>
        <w:topLinePunct w:val="0"/>
        <w:autoSpaceDE/>
        <w:autoSpaceDN/>
        <w:bidi w:val="0"/>
        <w:spacing w:line="560" w:lineRule="exact"/>
        <w:ind w:firstLine="640" w:firstLineChars="200"/>
        <w:textAlignment w:val="auto"/>
        <w:rPr>
          <w:rFonts w:hint="default" w:ascii="Times New Roman" w:hAnsi="Times New Roman" w:eastAsia="楷体_GB2312" w:cs="Times New Roman"/>
          <w:color w:val="auto"/>
          <w:spacing w:val="0"/>
          <w:sz w:val="32"/>
          <w:szCs w:val="32"/>
          <w:highlight w:val="none"/>
          <w:lang w:val="en-US" w:eastAsia="zh-CN"/>
        </w:rPr>
      </w:pPr>
      <w:r>
        <w:rPr>
          <w:rFonts w:hint="default" w:ascii="Times New Roman" w:hAnsi="Times New Roman" w:eastAsia="楷体_GB2312" w:cs="Times New Roman"/>
          <w:color w:val="auto"/>
          <w:spacing w:val="0"/>
          <w:sz w:val="32"/>
          <w:szCs w:val="32"/>
          <w:highlight w:val="none"/>
          <w:lang w:val="en-US" w:eastAsia="zh-CN"/>
        </w:rPr>
        <w:t>（六）行业主管部门</w:t>
      </w:r>
    </w:p>
    <w:p>
      <w:pPr>
        <w:keepNext w:val="0"/>
        <w:keepLines w:val="0"/>
        <w:pageBreakBefore w:val="0"/>
        <w:widowControl w:val="0"/>
        <w:tabs>
          <w:tab w:val="left" w:pos="5872"/>
        </w:tabs>
        <w:kinsoku/>
        <w:wordWrap/>
        <w:overflowPunct/>
        <w:topLinePunct w:val="0"/>
        <w:autoSpaceDE/>
        <w:autoSpaceDN/>
        <w:bidi w:val="0"/>
        <w:adjustRightInd/>
        <w:snapToGrid/>
        <w:spacing w:line="540" w:lineRule="exact"/>
        <w:ind w:firstLine="643" w:firstLineChars="200"/>
        <w:jc w:val="both"/>
        <w:textAlignment w:val="auto"/>
        <w:outlineLvl w:val="1"/>
        <w:rPr>
          <w:rFonts w:hint="default" w:ascii="Times New Roman" w:hAnsi="Times New Roman" w:eastAsia="仿宋_GB2312" w:cs="Times New Roman"/>
          <w:b w:val="0"/>
          <w:bCs w:val="0"/>
          <w:color w:val="auto"/>
          <w:spacing w:val="0"/>
          <w:kern w:val="2"/>
          <w:sz w:val="32"/>
          <w:szCs w:val="32"/>
          <w:highlight w:val="none"/>
          <w:lang w:val="en-US" w:eastAsia="zh-CN" w:bidi="ar-SA"/>
        </w:rPr>
      </w:pPr>
      <w:r>
        <w:rPr>
          <w:rFonts w:hint="default" w:ascii="Times New Roman" w:hAnsi="Times New Roman" w:eastAsia="仿宋_GB2312" w:cs="Times New Roman"/>
          <w:b/>
          <w:bCs/>
          <w:color w:val="auto"/>
          <w:spacing w:val="0"/>
          <w:kern w:val="2"/>
          <w:sz w:val="32"/>
          <w:szCs w:val="32"/>
          <w:highlight w:val="none"/>
          <w:lang w:val="en-US" w:eastAsia="zh-CN" w:bidi="ar-SA"/>
        </w:rPr>
        <w:t>商务局。</w:t>
      </w:r>
      <w:r>
        <w:rPr>
          <w:rFonts w:hint="default" w:ascii="Times New Roman" w:hAnsi="Times New Roman" w:eastAsia="仿宋_GB2312" w:cs="Times New Roman"/>
          <w:b w:val="0"/>
          <w:bCs w:val="0"/>
          <w:color w:val="auto"/>
          <w:spacing w:val="0"/>
          <w:kern w:val="2"/>
          <w:sz w:val="32"/>
          <w:szCs w:val="32"/>
          <w:highlight w:val="none"/>
          <w:lang w:val="en-US" w:eastAsia="zh-CN" w:bidi="ar-SA"/>
        </w:rPr>
        <w:t>履行商贸物流园区“三管三必须”安全管理职责不到位，未有力督促园区运营管理单位闭环整改师暗访组二季度查出的安全隐患，未有效联合相关部门形成合力整治商贸物流园区货运站场违规装卸作业问题。</w:t>
      </w:r>
    </w:p>
    <w:p>
      <w:pPr>
        <w:pStyle w:val="15"/>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560" w:lineRule="exact"/>
        <w:ind w:left="0" w:leftChars="0" w:right="0" w:rightChars="0" w:firstLine="640" w:firstLineChars="200"/>
        <w:jc w:val="both"/>
        <w:textAlignment w:val="auto"/>
        <w:outlineLvl w:val="0"/>
        <w:rPr>
          <w:rFonts w:hint="default" w:ascii="Times New Roman" w:hAnsi="Times New Roman" w:eastAsia="黑体" w:cs="Times New Roman"/>
          <w:b w:val="0"/>
          <w:bCs w:val="0"/>
          <w:caps w:val="0"/>
          <w:color w:val="auto"/>
          <w:spacing w:val="0"/>
          <w:kern w:val="2"/>
          <w:sz w:val="32"/>
          <w:szCs w:val="32"/>
          <w:highlight w:val="none"/>
          <w:vertAlign w:val="superscript"/>
          <w:lang w:val="en-US" w:eastAsia="zh-CN" w:bidi="ar"/>
        </w:rPr>
      </w:pPr>
      <w:bookmarkStart w:id="96" w:name="_Toc11256"/>
      <w:bookmarkStart w:id="97" w:name="_Toc14898"/>
      <w:bookmarkStart w:id="98" w:name="_Toc5863"/>
      <w:bookmarkStart w:id="99" w:name="_Toc26207"/>
      <w:bookmarkStart w:id="100" w:name="_Toc18262"/>
      <w:bookmarkStart w:id="101" w:name="_Toc8637"/>
      <w:r>
        <w:rPr>
          <w:rFonts w:hint="default" w:ascii="Times New Roman" w:hAnsi="Times New Roman" w:eastAsia="黑体" w:cs="Times New Roman"/>
          <w:b w:val="0"/>
          <w:bCs w:val="0"/>
          <w:caps w:val="0"/>
          <w:color w:val="auto"/>
          <w:spacing w:val="0"/>
          <w:kern w:val="2"/>
          <w:sz w:val="32"/>
          <w:szCs w:val="32"/>
          <w:highlight w:val="none"/>
          <w:lang w:val="en-US" w:eastAsia="zh-CN" w:bidi="ar"/>
        </w:rPr>
        <w:t>六、</w:t>
      </w:r>
      <w:bookmarkEnd w:id="96"/>
      <w:r>
        <w:rPr>
          <w:rFonts w:hint="default" w:ascii="Times New Roman" w:hAnsi="Times New Roman" w:eastAsia="黑体" w:cs="Times New Roman"/>
          <w:b w:val="0"/>
          <w:bCs w:val="0"/>
          <w:caps w:val="0"/>
          <w:color w:val="auto"/>
          <w:spacing w:val="0"/>
          <w:kern w:val="2"/>
          <w:sz w:val="32"/>
          <w:szCs w:val="32"/>
          <w:highlight w:val="none"/>
          <w:lang w:val="en-US" w:eastAsia="zh-CN" w:bidi="ar"/>
        </w:rPr>
        <w:t>对有关责任人员和责任单位的处理建议</w:t>
      </w:r>
      <w:bookmarkEnd w:id="97"/>
      <w:bookmarkEnd w:id="98"/>
      <w:bookmarkEnd w:id="99"/>
      <w:bookmarkEnd w:id="100"/>
      <w:bookmarkEnd w:id="101"/>
    </w:p>
    <w:p>
      <w:pPr>
        <w:keepNext w:val="0"/>
        <w:keepLines w:val="0"/>
        <w:pageBreakBefore w:val="0"/>
        <w:widowControl w:val="0"/>
        <w:kinsoku/>
        <w:overflowPunct/>
        <w:topLinePunct w:val="0"/>
        <w:autoSpaceDE/>
        <w:autoSpaceDN/>
        <w:bidi w:val="0"/>
        <w:spacing w:line="560" w:lineRule="exact"/>
        <w:ind w:firstLine="640" w:firstLineChars="200"/>
        <w:textAlignment w:val="auto"/>
        <w:rPr>
          <w:rFonts w:hint="default" w:ascii="Times New Roman" w:hAnsi="Times New Roman" w:eastAsia="楷体_GB2312" w:cs="Times New Roman"/>
          <w:color w:val="auto"/>
          <w:spacing w:val="0"/>
          <w:sz w:val="32"/>
          <w:szCs w:val="32"/>
          <w:highlight w:val="none"/>
          <w:lang w:val="en-US" w:eastAsia="zh-CN"/>
        </w:rPr>
      </w:pPr>
      <w:bookmarkStart w:id="102" w:name="_Toc7445"/>
      <w:bookmarkStart w:id="103" w:name="_Toc18278"/>
      <w:bookmarkStart w:id="104" w:name="_Toc11742"/>
      <w:bookmarkStart w:id="105" w:name="_Toc10367"/>
      <w:bookmarkStart w:id="106" w:name="_Toc25534"/>
      <w:r>
        <w:rPr>
          <w:rFonts w:hint="default" w:ascii="Times New Roman" w:hAnsi="Times New Roman" w:eastAsia="楷体_GB2312" w:cs="Times New Roman"/>
          <w:color w:val="auto"/>
          <w:spacing w:val="0"/>
          <w:sz w:val="32"/>
          <w:szCs w:val="32"/>
          <w:highlight w:val="none"/>
          <w:lang w:val="en-US" w:eastAsia="zh-CN"/>
        </w:rPr>
        <w:t>（一）免予追究责任人员</w:t>
      </w:r>
      <w:bookmarkEnd w:id="102"/>
      <w:bookmarkEnd w:id="103"/>
      <w:bookmarkEnd w:id="104"/>
      <w:bookmarkEnd w:id="105"/>
      <w:bookmarkEnd w:id="106"/>
      <w:r>
        <w:rPr>
          <w:rFonts w:hint="default" w:ascii="Times New Roman" w:hAnsi="Times New Roman" w:eastAsia="楷体_GB2312" w:cs="Times New Roman"/>
          <w:color w:val="auto"/>
          <w:spacing w:val="0"/>
          <w:sz w:val="32"/>
          <w:szCs w:val="32"/>
          <w:highlight w:val="none"/>
          <w:lang w:val="en-US" w:eastAsia="zh-CN"/>
        </w:rPr>
        <w:t>（1人）</w:t>
      </w:r>
    </w:p>
    <w:p>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both"/>
        <w:textAlignment w:val="auto"/>
        <w:rPr>
          <w:rFonts w:hint="default" w:ascii="Times New Roman" w:hAnsi="Times New Roman" w:eastAsia="仿宋_GB2312" w:cs="Times New Roman"/>
          <w:color w:val="auto"/>
          <w:spacing w:val="0"/>
          <w:kern w:val="2"/>
          <w:sz w:val="32"/>
          <w:szCs w:val="32"/>
          <w:highlight w:val="none"/>
          <w:vertAlign w:val="superscript"/>
          <w:lang w:val="en-US" w:eastAsia="zh-CN" w:bidi="ar-SA"/>
        </w:rPr>
      </w:pPr>
      <w:r>
        <w:rPr>
          <w:rFonts w:hint="default" w:ascii="Times New Roman" w:hAnsi="Times New Roman" w:eastAsia="仿宋_GB2312" w:cs="Times New Roman"/>
          <w:b/>
          <w:bCs/>
          <w:color w:val="auto"/>
          <w:spacing w:val="0"/>
          <w:kern w:val="0"/>
          <w:sz w:val="32"/>
          <w:szCs w:val="32"/>
          <w:highlight w:val="none"/>
          <w:lang w:val="en-US" w:eastAsia="zh-CN" w:bidi="ar"/>
        </w:rPr>
        <w:t>1.库某某，</w:t>
      </w:r>
      <w:r>
        <w:rPr>
          <w:rFonts w:hint="default" w:ascii="Times New Roman" w:hAnsi="Times New Roman" w:eastAsia="仿宋_GB2312" w:cs="Times New Roman"/>
          <w:color w:val="auto"/>
          <w:spacing w:val="0"/>
          <w:kern w:val="0"/>
          <w:sz w:val="32"/>
          <w:szCs w:val="32"/>
          <w:highlight w:val="none"/>
          <w:lang w:eastAsia="zh-CN" w:bidi="ar"/>
        </w:rPr>
        <w:t>男，维吾尔族。</w:t>
      </w:r>
      <w:r>
        <w:rPr>
          <w:rFonts w:hint="default" w:ascii="Times New Roman" w:hAnsi="Times New Roman" w:eastAsia="仿宋_GB2312" w:cs="Times New Roman"/>
          <w:color w:val="auto"/>
          <w:spacing w:val="0"/>
          <w:kern w:val="0"/>
          <w:sz w:val="32"/>
          <w:szCs w:val="32"/>
          <w:highlight w:val="none"/>
          <w:lang w:val="en-US" w:eastAsia="zh-CN" w:bidi="ar"/>
        </w:rPr>
        <w:t>货车司机，</w:t>
      </w:r>
      <w:r>
        <w:rPr>
          <w:rFonts w:hint="default" w:ascii="Times New Roman" w:hAnsi="Times New Roman" w:eastAsia="仿宋_GB2312" w:cs="Times New Roman"/>
          <w:color w:val="auto"/>
          <w:spacing w:val="0"/>
          <w:kern w:val="0"/>
          <w:sz w:val="32"/>
          <w:szCs w:val="32"/>
          <w:highlight w:val="none"/>
          <w:lang w:eastAsia="zh-CN" w:bidi="ar"/>
        </w:rPr>
        <w:t>安全意识淡薄，</w:t>
      </w:r>
      <w:r>
        <w:rPr>
          <w:rFonts w:hint="default" w:ascii="Times New Roman" w:hAnsi="Times New Roman" w:eastAsia="仿宋_GB2312" w:cs="Times New Roman"/>
          <w:b w:val="0"/>
          <w:bCs w:val="0"/>
          <w:caps w:val="0"/>
          <w:color w:val="auto"/>
          <w:spacing w:val="0"/>
          <w:sz w:val="32"/>
          <w:szCs w:val="32"/>
          <w:highlight w:val="none"/>
          <w:lang w:val="en-US" w:eastAsia="zh-CN"/>
        </w:rPr>
        <w:t>在叉车装卸货物尚未摆放稳固的情况下，进入货车车厢内实施货物整理作业，对货物倾倒风险预判不足；在货物存在未摆放稳固情况下挪动货物，造成货物失稳倾倒，对事故发生负有直接责任，</w:t>
      </w:r>
      <w:r>
        <w:rPr>
          <w:rFonts w:hint="default" w:ascii="Times New Roman" w:hAnsi="Times New Roman" w:eastAsia="仿宋_GB2312" w:cs="Times New Roman"/>
          <w:color w:val="auto"/>
          <w:spacing w:val="0"/>
          <w:kern w:val="2"/>
          <w:sz w:val="32"/>
          <w:szCs w:val="32"/>
          <w:highlight w:val="none"/>
          <w:lang w:val="en-US" w:eastAsia="zh-CN" w:bidi="ar-SA"/>
        </w:rPr>
        <w:t>鉴于其在事故中死亡，免予追究行政责任。</w:t>
      </w:r>
    </w:p>
    <w:p>
      <w:pPr>
        <w:keepNext w:val="0"/>
        <w:keepLines w:val="0"/>
        <w:pageBreakBefore w:val="0"/>
        <w:widowControl w:val="0"/>
        <w:kinsoku/>
        <w:overflowPunct/>
        <w:topLinePunct w:val="0"/>
        <w:autoSpaceDE/>
        <w:autoSpaceDN/>
        <w:bidi w:val="0"/>
        <w:spacing w:line="560" w:lineRule="exact"/>
        <w:ind w:firstLine="640" w:firstLineChars="200"/>
        <w:textAlignment w:val="auto"/>
        <w:rPr>
          <w:rFonts w:hint="default" w:ascii="Times New Roman" w:hAnsi="Times New Roman" w:eastAsia="楷体_GB2312" w:cs="Times New Roman"/>
          <w:color w:val="auto"/>
          <w:spacing w:val="0"/>
          <w:sz w:val="32"/>
          <w:szCs w:val="32"/>
          <w:highlight w:val="none"/>
          <w:lang w:val="en-US" w:eastAsia="zh-CN"/>
        </w:rPr>
      </w:pPr>
      <w:bookmarkStart w:id="107" w:name="_Toc25373"/>
      <w:bookmarkStart w:id="108" w:name="_Toc17429"/>
      <w:bookmarkStart w:id="109" w:name="_Toc14086"/>
      <w:bookmarkStart w:id="110" w:name="_Toc25528"/>
      <w:bookmarkStart w:id="111" w:name="_Toc2056"/>
      <w:bookmarkStart w:id="112" w:name="_Toc6451"/>
      <w:r>
        <w:rPr>
          <w:rFonts w:hint="default" w:ascii="Times New Roman" w:hAnsi="Times New Roman" w:eastAsia="楷体_GB2312" w:cs="Times New Roman"/>
          <w:color w:val="auto"/>
          <w:spacing w:val="0"/>
          <w:sz w:val="32"/>
          <w:szCs w:val="32"/>
          <w:highlight w:val="none"/>
          <w:lang w:val="en-US" w:eastAsia="zh-CN"/>
        </w:rPr>
        <w:t>（二）建议移送司法机关</w:t>
      </w:r>
      <w:bookmarkEnd w:id="107"/>
      <w:bookmarkEnd w:id="108"/>
      <w:bookmarkEnd w:id="109"/>
      <w:bookmarkEnd w:id="110"/>
      <w:r>
        <w:rPr>
          <w:rFonts w:hint="default" w:ascii="Times New Roman" w:hAnsi="Times New Roman" w:eastAsia="楷体_GB2312" w:cs="Times New Roman"/>
          <w:color w:val="auto"/>
          <w:spacing w:val="0"/>
          <w:sz w:val="32"/>
          <w:szCs w:val="32"/>
          <w:highlight w:val="none"/>
          <w:lang w:val="en-US" w:eastAsia="zh-CN"/>
        </w:rPr>
        <w:t>人员（1人）</w:t>
      </w:r>
    </w:p>
    <w:p>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560" w:lineRule="exact"/>
        <w:ind w:left="0" w:right="0" w:firstLine="643" w:firstLineChars="200"/>
        <w:jc w:val="both"/>
        <w:textAlignment w:val="auto"/>
        <w:rPr>
          <w:rFonts w:hint="default" w:ascii="Times New Roman" w:hAnsi="Times New Roman" w:eastAsia="仿宋_GB2312" w:cs="Times New Roman"/>
          <w:color w:val="auto"/>
          <w:spacing w:val="0"/>
          <w:sz w:val="32"/>
          <w:szCs w:val="32"/>
          <w:highlight w:val="none"/>
          <w:vertAlign w:val="superscript"/>
          <w:lang w:val="en-US" w:eastAsia="zh-CN"/>
        </w:rPr>
      </w:pPr>
      <w:r>
        <w:rPr>
          <w:rFonts w:hint="default" w:ascii="Times New Roman" w:hAnsi="Times New Roman" w:eastAsia="仿宋_GB2312" w:cs="Times New Roman"/>
          <w:b/>
          <w:bCs/>
          <w:color w:val="auto"/>
          <w:spacing w:val="0"/>
          <w:kern w:val="0"/>
          <w:sz w:val="32"/>
          <w:szCs w:val="32"/>
          <w:highlight w:val="none"/>
          <w:lang w:val="en-US" w:eastAsia="zh-CN" w:bidi="ar"/>
        </w:rPr>
        <w:t>1.李某龙，</w:t>
      </w:r>
      <w:r>
        <w:rPr>
          <w:rFonts w:hint="default" w:ascii="Times New Roman" w:hAnsi="Times New Roman" w:eastAsia="仿宋_GB2312" w:cs="Times New Roman"/>
          <w:b w:val="0"/>
          <w:bCs w:val="0"/>
          <w:color w:val="auto"/>
          <w:spacing w:val="0"/>
          <w:kern w:val="0"/>
          <w:sz w:val="32"/>
          <w:szCs w:val="32"/>
          <w:highlight w:val="none"/>
          <w:lang w:eastAsia="zh-CN" w:bidi="ar"/>
        </w:rPr>
        <w:t>男，汉族，群众。</w:t>
      </w:r>
      <w:r>
        <w:rPr>
          <w:rFonts w:hint="default" w:ascii="Times New Roman" w:hAnsi="Times New Roman" w:eastAsia="仿宋_GB2312" w:cs="Times New Roman"/>
          <w:b w:val="0"/>
          <w:bCs w:val="0"/>
          <w:color w:val="auto"/>
          <w:spacing w:val="0"/>
          <w:kern w:val="0"/>
          <w:sz w:val="32"/>
          <w:szCs w:val="32"/>
          <w:highlight w:val="none"/>
          <w:lang w:bidi="ar"/>
        </w:rPr>
        <w:t>添珉发</w:t>
      </w:r>
      <w:r>
        <w:rPr>
          <w:rFonts w:hint="default" w:ascii="Times New Roman" w:hAnsi="Times New Roman" w:eastAsia="仿宋_GB2312" w:cs="Times New Roman"/>
          <w:b w:val="0"/>
          <w:bCs w:val="0"/>
          <w:color w:val="auto"/>
          <w:spacing w:val="0"/>
          <w:kern w:val="0"/>
          <w:sz w:val="32"/>
          <w:szCs w:val="32"/>
          <w:highlight w:val="none"/>
          <w:lang w:eastAsia="zh-CN" w:bidi="ar"/>
        </w:rPr>
        <w:t>托运部经营者，</w:t>
      </w:r>
      <w:r>
        <w:rPr>
          <w:rFonts w:hint="default" w:ascii="Times New Roman" w:hAnsi="Times New Roman" w:eastAsia="仿宋_GB2312" w:cs="Times New Roman"/>
          <w:b w:val="0"/>
          <w:bCs w:val="0"/>
          <w:color w:val="auto"/>
          <w:spacing w:val="0"/>
          <w:kern w:val="0"/>
          <w:sz w:val="32"/>
          <w:szCs w:val="32"/>
          <w:highlight w:val="none"/>
          <w:lang w:val="en-US" w:eastAsia="zh-CN" w:bidi="ar"/>
        </w:rPr>
        <w:t>负责日常生产经营，</w:t>
      </w:r>
      <w:r>
        <w:rPr>
          <w:rFonts w:hint="default" w:ascii="Times New Roman" w:hAnsi="Times New Roman" w:eastAsia="仿宋_GB2312" w:cs="Times New Roman"/>
          <w:b w:val="0"/>
          <w:bCs w:val="0"/>
          <w:color w:val="auto"/>
          <w:spacing w:val="0"/>
          <w:kern w:val="0"/>
          <w:sz w:val="32"/>
          <w:szCs w:val="32"/>
          <w:highlight w:val="none"/>
          <w:lang w:eastAsia="zh-CN" w:bidi="ar"/>
        </w:rPr>
        <w:t>叉车司机</w:t>
      </w:r>
      <w:r>
        <w:rPr>
          <w:rFonts w:hint="default" w:ascii="Times New Roman" w:hAnsi="Times New Roman" w:eastAsia="仿宋_GB2312" w:cs="Times New Roman"/>
          <w:color w:val="auto"/>
          <w:spacing w:val="0"/>
          <w:sz w:val="32"/>
          <w:szCs w:val="32"/>
          <w:highlight w:val="none"/>
          <w:lang w:eastAsia="zh-CN"/>
        </w:rPr>
        <w:t>。未取得特种设备操作证驾驶涉事叉车进行装卸作业，其行为违反了《中华人民共和国特种设备法》第十四条</w:t>
      </w:r>
      <w:r>
        <w:rPr>
          <w:rFonts w:hint="default" w:ascii="Times New Roman" w:hAnsi="Times New Roman" w:eastAsia="仿宋_GB2312" w:cs="Times New Roman"/>
          <w:color w:val="auto"/>
          <w:spacing w:val="0"/>
          <w:sz w:val="32"/>
          <w:szCs w:val="32"/>
          <w:highlight w:val="none"/>
          <w:lang w:val="en-US" w:eastAsia="zh-CN"/>
        </w:rPr>
        <w:t>的规定</w:t>
      </w:r>
      <w:r>
        <w:rPr>
          <w:rFonts w:hint="default" w:ascii="Times New Roman" w:hAnsi="Times New Roman" w:eastAsia="仿宋_GB2312" w:cs="Times New Roman"/>
          <w:color w:val="auto"/>
          <w:spacing w:val="0"/>
          <w:sz w:val="32"/>
          <w:szCs w:val="32"/>
          <w:highlight w:val="none"/>
          <w:lang w:eastAsia="zh-CN"/>
        </w:rPr>
        <w:t>。未组织</w:t>
      </w:r>
      <w:r>
        <w:rPr>
          <w:rFonts w:hint="default" w:ascii="Times New Roman" w:hAnsi="Times New Roman" w:eastAsia="仿宋_GB2312" w:cs="Times New Roman"/>
          <w:color w:val="auto"/>
          <w:spacing w:val="0"/>
          <w:kern w:val="2"/>
          <w:sz w:val="32"/>
          <w:szCs w:val="32"/>
          <w:highlight w:val="none"/>
          <w:lang w:val="en-US" w:eastAsia="zh-CN" w:bidi="ar"/>
        </w:rPr>
        <w:t>实施本单位安全生产规章制度和操作规程，未督促、检查本单位的安全生产工作，及时消除生产安全事故隐患。致使涉事装卸现场安全管理混乱从业人员安全意识淡薄，违章违规作业。其行为违反了《</w:t>
      </w:r>
      <w:r>
        <w:rPr>
          <w:rFonts w:hint="default" w:ascii="Times New Roman" w:hAnsi="Times New Roman" w:eastAsia="仿宋_GB2312" w:cs="Times New Roman"/>
          <w:b w:val="0"/>
          <w:bCs w:val="0"/>
          <w:caps w:val="0"/>
          <w:color w:val="auto"/>
          <w:spacing w:val="0"/>
          <w:sz w:val="32"/>
          <w:szCs w:val="32"/>
          <w:highlight w:val="none"/>
          <w:lang w:val="en-US" w:eastAsia="zh-CN"/>
        </w:rPr>
        <w:t>中华人民共和国安全生产法》</w:t>
      </w:r>
      <w:bookmarkStart w:id="113" w:name="OLE_LINK13"/>
      <w:r>
        <w:rPr>
          <w:rFonts w:hint="default" w:ascii="Times New Roman" w:hAnsi="Times New Roman" w:eastAsia="仿宋_GB2312" w:cs="Times New Roman"/>
          <w:b w:val="0"/>
          <w:bCs w:val="0"/>
          <w:caps w:val="0"/>
          <w:color w:val="auto"/>
          <w:spacing w:val="0"/>
          <w:sz w:val="32"/>
          <w:szCs w:val="32"/>
          <w:highlight w:val="none"/>
          <w:lang w:val="en-US" w:eastAsia="zh-CN"/>
        </w:rPr>
        <w:t>第二十一条第（二）项</w:t>
      </w:r>
      <w:bookmarkEnd w:id="113"/>
      <w:r>
        <w:rPr>
          <w:rFonts w:hint="default" w:ascii="Times New Roman" w:hAnsi="Times New Roman" w:eastAsia="仿宋_GB2312" w:cs="Times New Roman"/>
          <w:b w:val="0"/>
          <w:bCs w:val="0"/>
          <w:caps w:val="0"/>
          <w:color w:val="auto"/>
          <w:spacing w:val="0"/>
          <w:sz w:val="32"/>
          <w:szCs w:val="32"/>
          <w:highlight w:val="none"/>
          <w:lang w:val="en-US" w:eastAsia="zh-CN"/>
        </w:rPr>
        <w:t>、第（五）项的规定，对事故发生负有直接责任和管理责任，涉嫌刑事犯罪，建议移送司法机关。如不构成刑事犯罪，建议由师应急管理局依据</w:t>
      </w:r>
      <w:r>
        <w:rPr>
          <w:rFonts w:hint="default" w:ascii="Times New Roman" w:hAnsi="Times New Roman" w:eastAsia="仿宋_GB2312" w:cs="Times New Roman"/>
          <w:color w:val="auto"/>
          <w:spacing w:val="0"/>
          <w:kern w:val="2"/>
          <w:sz w:val="32"/>
          <w:szCs w:val="32"/>
          <w:highlight w:val="none"/>
          <w:lang w:val="en-US" w:eastAsia="zh-CN" w:bidi="ar"/>
        </w:rPr>
        <w:t>《</w:t>
      </w:r>
      <w:r>
        <w:rPr>
          <w:rFonts w:hint="default" w:ascii="Times New Roman" w:hAnsi="Times New Roman" w:eastAsia="仿宋_GB2312" w:cs="Times New Roman"/>
          <w:b w:val="0"/>
          <w:bCs w:val="0"/>
          <w:caps w:val="0"/>
          <w:color w:val="auto"/>
          <w:spacing w:val="0"/>
          <w:sz w:val="32"/>
          <w:szCs w:val="32"/>
          <w:highlight w:val="none"/>
          <w:lang w:val="en-US" w:eastAsia="zh-CN"/>
        </w:rPr>
        <w:t>中华人民共和国安全生产法》第九十五条第（一）项的规定给予行政处罚。</w:t>
      </w:r>
    </w:p>
    <w:bookmarkEnd w:id="111"/>
    <w:bookmarkEnd w:id="112"/>
    <w:p>
      <w:pPr>
        <w:keepNext w:val="0"/>
        <w:keepLines w:val="0"/>
        <w:pageBreakBefore w:val="0"/>
        <w:widowControl w:val="0"/>
        <w:kinsoku/>
        <w:overflowPunct/>
        <w:topLinePunct w:val="0"/>
        <w:autoSpaceDE/>
        <w:autoSpaceDN/>
        <w:bidi w:val="0"/>
        <w:spacing w:line="560" w:lineRule="exact"/>
        <w:ind w:firstLine="640" w:firstLineChars="200"/>
        <w:textAlignment w:val="auto"/>
        <w:rPr>
          <w:rFonts w:hint="default" w:ascii="Times New Roman" w:hAnsi="Times New Roman" w:eastAsia="楷体_GB2312" w:cs="Times New Roman"/>
          <w:color w:val="auto"/>
          <w:spacing w:val="0"/>
          <w:sz w:val="32"/>
          <w:szCs w:val="32"/>
          <w:highlight w:val="none"/>
          <w:lang w:val="en-US" w:eastAsia="zh-CN"/>
        </w:rPr>
      </w:pPr>
      <w:bookmarkStart w:id="114" w:name="OLE_LINK20"/>
      <w:r>
        <w:rPr>
          <w:rFonts w:hint="default" w:ascii="Times New Roman" w:hAnsi="Times New Roman" w:eastAsia="楷体_GB2312" w:cs="Times New Roman"/>
          <w:color w:val="auto"/>
          <w:spacing w:val="0"/>
          <w:sz w:val="32"/>
          <w:szCs w:val="32"/>
          <w:highlight w:val="none"/>
          <w:lang w:val="en-US" w:eastAsia="zh-CN"/>
        </w:rPr>
        <w:t>（三）对事故有关责任人员的行政处罚建议（3人）</w:t>
      </w:r>
    </w:p>
    <w:p>
      <w:pPr>
        <w:pStyle w:val="15"/>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outlineLvl w:val="1"/>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b/>
          <w:bCs/>
          <w:color w:val="auto"/>
          <w:spacing w:val="0"/>
          <w:kern w:val="0"/>
          <w:sz w:val="32"/>
          <w:szCs w:val="32"/>
          <w:highlight w:val="none"/>
          <w:lang w:val="en-US" w:eastAsia="zh-CN" w:bidi="ar"/>
        </w:rPr>
        <w:t>1.马某，</w:t>
      </w:r>
      <w:r>
        <w:rPr>
          <w:rFonts w:hint="default" w:ascii="Times New Roman" w:hAnsi="Times New Roman" w:eastAsia="仿宋_GB2312" w:cs="Times New Roman"/>
          <w:color w:val="auto"/>
          <w:spacing w:val="0"/>
          <w:kern w:val="0"/>
          <w:sz w:val="32"/>
          <w:szCs w:val="32"/>
          <w:highlight w:val="none"/>
          <w:lang w:val="en-US" w:eastAsia="zh-CN" w:bidi="ar"/>
        </w:rPr>
        <w:t>男，回族，群众，</w:t>
      </w:r>
      <w:r>
        <w:rPr>
          <w:rFonts w:hint="default" w:ascii="Times New Roman" w:hAnsi="Times New Roman" w:eastAsia="仿宋_GB2312" w:cs="Times New Roman"/>
          <w:b w:val="0"/>
          <w:bCs w:val="0"/>
          <w:color w:val="auto"/>
          <w:spacing w:val="0"/>
          <w:kern w:val="0"/>
          <w:sz w:val="32"/>
          <w:szCs w:val="32"/>
          <w:highlight w:val="none"/>
          <w:lang w:bidi="ar"/>
        </w:rPr>
        <w:t>鑫弘达托运部</w:t>
      </w:r>
      <w:r>
        <w:rPr>
          <w:rFonts w:hint="default" w:ascii="Times New Roman" w:hAnsi="Times New Roman" w:eastAsia="仿宋_GB2312" w:cs="Times New Roman"/>
          <w:color w:val="auto"/>
          <w:spacing w:val="0"/>
          <w:kern w:val="0"/>
          <w:sz w:val="32"/>
          <w:szCs w:val="32"/>
          <w:highlight w:val="none"/>
          <w:lang w:eastAsia="zh-CN" w:bidi="ar"/>
        </w:rPr>
        <w:t>经营者，</w:t>
      </w:r>
      <w:r>
        <w:rPr>
          <w:rFonts w:hint="default" w:ascii="Times New Roman" w:hAnsi="Times New Roman" w:eastAsia="仿宋_GB2312" w:cs="Times New Roman"/>
          <w:color w:val="auto"/>
          <w:spacing w:val="0"/>
          <w:kern w:val="0"/>
          <w:sz w:val="32"/>
          <w:szCs w:val="32"/>
          <w:highlight w:val="none"/>
          <w:lang w:val="en-US" w:eastAsia="zh-CN" w:bidi="ar"/>
        </w:rPr>
        <w:t>未有效组织实施本单位安全生产教育和培训，</w:t>
      </w:r>
      <w:r>
        <w:rPr>
          <w:rFonts w:hint="default" w:ascii="Times New Roman" w:hAnsi="Times New Roman" w:eastAsia="仿宋_GB2312" w:cs="Times New Roman"/>
          <w:b w:val="0"/>
          <w:bCs/>
          <w:color w:val="auto"/>
          <w:spacing w:val="0"/>
          <w:kern w:val="2"/>
          <w:sz w:val="32"/>
          <w:szCs w:val="32"/>
          <w:highlight w:val="none"/>
          <w:lang w:val="en-US" w:eastAsia="zh-CN" w:bidi="ar"/>
        </w:rPr>
        <w:t>其行为违反了</w:t>
      </w:r>
      <w:r>
        <w:rPr>
          <w:rFonts w:hint="default" w:ascii="Times New Roman" w:hAnsi="Times New Roman" w:eastAsia="仿宋_GB2312" w:cs="Times New Roman"/>
          <w:color w:val="auto"/>
          <w:spacing w:val="0"/>
          <w:kern w:val="2"/>
          <w:sz w:val="32"/>
          <w:szCs w:val="32"/>
          <w:highlight w:val="none"/>
          <w:lang w:val="en-US" w:eastAsia="zh-CN" w:bidi="ar"/>
        </w:rPr>
        <w:t>《</w:t>
      </w:r>
      <w:r>
        <w:rPr>
          <w:rFonts w:hint="default" w:ascii="Times New Roman" w:hAnsi="Times New Roman" w:eastAsia="仿宋_GB2312" w:cs="Times New Roman"/>
          <w:b w:val="0"/>
          <w:bCs w:val="0"/>
          <w:caps w:val="0"/>
          <w:color w:val="auto"/>
          <w:spacing w:val="0"/>
          <w:sz w:val="32"/>
          <w:szCs w:val="32"/>
          <w:highlight w:val="none"/>
          <w:lang w:val="en-US" w:eastAsia="zh-CN"/>
        </w:rPr>
        <w:t>中华人民共和国安全生产法》第二十一条第（三）项之规定，</w:t>
      </w:r>
      <w:r>
        <w:rPr>
          <w:rFonts w:hint="default" w:ascii="Times New Roman" w:hAnsi="Times New Roman" w:eastAsia="仿宋_GB2312" w:cs="Times New Roman"/>
          <w:b w:val="0"/>
          <w:bCs/>
          <w:color w:val="auto"/>
          <w:spacing w:val="0"/>
          <w:kern w:val="2"/>
          <w:sz w:val="32"/>
          <w:szCs w:val="32"/>
          <w:highlight w:val="none"/>
          <w:lang w:val="en-US" w:eastAsia="zh-CN" w:bidi="ar"/>
        </w:rPr>
        <w:t>对事故发生负有一定责任，</w:t>
      </w:r>
      <w:r>
        <w:rPr>
          <w:rFonts w:hint="default" w:ascii="Times New Roman" w:hAnsi="Times New Roman" w:eastAsia="仿宋_GB2312" w:cs="Times New Roman"/>
          <w:b w:val="0"/>
          <w:bCs w:val="0"/>
          <w:caps w:val="0"/>
          <w:color w:val="auto"/>
          <w:spacing w:val="0"/>
          <w:sz w:val="32"/>
          <w:szCs w:val="32"/>
          <w:highlight w:val="none"/>
          <w:lang w:val="en-US" w:eastAsia="zh-CN"/>
        </w:rPr>
        <w:t>建议由师应急管理局依据</w:t>
      </w:r>
      <w:r>
        <w:rPr>
          <w:rFonts w:hint="default" w:ascii="Times New Roman" w:hAnsi="Times New Roman" w:eastAsia="仿宋_GB2312" w:cs="Times New Roman"/>
          <w:color w:val="auto"/>
          <w:spacing w:val="0"/>
          <w:kern w:val="2"/>
          <w:sz w:val="32"/>
          <w:szCs w:val="32"/>
          <w:highlight w:val="none"/>
          <w:lang w:val="en-US" w:eastAsia="zh-CN" w:bidi="ar"/>
        </w:rPr>
        <w:t>《</w:t>
      </w:r>
      <w:r>
        <w:rPr>
          <w:rFonts w:hint="default" w:ascii="Times New Roman" w:hAnsi="Times New Roman" w:eastAsia="仿宋_GB2312" w:cs="Times New Roman"/>
          <w:b w:val="0"/>
          <w:bCs w:val="0"/>
          <w:caps w:val="0"/>
          <w:color w:val="auto"/>
          <w:spacing w:val="0"/>
          <w:sz w:val="32"/>
          <w:szCs w:val="32"/>
          <w:highlight w:val="none"/>
          <w:lang w:val="en-US" w:eastAsia="zh-CN"/>
        </w:rPr>
        <w:t>中华人民共和国安全生产法》第九十五条第（一）项的规定给予行政处罚。</w:t>
      </w:r>
    </w:p>
    <w:p>
      <w:pPr>
        <w:pStyle w:val="15"/>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outlineLvl w:val="1"/>
        <w:rPr>
          <w:rFonts w:hint="default" w:ascii="Times New Roman" w:hAnsi="Times New Roman" w:eastAsia="仿宋_GB2312" w:cs="Times New Roman"/>
          <w:color w:val="auto"/>
          <w:spacing w:val="0"/>
          <w:kern w:val="2"/>
          <w:sz w:val="32"/>
          <w:szCs w:val="32"/>
          <w:highlight w:val="none"/>
          <w:lang w:val="en-US" w:eastAsia="zh-CN" w:bidi="ar"/>
        </w:rPr>
      </w:pPr>
      <w:r>
        <w:rPr>
          <w:rFonts w:hint="default" w:ascii="Times New Roman" w:hAnsi="Times New Roman" w:eastAsia="仿宋_GB2312" w:cs="Times New Roman"/>
          <w:b/>
          <w:bCs/>
          <w:color w:val="auto"/>
          <w:spacing w:val="0"/>
          <w:kern w:val="0"/>
          <w:sz w:val="32"/>
          <w:szCs w:val="32"/>
          <w:highlight w:val="none"/>
          <w:lang w:val="en-US" w:eastAsia="zh-CN" w:bidi="ar"/>
        </w:rPr>
        <w:t>2.陈某，</w:t>
      </w:r>
      <w:r>
        <w:rPr>
          <w:rFonts w:hint="default" w:ascii="Times New Roman" w:hAnsi="Times New Roman" w:eastAsia="仿宋_GB2312" w:cs="Times New Roman"/>
          <w:b w:val="0"/>
          <w:bCs/>
          <w:color w:val="auto"/>
          <w:spacing w:val="0"/>
          <w:kern w:val="2"/>
          <w:sz w:val="32"/>
          <w:szCs w:val="32"/>
          <w:highlight w:val="none"/>
          <w:lang w:val="en-US" w:eastAsia="zh-CN" w:bidi="ar"/>
        </w:rPr>
        <w:t>男，汉族，群众</w:t>
      </w:r>
      <w:r>
        <w:rPr>
          <w:rFonts w:hint="eastAsia" w:ascii="Times New Roman" w:hAnsi="Times New Roman" w:eastAsia="仿宋_GB2312" w:cs="Times New Roman"/>
          <w:b w:val="0"/>
          <w:bCs/>
          <w:color w:val="auto"/>
          <w:spacing w:val="0"/>
          <w:kern w:val="2"/>
          <w:sz w:val="32"/>
          <w:szCs w:val="32"/>
          <w:highlight w:val="none"/>
          <w:lang w:val="en-US" w:eastAsia="zh-CN" w:bidi="ar"/>
        </w:rPr>
        <w:t>，</w:t>
      </w:r>
      <w:r>
        <w:rPr>
          <w:rFonts w:hint="default" w:ascii="Times New Roman" w:hAnsi="Times New Roman" w:eastAsia="仿宋_GB2312" w:cs="Times New Roman"/>
          <w:b w:val="0"/>
          <w:bCs/>
          <w:color w:val="auto"/>
          <w:spacing w:val="0"/>
          <w:kern w:val="2"/>
          <w:sz w:val="32"/>
          <w:szCs w:val="32"/>
          <w:highlight w:val="none"/>
          <w:lang w:val="en-US" w:eastAsia="zh-CN" w:bidi="ar"/>
        </w:rPr>
        <w:t>分管中瑞德盈公司安全生产工作。</w:t>
      </w:r>
      <w:bookmarkStart w:id="115" w:name="OLE_LINK18"/>
      <w:r>
        <w:rPr>
          <w:rFonts w:hint="default" w:ascii="Times New Roman" w:hAnsi="Times New Roman" w:eastAsia="仿宋_GB2312" w:cs="Times New Roman"/>
          <w:b w:val="0"/>
          <w:bCs/>
          <w:color w:val="auto"/>
          <w:spacing w:val="0"/>
          <w:kern w:val="2"/>
          <w:sz w:val="32"/>
          <w:szCs w:val="32"/>
          <w:highlight w:val="none"/>
          <w:lang w:val="en-US" w:eastAsia="zh-CN" w:bidi="ar"/>
        </w:rPr>
        <w:t>履行安全生产管理职责不到位，未对承租涉事单位安全生产工作进行统一协调、管理。对园区承租涉事企业特种设备操作人员无证作业、特种设备违规使用、装卸作业管理混乱、隐患未闭环整改等问题监督不力</w:t>
      </w:r>
      <w:bookmarkEnd w:id="115"/>
      <w:r>
        <w:rPr>
          <w:rFonts w:hint="default" w:ascii="Times New Roman" w:hAnsi="Times New Roman" w:eastAsia="仿宋_GB2312" w:cs="Times New Roman"/>
          <w:b w:val="0"/>
          <w:bCs/>
          <w:color w:val="auto"/>
          <w:spacing w:val="0"/>
          <w:kern w:val="2"/>
          <w:sz w:val="32"/>
          <w:szCs w:val="32"/>
          <w:highlight w:val="none"/>
          <w:lang w:val="en-US" w:eastAsia="zh-CN" w:bidi="ar"/>
        </w:rPr>
        <w:t>，</w:t>
      </w:r>
      <w:r>
        <w:rPr>
          <w:rFonts w:hint="default" w:ascii="Times New Roman" w:hAnsi="Times New Roman" w:eastAsia="仿宋_GB2312" w:cs="Times New Roman"/>
          <w:b w:val="0"/>
          <w:bCs/>
          <w:spacing w:val="0"/>
          <w:kern w:val="2"/>
          <w:sz w:val="32"/>
          <w:szCs w:val="32"/>
          <w:highlight w:val="none"/>
          <w:lang w:val="en-US" w:eastAsia="zh-CN" w:bidi="ar"/>
        </w:rPr>
        <w:t>其行为违反了</w:t>
      </w:r>
      <w:r>
        <w:rPr>
          <w:rFonts w:hint="default" w:ascii="Times New Roman" w:hAnsi="Times New Roman" w:eastAsia="仿宋_GB2312" w:cs="Times New Roman"/>
          <w:color w:val="auto"/>
          <w:spacing w:val="0"/>
          <w:kern w:val="2"/>
          <w:sz w:val="32"/>
          <w:szCs w:val="32"/>
          <w:highlight w:val="none"/>
          <w:lang w:val="en-US" w:eastAsia="zh-CN" w:bidi="ar"/>
        </w:rPr>
        <w:t>《</w:t>
      </w:r>
      <w:r>
        <w:rPr>
          <w:rFonts w:hint="default" w:ascii="Times New Roman" w:hAnsi="Times New Roman" w:eastAsia="仿宋_GB2312" w:cs="Times New Roman"/>
          <w:b w:val="0"/>
          <w:bCs w:val="0"/>
          <w:caps w:val="0"/>
          <w:color w:val="auto"/>
          <w:spacing w:val="0"/>
          <w:sz w:val="32"/>
          <w:szCs w:val="32"/>
          <w:highlight w:val="none"/>
          <w:lang w:val="en-US" w:eastAsia="zh-CN"/>
        </w:rPr>
        <w:t>中华人民共和国安全生产法》第四十九条第二款的规定，对事故发生负有一定责任，建议由师应急管理局依据</w:t>
      </w:r>
      <w:r>
        <w:rPr>
          <w:rFonts w:hint="default" w:ascii="Times New Roman" w:hAnsi="Times New Roman" w:eastAsia="仿宋_GB2312" w:cs="Times New Roman"/>
          <w:color w:val="auto"/>
          <w:spacing w:val="0"/>
          <w:kern w:val="2"/>
          <w:sz w:val="32"/>
          <w:szCs w:val="32"/>
          <w:highlight w:val="none"/>
          <w:lang w:val="en-US" w:eastAsia="zh-CN" w:bidi="ar"/>
        </w:rPr>
        <w:t>《</w:t>
      </w:r>
      <w:r>
        <w:rPr>
          <w:rFonts w:hint="default" w:ascii="Times New Roman" w:hAnsi="Times New Roman" w:eastAsia="仿宋_GB2312" w:cs="Times New Roman"/>
          <w:b w:val="0"/>
          <w:bCs w:val="0"/>
          <w:caps w:val="0"/>
          <w:color w:val="auto"/>
          <w:spacing w:val="0"/>
          <w:sz w:val="32"/>
          <w:szCs w:val="32"/>
          <w:highlight w:val="none"/>
          <w:lang w:val="en-US" w:eastAsia="zh-CN"/>
        </w:rPr>
        <w:t>中华人民共和国安全生产法》第一百零三条第二款的规定给予行政处罚</w:t>
      </w:r>
      <w:r>
        <w:rPr>
          <w:rFonts w:hint="default" w:ascii="Times New Roman" w:hAnsi="Times New Roman" w:eastAsia="仿宋_GB2312" w:cs="Times New Roman"/>
          <w:color w:val="auto"/>
          <w:spacing w:val="0"/>
          <w:sz w:val="32"/>
          <w:szCs w:val="32"/>
          <w:highlight w:val="none"/>
          <w:lang w:val="en-US" w:eastAsia="zh-CN"/>
        </w:rPr>
        <w:t>。</w:t>
      </w:r>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3" w:firstLineChars="200"/>
        <w:jc w:val="left"/>
        <w:textAlignment w:val="auto"/>
        <w:rPr>
          <w:rFonts w:hint="default" w:ascii="Times New Roman" w:hAnsi="Times New Roman" w:eastAsia="楷体_GB2312" w:cs="Times New Roman"/>
          <w:color w:val="auto"/>
          <w:spacing w:val="0"/>
          <w:kern w:val="2"/>
          <w:sz w:val="32"/>
          <w:szCs w:val="32"/>
          <w:highlight w:val="none"/>
          <w:lang w:val="en-US" w:eastAsia="zh-CN" w:bidi="ar-SA"/>
        </w:rPr>
      </w:pPr>
      <w:r>
        <w:rPr>
          <w:rFonts w:hint="default" w:ascii="Times New Roman" w:hAnsi="Times New Roman" w:eastAsia="仿宋_GB2312" w:cs="Times New Roman"/>
          <w:b/>
          <w:bCs/>
          <w:color w:val="auto"/>
          <w:spacing w:val="0"/>
          <w:kern w:val="0"/>
          <w:sz w:val="32"/>
          <w:szCs w:val="32"/>
          <w:highlight w:val="none"/>
          <w:lang w:val="en-US" w:eastAsia="zh-CN" w:bidi="ar"/>
        </w:rPr>
        <w:t>3.吴某民，</w:t>
      </w:r>
      <w:r>
        <w:rPr>
          <w:rFonts w:hint="default" w:ascii="Times New Roman" w:hAnsi="Times New Roman" w:eastAsia="仿宋_GB2312" w:cs="Times New Roman"/>
          <w:b w:val="0"/>
          <w:bCs/>
          <w:color w:val="auto"/>
          <w:spacing w:val="0"/>
          <w:kern w:val="2"/>
          <w:sz w:val="32"/>
          <w:szCs w:val="32"/>
          <w:highlight w:val="none"/>
          <w:lang w:val="en-US" w:eastAsia="zh-CN" w:bidi="ar"/>
        </w:rPr>
        <w:t>男，汉族，群众</w:t>
      </w:r>
      <w:r>
        <w:rPr>
          <w:rFonts w:hint="eastAsia" w:ascii="Times New Roman" w:hAnsi="Times New Roman" w:eastAsia="仿宋_GB2312" w:cs="Times New Roman"/>
          <w:b w:val="0"/>
          <w:bCs/>
          <w:color w:val="auto"/>
          <w:spacing w:val="0"/>
          <w:kern w:val="2"/>
          <w:sz w:val="32"/>
          <w:szCs w:val="32"/>
          <w:highlight w:val="none"/>
          <w:lang w:val="en-US" w:eastAsia="zh-CN" w:bidi="ar"/>
        </w:rPr>
        <w:t>，</w:t>
      </w:r>
      <w:r>
        <w:rPr>
          <w:rFonts w:hint="default" w:ascii="Times New Roman" w:hAnsi="Times New Roman" w:eastAsia="仿宋_GB2312" w:cs="Times New Roman"/>
          <w:b w:val="0"/>
          <w:bCs/>
          <w:color w:val="auto"/>
          <w:spacing w:val="0"/>
          <w:kern w:val="2"/>
          <w:sz w:val="32"/>
          <w:szCs w:val="32"/>
          <w:highlight w:val="none"/>
          <w:lang w:val="en-US" w:eastAsia="zh-CN" w:bidi="ar"/>
        </w:rPr>
        <w:t>作为中瑞德盈公司主要负责人，未落实“三管三必须”要求，未对承租涉事单位安全生产工作履行统一协调、管理职责，对园区内涉事企业安全隐患督促整改不到位，</w:t>
      </w:r>
      <w:r>
        <w:rPr>
          <w:rFonts w:hint="default" w:ascii="Times New Roman" w:hAnsi="Times New Roman" w:eastAsia="仿宋_GB2312" w:cs="Times New Roman"/>
          <w:b w:val="0"/>
          <w:bCs/>
          <w:spacing w:val="0"/>
          <w:kern w:val="2"/>
          <w:sz w:val="32"/>
          <w:szCs w:val="32"/>
          <w:highlight w:val="none"/>
          <w:lang w:val="en-US" w:eastAsia="zh-CN" w:bidi="ar"/>
        </w:rPr>
        <w:t>其行为违反了</w:t>
      </w:r>
      <w:r>
        <w:rPr>
          <w:rFonts w:hint="default" w:ascii="Times New Roman" w:hAnsi="Times New Roman" w:eastAsia="仿宋_GB2312" w:cs="Times New Roman"/>
          <w:color w:val="auto"/>
          <w:spacing w:val="0"/>
          <w:kern w:val="2"/>
          <w:sz w:val="32"/>
          <w:szCs w:val="32"/>
          <w:highlight w:val="none"/>
          <w:lang w:val="en-US" w:eastAsia="zh-CN" w:bidi="ar"/>
        </w:rPr>
        <w:t>《</w:t>
      </w:r>
      <w:r>
        <w:rPr>
          <w:rFonts w:hint="default" w:ascii="Times New Roman" w:hAnsi="Times New Roman" w:eastAsia="仿宋_GB2312" w:cs="Times New Roman"/>
          <w:b w:val="0"/>
          <w:bCs w:val="0"/>
          <w:caps w:val="0"/>
          <w:color w:val="auto"/>
          <w:spacing w:val="0"/>
          <w:sz w:val="32"/>
          <w:szCs w:val="32"/>
          <w:highlight w:val="none"/>
          <w:lang w:val="en-US" w:eastAsia="zh-CN"/>
        </w:rPr>
        <w:t>中华人民共和国安全生产法》第四十九条第二款的规定，对事故发生负有一定责任，建议由师应急管理局依据</w:t>
      </w:r>
      <w:r>
        <w:rPr>
          <w:rFonts w:hint="default" w:ascii="Times New Roman" w:hAnsi="Times New Roman" w:eastAsia="仿宋_GB2312" w:cs="Times New Roman"/>
          <w:color w:val="auto"/>
          <w:spacing w:val="0"/>
          <w:kern w:val="2"/>
          <w:sz w:val="32"/>
          <w:szCs w:val="32"/>
          <w:highlight w:val="none"/>
          <w:lang w:val="en-US" w:eastAsia="zh-CN" w:bidi="ar"/>
        </w:rPr>
        <w:t>《</w:t>
      </w:r>
      <w:r>
        <w:rPr>
          <w:rFonts w:hint="default" w:ascii="Times New Roman" w:hAnsi="Times New Roman" w:eastAsia="仿宋_GB2312" w:cs="Times New Roman"/>
          <w:b w:val="0"/>
          <w:bCs w:val="0"/>
          <w:caps w:val="0"/>
          <w:color w:val="auto"/>
          <w:spacing w:val="0"/>
          <w:sz w:val="32"/>
          <w:szCs w:val="32"/>
          <w:highlight w:val="none"/>
          <w:lang w:val="en-US" w:eastAsia="zh-CN"/>
        </w:rPr>
        <w:t>中华人民共和国安全生产法》第一百零三条第二款的规定给予行政处罚</w:t>
      </w:r>
      <w:r>
        <w:rPr>
          <w:rFonts w:hint="default" w:ascii="Times New Roman" w:hAnsi="Times New Roman" w:eastAsia="仿宋_GB2312" w:cs="Times New Roman"/>
          <w:color w:val="auto"/>
          <w:spacing w:val="0"/>
          <w:sz w:val="32"/>
          <w:szCs w:val="32"/>
          <w:highlight w:val="none"/>
          <w:lang w:val="en-US" w:eastAsia="zh-CN"/>
        </w:rPr>
        <w:t>。</w:t>
      </w:r>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default" w:ascii="Times New Roman" w:hAnsi="Times New Roman" w:eastAsia="楷体_GB2312" w:cs="Times New Roman"/>
          <w:color w:val="auto"/>
          <w:spacing w:val="0"/>
          <w:kern w:val="2"/>
          <w:sz w:val="32"/>
          <w:szCs w:val="32"/>
          <w:highlight w:val="none"/>
          <w:lang w:val="en-US" w:eastAsia="zh-CN" w:bidi="ar-SA"/>
        </w:rPr>
      </w:pPr>
      <w:r>
        <w:rPr>
          <w:rFonts w:hint="default" w:ascii="Times New Roman" w:hAnsi="Times New Roman" w:eastAsia="楷体_GB2312" w:cs="Times New Roman"/>
          <w:color w:val="auto"/>
          <w:spacing w:val="0"/>
          <w:kern w:val="2"/>
          <w:sz w:val="32"/>
          <w:szCs w:val="32"/>
          <w:highlight w:val="none"/>
          <w:lang w:val="en-US" w:eastAsia="zh-CN" w:bidi="ar-SA"/>
        </w:rPr>
        <w:t>（四）对事故有关国企管理人员的的处理建议（6人）</w:t>
      </w:r>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default" w:ascii="Times New Roman" w:hAnsi="Times New Roman" w:eastAsia="楷体_GB2312" w:cs="Times New Roman"/>
          <w:b w:val="0"/>
          <w:bCs w:val="0"/>
          <w:color w:val="auto"/>
          <w:spacing w:val="0"/>
          <w:sz w:val="32"/>
          <w:szCs w:val="32"/>
          <w:highlight w:val="none"/>
          <w:lang w:val="en-US" w:eastAsia="zh-CN"/>
        </w:rPr>
      </w:pPr>
      <w:r>
        <w:rPr>
          <w:rFonts w:hint="default" w:ascii="Times New Roman" w:hAnsi="Times New Roman" w:eastAsia="仿宋_GB2312" w:cs="Times New Roman"/>
          <w:b w:val="0"/>
          <w:bCs w:val="0"/>
          <w:color w:val="auto"/>
          <w:spacing w:val="0"/>
          <w:kern w:val="0"/>
          <w:sz w:val="32"/>
          <w:szCs w:val="32"/>
          <w:highlight w:val="none"/>
          <w:lang w:val="en-US" w:eastAsia="zh-CN" w:bidi="ar"/>
        </w:rPr>
        <w:t>对在事故调查中发现的国企管理人员履职方面存在的问题，建</w:t>
      </w:r>
      <w:r>
        <w:rPr>
          <w:rFonts w:hint="default" w:ascii="Times New Roman" w:hAnsi="Times New Roman" w:eastAsia="仿宋_GB2312" w:cs="Times New Roman"/>
          <w:b w:val="0"/>
          <w:bCs w:val="0"/>
          <w:color w:val="auto"/>
          <w:spacing w:val="0"/>
          <w:sz w:val="32"/>
          <w:szCs w:val="32"/>
          <w:highlight w:val="none"/>
          <w:lang w:val="en-US" w:eastAsia="zh-CN"/>
        </w:rPr>
        <w:t>议由</w:t>
      </w:r>
      <w:r>
        <w:rPr>
          <w:rFonts w:hint="default" w:ascii="Times New Roman" w:hAnsi="Times New Roman" w:eastAsia="仿宋_GB2312" w:cs="Times New Roman"/>
          <w:b w:val="0"/>
          <w:bCs w:val="0"/>
          <w:color w:val="auto"/>
          <w:spacing w:val="0"/>
          <w:kern w:val="2"/>
          <w:sz w:val="32"/>
          <w:szCs w:val="32"/>
          <w:highlight w:val="none"/>
          <w:lang w:val="en-US" w:eastAsia="zh-CN" w:bidi="ar"/>
        </w:rPr>
        <w:t>九鼎商贸集团</w:t>
      </w:r>
      <w:r>
        <w:rPr>
          <w:rFonts w:hint="default" w:ascii="Times New Roman" w:hAnsi="Times New Roman" w:eastAsia="仿宋_GB2312" w:cs="Times New Roman"/>
          <w:b w:val="0"/>
          <w:bCs w:val="0"/>
          <w:color w:val="auto"/>
          <w:spacing w:val="0"/>
          <w:sz w:val="32"/>
          <w:szCs w:val="32"/>
          <w:highlight w:val="none"/>
          <w:lang w:val="en-US" w:eastAsia="zh-CN"/>
        </w:rPr>
        <w:t>纪委</w:t>
      </w:r>
      <w:r>
        <w:rPr>
          <w:rFonts w:hint="default" w:ascii="Times New Roman" w:hAnsi="Times New Roman" w:eastAsia="仿宋_GB2312" w:cs="Times New Roman"/>
          <w:b w:val="0"/>
          <w:bCs w:val="0"/>
          <w:sz w:val="32"/>
          <w:szCs w:val="32"/>
          <w:highlight w:val="none"/>
        </w:rPr>
        <w:t>依规</w:t>
      </w:r>
      <w:r>
        <w:rPr>
          <w:rFonts w:hint="default" w:ascii="Times New Roman" w:hAnsi="Times New Roman" w:eastAsia="仿宋_GB2312" w:cs="Times New Roman"/>
          <w:b w:val="0"/>
          <w:bCs w:val="0"/>
          <w:sz w:val="32"/>
          <w:szCs w:val="32"/>
          <w:highlight w:val="none"/>
          <w:lang w:val="en-US" w:eastAsia="zh-CN"/>
        </w:rPr>
        <w:t>依纪调查</w:t>
      </w:r>
      <w:r>
        <w:rPr>
          <w:rFonts w:hint="default" w:ascii="Times New Roman" w:hAnsi="Times New Roman" w:eastAsia="仿宋_GB2312" w:cs="Times New Roman"/>
          <w:b w:val="0"/>
          <w:bCs w:val="0"/>
          <w:sz w:val="32"/>
          <w:szCs w:val="32"/>
          <w:highlight w:val="none"/>
        </w:rPr>
        <w:t>处理</w:t>
      </w:r>
      <w:r>
        <w:rPr>
          <w:rFonts w:hint="default" w:ascii="Times New Roman" w:hAnsi="Times New Roman" w:eastAsia="仿宋_GB2312" w:cs="Times New Roman"/>
          <w:b w:val="0"/>
          <w:bCs w:val="0"/>
          <w:sz w:val="32"/>
          <w:szCs w:val="32"/>
          <w:highlight w:val="none"/>
          <w:lang w:eastAsia="zh-CN"/>
        </w:rPr>
        <w:t>，</w:t>
      </w:r>
      <w:r>
        <w:rPr>
          <w:rFonts w:hint="default" w:ascii="Times New Roman" w:hAnsi="Times New Roman" w:eastAsia="仿宋_GB2312" w:cs="Times New Roman"/>
          <w:b w:val="0"/>
          <w:bCs w:val="0"/>
          <w:sz w:val="32"/>
          <w:szCs w:val="32"/>
          <w:highlight w:val="none"/>
          <w:lang w:val="en-US" w:eastAsia="zh-CN"/>
        </w:rPr>
        <w:t>处理结果报调查组备案</w:t>
      </w:r>
      <w:r>
        <w:rPr>
          <w:rFonts w:hint="default" w:ascii="Times New Roman" w:hAnsi="Times New Roman" w:eastAsia="仿宋_GB2312" w:cs="Times New Roman"/>
          <w:b w:val="0"/>
          <w:bCs w:val="0"/>
          <w:color w:val="auto"/>
          <w:spacing w:val="0"/>
          <w:sz w:val="32"/>
          <w:szCs w:val="32"/>
          <w:highlight w:val="none"/>
          <w:lang w:val="en-US" w:eastAsia="zh-CN"/>
        </w:rPr>
        <w:t>。</w:t>
      </w:r>
    </w:p>
    <w:bookmarkEnd w:id="114"/>
    <w:p>
      <w:pPr>
        <w:keepNext w:val="0"/>
        <w:keepLines w:val="0"/>
        <w:pageBreakBefore w:val="0"/>
        <w:widowControl w:val="0"/>
        <w:kinsoku/>
        <w:overflowPunct/>
        <w:topLinePunct w:val="0"/>
        <w:autoSpaceDE/>
        <w:autoSpaceDN/>
        <w:bidi w:val="0"/>
        <w:spacing w:line="560" w:lineRule="exact"/>
        <w:ind w:firstLine="640" w:firstLineChars="200"/>
        <w:textAlignment w:val="auto"/>
        <w:rPr>
          <w:rFonts w:hint="default" w:ascii="Times New Roman" w:hAnsi="Times New Roman" w:eastAsia="楷体_GB2312" w:cs="Times New Roman"/>
          <w:color w:val="auto"/>
          <w:spacing w:val="0"/>
          <w:sz w:val="32"/>
          <w:szCs w:val="32"/>
          <w:highlight w:val="none"/>
          <w:lang w:val="en-US" w:eastAsia="zh-CN"/>
        </w:rPr>
      </w:pPr>
      <w:bookmarkStart w:id="116" w:name="OLE_LINK19"/>
      <w:r>
        <w:rPr>
          <w:rFonts w:hint="default" w:ascii="Times New Roman" w:hAnsi="Times New Roman" w:eastAsia="楷体_GB2312" w:cs="Times New Roman"/>
          <w:color w:val="auto"/>
          <w:spacing w:val="0"/>
          <w:sz w:val="32"/>
          <w:szCs w:val="32"/>
          <w:highlight w:val="none"/>
          <w:lang w:val="en-US" w:eastAsia="zh-CN"/>
        </w:rPr>
        <w:t>（五）有关公职人员处理建议（4人）</w:t>
      </w:r>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default" w:ascii="Times New Roman" w:hAnsi="Times New Roman" w:eastAsia="楷体_GB2312" w:cs="Times New Roman"/>
          <w:b w:val="0"/>
          <w:bCs w:val="0"/>
          <w:color w:val="auto"/>
          <w:spacing w:val="0"/>
          <w:sz w:val="32"/>
          <w:szCs w:val="32"/>
          <w:highlight w:val="none"/>
          <w:lang w:val="en-US" w:eastAsia="zh-CN"/>
        </w:rPr>
      </w:pPr>
      <w:r>
        <w:rPr>
          <w:rFonts w:hint="default" w:ascii="Times New Roman" w:hAnsi="Times New Roman" w:eastAsia="仿宋_GB2312" w:cs="Times New Roman"/>
          <w:b w:val="0"/>
          <w:bCs w:val="0"/>
          <w:color w:val="auto"/>
          <w:spacing w:val="0"/>
          <w:kern w:val="0"/>
          <w:sz w:val="32"/>
          <w:szCs w:val="32"/>
          <w:highlight w:val="none"/>
          <w:lang w:val="en-US" w:eastAsia="zh-CN" w:bidi="ar"/>
        </w:rPr>
        <w:t>对在事故调查中发现的公职人员履职方面存在的问题，</w:t>
      </w:r>
      <w:r>
        <w:rPr>
          <w:rFonts w:hint="eastAsia" w:ascii="Times New Roman" w:hAnsi="Times New Roman" w:eastAsia="仿宋_GB2312" w:cs="Times New Roman"/>
          <w:b w:val="0"/>
          <w:bCs w:val="0"/>
          <w:color w:val="auto"/>
          <w:spacing w:val="0"/>
          <w:kern w:val="0"/>
          <w:sz w:val="32"/>
          <w:szCs w:val="32"/>
          <w:highlight w:val="none"/>
          <w:lang w:val="en-US" w:eastAsia="zh-CN" w:bidi="ar"/>
        </w:rPr>
        <w:t>建议</w:t>
      </w:r>
      <w:r>
        <w:rPr>
          <w:rFonts w:hint="default" w:ascii="Times New Roman" w:hAnsi="Times New Roman" w:eastAsia="仿宋_GB2312" w:cs="Times New Roman"/>
          <w:b w:val="0"/>
          <w:bCs w:val="0"/>
          <w:color w:val="auto"/>
          <w:spacing w:val="0"/>
          <w:kern w:val="0"/>
          <w:sz w:val="32"/>
          <w:szCs w:val="32"/>
          <w:highlight w:val="none"/>
          <w:lang w:val="en-US" w:eastAsia="zh-CN" w:bidi="ar"/>
        </w:rPr>
        <w:t>由相关部门</w:t>
      </w:r>
      <w:r>
        <w:rPr>
          <w:rFonts w:hint="default" w:ascii="Times New Roman" w:hAnsi="Times New Roman" w:eastAsia="仿宋_GB2312" w:cs="Times New Roman"/>
          <w:b w:val="0"/>
          <w:bCs w:val="0"/>
          <w:sz w:val="32"/>
          <w:szCs w:val="32"/>
          <w:highlight w:val="none"/>
        </w:rPr>
        <w:t>依规</w:t>
      </w:r>
      <w:r>
        <w:rPr>
          <w:rFonts w:hint="default" w:ascii="Times New Roman" w:hAnsi="Times New Roman" w:eastAsia="仿宋_GB2312" w:cs="Times New Roman"/>
          <w:b w:val="0"/>
          <w:bCs w:val="0"/>
          <w:sz w:val="32"/>
          <w:szCs w:val="32"/>
          <w:highlight w:val="none"/>
          <w:lang w:val="en-US" w:eastAsia="zh-CN"/>
        </w:rPr>
        <w:t>依纪调查</w:t>
      </w:r>
      <w:r>
        <w:rPr>
          <w:rFonts w:hint="default" w:ascii="Times New Roman" w:hAnsi="Times New Roman" w:eastAsia="仿宋_GB2312" w:cs="Times New Roman"/>
          <w:b w:val="0"/>
          <w:bCs w:val="0"/>
          <w:sz w:val="32"/>
          <w:szCs w:val="32"/>
          <w:highlight w:val="none"/>
        </w:rPr>
        <w:t>处理</w:t>
      </w:r>
      <w:r>
        <w:rPr>
          <w:rFonts w:hint="default" w:ascii="Times New Roman" w:hAnsi="Times New Roman" w:eastAsia="仿宋_GB2312" w:cs="Times New Roman"/>
          <w:b w:val="0"/>
          <w:bCs w:val="0"/>
          <w:sz w:val="32"/>
          <w:szCs w:val="32"/>
          <w:highlight w:val="none"/>
          <w:lang w:eastAsia="zh-CN"/>
        </w:rPr>
        <w:t>，</w:t>
      </w:r>
      <w:r>
        <w:rPr>
          <w:rFonts w:hint="default" w:ascii="Times New Roman" w:hAnsi="Times New Roman" w:eastAsia="仿宋_GB2312" w:cs="Times New Roman"/>
          <w:b w:val="0"/>
          <w:bCs w:val="0"/>
          <w:sz w:val="32"/>
          <w:szCs w:val="32"/>
          <w:highlight w:val="none"/>
          <w:lang w:val="en-US" w:eastAsia="zh-CN"/>
        </w:rPr>
        <w:t>处理结果报调查组备案</w:t>
      </w:r>
      <w:r>
        <w:rPr>
          <w:rFonts w:hint="default" w:ascii="Times New Roman" w:hAnsi="Times New Roman" w:eastAsia="仿宋_GB2312" w:cs="Times New Roman"/>
          <w:b w:val="0"/>
          <w:bCs w:val="0"/>
          <w:color w:val="auto"/>
          <w:spacing w:val="0"/>
          <w:sz w:val="32"/>
          <w:szCs w:val="32"/>
          <w:highlight w:val="none"/>
          <w:lang w:val="en-US" w:eastAsia="zh-CN"/>
        </w:rPr>
        <w:t>。</w:t>
      </w:r>
    </w:p>
    <w:bookmarkEnd w:id="116"/>
    <w:p>
      <w:pPr>
        <w:keepNext w:val="0"/>
        <w:keepLines w:val="0"/>
        <w:pageBreakBefore w:val="0"/>
        <w:widowControl w:val="0"/>
        <w:kinsoku/>
        <w:overflowPunct/>
        <w:topLinePunct w:val="0"/>
        <w:autoSpaceDE/>
        <w:autoSpaceDN/>
        <w:bidi w:val="0"/>
        <w:spacing w:line="560" w:lineRule="exact"/>
        <w:ind w:firstLine="640" w:firstLineChars="200"/>
        <w:textAlignment w:val="auto"/>
        <w:rPr>
          <w:rFonts w:hint="default" w:ascii="Times New Roman" w:hAnsi="Times New Roman" w:eastAsia="楷体_GB2312" w:cs="Times New Roman"/>
          <w:color w:val="auto"/>
          <w:spacing w:val="0"/>
          <w:sz w:val="32"/>
          <w:szCs w:val="32"/>
          <w:highlight w:val="none"/>
          <w:lang w:val="en-US" w:eastAsia="zh-CN"/>
        </w:rPr>
      </w:pPr>
      <w:bookmarkStart w:id="117" w:name="_Toc8930"/>
      <w:bookmarkStart w:id="118" w:name="_Toc29448"/>
      <w:bookmarkStart w:id="119" w:name="_Toc3327"/>
      <w:bookmarkStart w:id="120" w:name="_Toc9973"/>
      <w:bookmarkStart w:id="121" w:name="_Toc8411"/>
      <w:bookmarkStart w:id="122" w:name="_Toc18701"/>
      <w:bookmarkStart w:id="123" w:name="_Toc799"/>
      <w:r>
        <w:rPr>
          <w:rFonts w:hint="default" w:ascii="Times New Roman" w:hAnsi="Times New Roman" w:eastAsia="楷体_GB2312" w:cs="Times New Roman"/>
          <w:color w:val="auto"/>
          <w:spacing w:val="0"/>
          <w:sz w:val="32"/>
          <w:szCs w:val="32"/>
          <w:highlight w:val="none"/>
          <w:lang w:val="en-US" w:eastAsia="zh-CN"/>
        </w:rPr>
        <w:t>（六）对事故有关责任单位的行政处罚建议</w:t>
      </w:r>
      <w:bookmarkEnd w:id="117"/>
      <w:bookmarkEnd w:id="118"/>
      <w:bookmarkEnd w:id="119"/>
      <w:bookmarkEnd w:id="120"/>
    </w:p>
    <w:p>
      <w:pPr>
        <w:keepNext w:val="0"/>
        <w:keepLines w:val="0"/>
        <w:pageBreakBefore w:val="0"/>
        <w:widowControl w:val="0"/>
        <w:tabs>
          <w:tab w:val="left" w:pos="5872"/>
        </w:tabs>
        <w:kinsoku/>
        <w:wordWrap/>
        <w:overflowPunct/>
        <w:topLinePunct w:val="0"/>
        <w:autoSpaceDE/>
        <w:autoSpaceDN/>
        <w:bidi w:val="0"/>
        <w:adjustRightInd/>
        <w:snapToGrid/>
        <w:spacing w:line="560" w:lineRule="exact"/>
        <w:ind w:firstLine="643" w:firstLineChars="200"/>
        <w:jc w:val="both"/>
        <w:textAlignment w:val="auto"/>
        <w:outlineLvl w:val="1"/>
        <w:rPr>
          <w:rFonts w:hint="default" w:ascii="Times New Roman" w:hAnsi="Times New Roman" w:eastAsia="仿宋_GB2312" w:cs="Times New Roman"/>
          <w:b w:val="0"/>
          <w:bCs w:val="0"/>
          <w:caps w:val="0"/>
          <w:color w:val="auto"/>
          <w:spacing w:val="0"/>
          <w:sz w:val="32"/>
          <w:szCs w:val="32"/>
          <w:highlight w:val="none"/>
          <w:lang w:val="en-US" w:eastAsia="zh-CN"/>
        </w:rPr>
      </w:pPr>
      <w:r>
        <w:rPr>
          <w:rFonts w:hint="default" w:ascii="Times New Roman" w:hAnsi="Times New Roman" w:eastAsia="仿宋_GB2312" w:cs="Times New Roman"/>
          <w:b/>
          <w:bCs/>
          <w:color w:val="auto"/>
          <w:spacing w:val="0"/>
          <w:kern w:val="0"/>
          <w:sz w:val="32"/>
          <w:szCs w:val="32"/>
          <w:highlight w:val="none"/>
          <w:lang w:val="en-US" w:eastAsia="zh-CN" w:bidi="ar"/>
        </w:rPr>
        <w:t>1.添珉发托运部。</w:t>
      </w:r>
      <w:r>
        <w:rPr>
          <w:rFonts w:hint="default" w:ascii="Times New Roman" w:hAnsi="Times New Roman" w:eastAsia="仿宋_GB2312" w:cs="Times New Roman"/>
          <w:b w:val="0"/>
          <w:bCs w:val="0"/>
          <w:caps w:val="0"/>
          <w:color w:val="auto"/>
          <w:spacing w:val="0"/>
          <w:sz w:val="32"/>
          <w:szCs w:val="32"/>
          <w:highlight w:val="none"/>
          <w:lang w:val="en-US" w:eastAsia="zh-CN"/>
        </w:rPr>
        <w:t>作为涉事个体工商户，未如实记录培训内容，未督促现场作业人员</w:t>
      </w:r>
      <w:r>
        <w:rPr>
          <w:rFonts w:hint="default" w:ascii="Times New Roman" w:hAnsi="Times New Roman" w:eastAsia="仿宋_GB2312" w:cs="Times New Roman"/>
          <w:color w:val="auto"/>
          <w:spacing w:val="0"/>
          <w:kern w:val="2"/>
          <w:sz w:val="32"/>
          <w:szCs w:val="32"/>
          <w:highlight w:val="none"/>
          <w:lang w:val="en-US" w:eastAsia="zh-CN" w:bidi="ar"/>
        </w:rPr>
        <w:t>按照使用规则佩戴和使用劳动防护用品，作业现场安全风险辨识及分级管控措施不到位，</w:t>
      </w:r>
      <w:r>
        <w:rPr>
          <w:rFonts w:hint="default" w:ascii="Times New Roman" w:hAnsi="Times New Roman" w:eastAsia="仿宋_GB2312" w:cs="Times New Roman"/>
          <w:b w:val="0"/>
          <w:bCs w:val="0"/>
          <w:caps w:val="0"/>
          <w:color w:val="auto"/>
          <w:spacing w:val="0"/>
          <w:sz w:val="32"/>
          <w:szCs w:val="32"/>
          <w:highlight w:val="none"/>
          <w:lang w:val="en-US" w:eastAsia="zh-CN"/>
        </w:rPr>
        <w:t>其违反了《中华人民共和国安全生产法》</w:t>
      </w:r>
      <w:bookmarkStart w:id="124" w:name="OLE_LINK25"/>
      <w:r>
        <w:rPr>
          <w:rFonts w:hint="default" w:ascii="Times New Roman" w:hAnsi="Times New Roman" w:eastAsia="仿宋_GB2312" w:cs="Times New Roman"/>
          <w:b w:val="0"/>
          <w:bCs w:val="0"/>
          <w:caps w:val="0"/>
          <w:color w:val="auto"/>
          <w:spacing w:val="0"/>
          <w:sz w:val="32"/>
          <w:szCs w:val="32"/>
          <w:highlight w:val="none"/>
          <w:lang w:val="en-US" w:eastAsia="zh-CN"/>
        </w:rPr>
        <w:t>第二十八条第四款</w:t>
      </w:r>
      <w:bookmarkEnd w:id="124"/>
      <w:r>
        <w:rPr>
          <w:rFonts w:hint="default" w:ascii="Times New Roman" w:hAnsi="Times New Roman" w:eastAsia="仿宋_GB2312" w:cs="Times New Roman"/>
          <w:b w:val="0"/>
          <w:bCs w:val="0"/>
          <w:caps w:val="0"/>
          <w:color w:val="auto"/>
          <w:spacing w:val="0"/>
          <w:sz w:val="32"/>
          <w:szCs w:val="32"/>
          <w:highlight w:val="none"/>
          <w:lang w:val="en-US" w:eastAsia="zh-CN"/>
        </w:rPr>
        <w:t>、第四十一条第一款、第二款、</w:t>
      </w:r>
      <w:bookmarkStart w:id="125" w:name="OLE_LINK26"/>
      <w:r>
        <w:rPr>
          <w:rFonts w:hint="default" w:ascii="Times New Roman" w:hAnsi="Times New Roman" w:eastAsia="仿宋_GB2312" w:cs="Times New Roman"/>
          <w:b w:val="0"/>
          <w:bCs w:val="0"/>
          <w:caps w:val="0"/>
          <w:color w:val="auto"/>
          <w:spacing w:val="0"/>
          <w:sz w:val="32"/>
          <w:szCs w:val="32"/>
          <w:highlight w:val="none"/>
          <w:lang w:val="en-US" w:eastAsia="zh-CN"/>
        </w:rPr>
        <w:t>第四十四条第一款</w:t>
      </w:r>
      <w:bookmarkEnd w:id="125"/>
      <w:r>
        <w:rPr>
          <w:rFonts w:hint="default" w:ascii="Times New Roman" w:hAnsi="Times New Roman" w:eastAsia="仿宋_GB2312" w:cs="Times New Roman"/>
          <w:b w:val="0"/>
          <w:bCs w:val="0"/>
          <w:caps w:val="0"/>
          <w:color w:val="auto"/>
          <w:spacing w:val="0"/>
          <w:sz w:val="32"/>
          <w:szCs w:val="32"/>
          <w:highlight w:val="none"/>
          <w:lang w:val="en-US" w:eastAsia="zh-CN"/>
        </w:rPr>
        <w:t>、第四十五条的规定，对事故发生负有责任。</w:t>
      </w:r>
      <w:r>
        <w:rPr>
          <w:rFonts w:hint="default" w:ascii="Times New Roman" w:hAnsi="Times New Roman" w:eastAsia="仿宋_GB2312" w:cs="Times New Roman"/>
          <w:color w:val="auto"/>
          <w:spacing w:val="0"/>
          <w:kern w:val="2"/>
          <w:sz w:val="32"/>
          <w:szCs w:val="32"/>
          <w:highlight w:val="none"/>
          <w:lang w:val="en-US" w:eastAsia="zh-CN" w:bidi="ar"/>
        </w:rPr>
        <w:t>鉴于</w:t>
      </w:r>
      <w:r>
        <w:rPr>
          <w:rFonts w:hint="default" w:ascii="Times New Roman" w:hAnsi="Times New Roman" w:eastAsia="仿宋_GB2312" w:cs="Times New Roman"/>
          <w:b w:val="0"/>
          <w:bCs w:val="0"/>
          <w:caps w:val="0"/>
          <w:color w:val="auto"/>
          <w:spacing w:val="0"/>
          <w:sz w:val="32"/>
          <w:szCs w:val="32"/>
          <w:highlight w:val="none"/>
          <w:lang w:val="en-US" w:eastAsia="zh-CN"/>
        </w:rPr>
        <w:t>对</w:t>
      </w:r>
      <w:r>
        <w:rPr>
          <w:rFonts w:hint="default" w:ascii="Times New Roman" w:hAnsi="Times New Roman" w:eastAsia="仿宋_GB2312" w:cs="Times New Roman"/>
          <w:color w:val="auto"/>
          <w:spacing w:val="0"/>
          <w:kern w:val="2"/>
          <w:sz w:val="32"/>
          <w:szCs w:val="32"/>
          <w:highlight w:val="none"/>
          <w:lang w:val="en-US" w:eastAsia="zh-CN" w:bidi="ar"/>
        </w:rPr>
        <w:t>其经营者李</w:t>
      </w:r>
      <w:r>
        <w:rPr>
          <w:rFonts w:hint="eastAsia" w:ascii="Times New Roman" w:hAnsi="Times New Roman" w:eastAsia="仿宋_GB2312" w:cs="Times New Roman"/>
          <w:color w:val="auto"/>
          <w:spacing w:val="0"/>
          <w:kern w:val="2"/>
          <w:sz w:val="32"/>
          <w:szCs w:val="32"/>
          <w:highlight w:val="none"/>
          <w:lang w:val="en-US" w:eastAsia="zh-CN" w:bidi="ar"/>
        </w:rPr>
        <w:t>某</w:t>
      </w:r>
      <w:r>
        <w:rPr>
          <w:rFonts w:hint="default" w:ascii="Times New Roman" w:hAnsi="Times New Roman" w:eastAsia="仿宋_GB2312" w:cs="Times New Roman"/>
          <w:color w:val="auto"/>
          <w:spacing w:val="0"/>
          <w:kern w:val="2"/>
          <w:sz w:val="32"/>
          <w:szCs w:val="32"/>
          <w:highlight w:val="none"/>
          <w:lang w:val="en-US" w:eastAsia="zh-CN" w:bidi="ar"/>
        </w:rPr>
        <w:t>龙已作出移送司法机关追究刑事责任、</w:t>
      </w:r>
      <w:r>
        <w:rPr>
          <w:rFonts w:hint="default" w:ascii="Times New Roman" w:hAnsi="Times New Roman" w:eastAsia="仿宋_GB2312" w:cs="Times New Roman"/>
          <w:b w:val="0"/>
          <w:bCs w:val="0"/>
          <w:caps w:val="0"/>
          <w:color w:val="auto"/>
          <w:spacing w:val="0"/>
          <w:sz w:val="32"/>
          <w:szCs w:val="32"/>
          <w:highlight w:val="none"/>
          <w:lang w:val="en-US" w:eastAsia="zh-CN"/>
        </w:rPr>
        <w:t>如不构成刑事犯罪由师应急管理局给予行政处罚的处理建议，对</w:t>
      </w:r>
      <w:r>
        <w:rPr>
          <w:rFonts w:hint="default" w:ascii="Times New Roman" w:hAnsi="Times New Roman" w:eastAsia="仿宋_GB2312" w:cs="Times New Roman"/>
          <w:color w:val="auto"/>
          <w:spacing w:val="0"/>
          <w:kern w:val="2"/>
          <w:sz w:val="32"/>
          <w:szCs w:val="32"/>
          <w:highlight w:val="none"/>
          <w:lang w:val="en-US" w:eastAsia="zh-CN" w:bidi="ar"/>
        </w:rPr>
        <w:t>该个体工商户建议不再重复处罚。</w:t>
      </w:r>
    </w:p>
    <w:p>
      <w:pPr>
        <w:keepNext w:val="0"/>
        <w:keepLines w:val="0"/>
        <w:pageBreakBefore w:val="0"/>
        <w:widowControl w:val="0"/>
        <w:tabs>
          <w:tab w:val="left" w:pos="5872"/>
        </w:tabs>
        <w:kinsoku/>
        <w:wordWrap/>
        <w:overflowPunct/>
        <w:topLinePunct w:val="0"/>
        <w:autoSpaceDE/>
        <w:autoSpaceDN/>
        <w:bidi w:val="0"/>
        <w:adjustRightInd/>
        <w:snapToGrid/>
        <w:spacing w:line="560" w:lineRule="exact"/>
        <w:ind w:firstLine="643" w:firstLineChars="200"/>
        <w:jc w:val="both"/>
        <w:textAlignment w:val="auto"/>
        <w:outlineLvl w:val="1"/>
        <w:rPr>
          <w:rFonts w:hint="default" w:ascii="Times New Roman" w:hAnsi="Times New Roman" w:eastAsia="仿宋_GB2312" w:cs="Times New Roman"/>
          <w:b w:val="0"/>
          <w:bCs w:val="0"/>
          <w:caps w:val="0"/>
          <w:color w:val="auto"/>
          <w:spacing w:val="0"/>
          <w:sz w:val="32"/>
          <w:szCs w:val="32"/>
          <w:highlight w:val="none"/>
          <w:lang w:val="en-US" w:eastAsia="zh-CN"/>
        </w:rPr>
      </w:pPr>
      <w:r>
        <w:rPr>
          <w:rFonts w:hint="default" w:ascii="Times New Roman" w:hAnsi="Times New Roman" w:eastAsia="仿宋_GB2312" w:cs="Times New Roman"/>
          <w:b/>
          <w:bCs/>
          <w:color w:val="auto"/>
          <w:spacing w:val="0"/>
          <w:kern w:val="0"/>
          <w:sz w:val="32"/>
          <w:szCs w:val="32"/>
          <w:highlight w:val="none"/>
          <w:lang w:val="en-US" w:eastAsia="zh-CN" w:bidi="ar"/>
        </w:rPr>
        <w:t>2.鑫弘达托运部。</w:t>
      </w:r>
      <w:r>
        <w:rPr>
          <w:rFonts w:hint="default" w:ascii="Times New Roman" w:hAnsi="Times New Roman" w:eastAsia="仿宋_GB2312" w:cs="Times New Roman"/>
          <w:b w:val="0"/>
          <w:bCs w:val="0"/>
          <w:caps w:val="0"/>
          <w:color w:val="auto"/>
          <w:spacing w:val="0"/>
          <w:sz w:val="32"/>
          <w:szCs w:val="32"/>
          <w:highlight w:val="none"/>
          <w:lang w:val="en-US" w:eastAsia="zh-CN"/>
        </w:rPr>
        <w:t>作为死者所属个体工商户，安全教育培训不到位，未如实记录安全生产培训内容、时间、考核结果等情况，其违反了《中华人民共和国安全生产法》第二十八条第四款的规定，</w:t>
      </w:r>
      <w:bookmarkStart w:id="126" w:name="OLE_LINK23"/>
      <w:r>
        <w:rPr>
          <w:rFonts w:hint="default" w:ascii="Times New Roman" w:hAnsi="Times New Roman" w:eastAsia="仿宋_GB2312" w:cs="Times New Roman"/>
          <w:b w:val="0"/>
          <w:bCs w:val="0"/>
          <w:sz w:val="32"/>
          <w:szCs w:val="32"/>
          <w:highlight w:val="none"/>
        </w:rPr>
        <w:t>建议由</w:t>
      </w:r>
      <w:r>
        <w:rPr>
          <w:rFonts w:hint="default" w:ascii="Times New Roman" w:hAnsi="Times New Roman" w:eastAsia="仿宋_GB2312" w:cs="Times New Roman"/>
          <w:b w:val="0"/>
          <w:bCs w:val="0"/>
          <w:sz w:val="32"/>
          <w:szCs w:val="32"/>
          <w:highlight w:val="none"/>
          <w:lang w:val="en-US" w:eastAsia="zh-CN"/>
        </w:rPr>
        <w:t>第十二师</w:t>
      </w:r>
      <w:r>
        <w:rPr>
          <w:rFonts w:hint="default" w:ascii="Times New Roman" w:hAnsi="Times New Roman" w:eastAsia="仿宋_GB2312" w:cs="Times New Roman"/>
          <w:b w:val="0"/>
          <w:bCs w:val="0"/>
          <w:sz w:val="32"/>
          <w:szCs w:val="32"/>
          <w:highlight w:val="none"/>
        </w:rPr>
        <w:t>应急管理局</w:t>
      </w:r>
      <w:r>
        <w:rPr>
          <w:rFonts w:hint="default" w:ascii="Times New Roman" w:hAnsi="Times New Roman" w:eastAsia="仿宋_GB2312" w:cs="Times New Roman"/>
          <w:b w:val="0"/>
          <w:bCs w:val="0"/>
          <w:sz w:val="32"/>
          <w:szCs w:val="32"/>
          <w:highlight w:val="none"/>
          <w:lang w:val="en-US" w:eastAsia="zh-CN"/>
        </w:rPr>
        <w:t>对其依法处理</w:t>
      </w:r>
      <w:r>
        <w:rPr>
          <w:rFonts w:hint="default" w:ascii="Times New Roman" w:hAnsi="Times New Roman" w:eastAsia="仿宋_GB2312" w:cs="Times New Roman"/>
          <w:color w:val="auto"/>
          <w:spacing w:val="0"/>
          <w:kern w:val="2"/>
          <w:sz w:val="32"/>
          <w:szCs w:val="32"/>
          <w:highlight w:val="none"/>
          <w:lang w:val="en-US" w:eastAsia="zh-CN" w:bidi="ar"/>
        </w:rPr>
        <w:t>。鉴于</w:t>
      </w:r>
      <w:r>
        <w:rPr>
          <w:rFonts w:hint="default" w:ascii="Times New Roman" w:hAnsi="Times New Roman" w:eastAsia="仿宋_GB2312" w:cs="Times New Roman"/>
          <w:b w:val="0"/>
          <w:bCs w:val="0"/>
          <w:caps w:val="0"/>
          <w:color w:val="auto"/>
          <w:spacing w:val="0"/>
          <w:sz w:val="32"/>
          <w:szCs w:val="32"/>
          <w:highlight w:val="none"/>
          <w:lang w:val="en-US" w:eastAsia="zh-CN"/>
        </w:rPr>
        <w:t>对</w:t>
      </w:r>
      <w:r>
        <w:rPr>
          <w:rFonts w:hint="default" w:ascii="Times New Roman" w:hAnsi="Times New Roman" w:eastAsia="仿宋_GB2312" w:cs="Times New Roman"/>
          <w:color w:val="auto"/>
          <w:spacing w:val="0"/>
          <w:kern w:val="2"/>
          <w:sz w:val="32"/>
          <w:szCs w:val="32"/>
          <w:highlight w:val="none"/>
          <w:lang w:val="en-US" w:eastAsia="zh-CN" w:bidi="ar"/>
        </w:rPr>
        <w:t>其经营者马</w:t>
      </w:r>
      <w:r>
        <w:rPr>
          <w:rFonts w:hint="eastAsia" w:ascii="Times New Roman" w:hAnsi="Times New Roman" w:eastAsia="仿宋_GB2312" w:cs="Times New Roman"/>
          <w:color w:val="auto"/>
          <w:spacing w:val="0"/>
          <w:kern w:val="2"/>
          <w:sz w:val="32"/>
          <w:szCs w:val="32"/>
          <w:highlight w:val="none"/>
          <w:lang w:val="en-US" w:eastAsia="zh-CN" w:bidi="ar"/>
        </w:rPr>
        <w:t>某</w:t>
      </w:r>
      <w:r>
        <w:rPr>
          <w:rFonts w:hint="default" w:ascii="Times New Roman" w:hAnsi="Times New Roman" w:eastAsia="仿宋_GB2312" w:cs="Times New Roman"/>
          <w:b w:val="0"/>
          <w:bCs w:val="0"/>
          <w:caps w:val="0"/>
          <w:color w:val="auto"/>
          <w:spacing w:val="0"/>
          <w:sz w:val="32"/>
          <w:szCs w:val="32"/>
          <w:highlight w:val="none"/>
          <w:lang w:val="en-US" w:eastAsia="zh-CN"/>
        </w:rPr>
        <w:t>已建议</w:t>
      </w:r>
      <w:r>
        <w:rPr>
          <w:rFonts w:hint="default" w:ascii="Times New Roman" w:hAnsi="Times New Roman" w:eastAsia="仿宋_GB2312" w:cs="Times New Roman"/>
          <w:color w:val="auto"/>
          <w:spacing w:val="0"/>
          <w:kern w:val="2"/>
          <w:sz w:val="32"/>
          <w:szCs w:val="32"/>
          <w:highlight w:val="none"/>
          <w:lang w:val="en-US" w:eastAsia="zh-CN" w:bidi="ar"/>
        </w:rPr>
        <w:t>由师应急管理局依法处理，建议不再重复处罚该个体工商户。</w:t>
      </w:r>
    </w:p>
    <w:bookmarkEnd w:id="126"/>
    <w:p>
      <w:pPr>
        <w:keepNext w:val="0"/>
        <w:keepLines w:val="0"/>
        <w:pageBreakBefore w:val="0"/>
        <w:widowControl w:val="0"/>
        <w:tabs>
          <w:tab w:val="left" w:pos="5872"/>
        </w:tabs>
        <w:kinsoku/>
        <w:wordWrap/>
        <w:overflowPunct/>
        <w:topLinePunct w:val="0"/>
        <w:autoSpaceDE/>
        <w:autoSpaceDN/>
        <w:bidi w:val="0"/>
        <w:adjustRightInd/>
        <w:snapToGrid/>
        <w:spacing w:line="560" w:lineRule="exact"/>
        <w:ind w:firstLine="643" w:firstLineChars="200"/>
        <w:jc w:val="both"/>
        <w:textAlignment w:val="auto"/>
        <w:outlineLvl w:val="1"/>
        <w:rPr>
          <w:rFonts w:hint="default" w:ascii="Times New Roman" w:hAnsi="Times New Roman" w:eastAsia="仿宋_GB2312" w:cs="Times New Roman"/>
          <w:b w:val="0"/>
          <w:bCs w:val="0"/>
          <w:caps w:val="0"/>
          <w:color w:val="auto"/>
          <w:spacing w:val="0"/>
          <w:sz w:val="32"/>
          <w:szCs w:val="32"/>
          <w:highlight w:val="none"/>
          <w:lang w:val="en-US" w:eastAsia="zh-CN"/>
        </w:rPr>
      </w:pPr>
      <w:r>
        <w:rPr>
          <w:rFonts w:hint="default" w:ascii="Times New Roman" w:hAnsi="Times New Roman" w:eastAsia="仿宋_GB2312" w:cs="Times New Roman"/>
          <w:b/>
          <w:bCs/>
          <w:color w:val="auto"/>
          <w:spacing w:val="0"/>
          <w:kern w:val="0"/>
          <w:sz w:val="32"/>
          <w:szCs w:val="32"/>
          <w:highlight w:val="none"/>
          <w:lang w:val="en-US" w:eastAsia="zh-CN" w:bidi="ar"/>
        </w:rPr>
        <w:t>3.中瑞德盈公司。</w:t>
      </w:r>
      <w:r>
        <w:rPr>
          <w:rFonts w:hint="default" w:ascii="Times New Roman" w:hAnsi="Times New Roman" w:eastAsia="仿宋_GB2312" w:cs="Times New Roman"/>
          <w:b w:val="0"/>
          <w:bCs w:val="0"/>
          <w:caps w:val="0"/>
          <w:color w:val="auto"/>
          <w:spacing w:val="0"/>
          <w:sz w:val="32"/>
          <w:szCs w:val="32"/>
          <w:highlight w:val="none"/>
          <w:lang w:val="en-US" w:eastAsia="zh-CN"/>
        </w:rPr>
        <w:t>作为涉事场地出租方，未对承租的涉事单位进行安全生产统一协调、管理。对园区内入驻商户装卸作业风险排查管控不到位，其违反了《中华人民共和国安全生产法》第四十九条第二款的规定，建议由师应急管理局依据</w:t>
      </w:r>
      <w:r>
        <w:rPr>
          <w:rFonts w:hint="default" w:ascii="Times New Roman" w:hAnsi="Times New Roman" w:eastAsia="仿宋_GB2312" w:cs="Times New Roman"/>
          <w:color w:val="auto"/>
          <w:spacing w:val="0"/>
          <w:kern w:val="2"/>
          <w:sz w:val="32"/>
          <w:szCs w:val="32"/>
          <w:highlight w:val="none"/>
          <w:lang w:val="en-US" w:eastAsia="zh-CN" w:bidi="ar"/>
        </w:rPr>
        <w:t>《</w:t>
      </w:r>
      <w:r>
        <w:rPr>
          <w:rFonts w:hint="default" w:ascii="Times New Roman" w:hAnsi="Times New Roman" w:eastAsia="仿宋_GB2312" w:cs="Times New Roman"/>
          <w:b w:val="0"/>
          <w:bCs w:val="0"/>
          <w:caps w:val="0"/>
          <w:color w:val="auto"/>
          <w:spacing w:val="0"/>
          <w:sz w:val="32"/>
          <w:szCs w:val="32"/>
          <w:highlight w:val="none"/>
          <w:lang w:val="en-US" w:eastAsia="zh-CN"/>
        </w:rPr>
        <w:t>中华人民共和国安全生产法》第一百零三条第二款的规定给予行政处罚</w:t>
      </w:r>
      <w:r>
        <w:rPr>
          <w:rFonts w:hint="default" w:ascii="Times New Roman" w:hAnsi="Times New Roman" w:eastAsia="仿宋_GB2312" w:cs="Times New Roman"/>
          <w:color w:val="auto"/>
          <w:spacing w:val="0"/>
          <w:kern w:val="2"/>
          <w:sz w:val="32"/>
          <w:szCs w:val="32"/>
          <w:highlight w:val="none"/>
          <w:lang w:val="en-US" w:eastAsia="zh-CN" w:bidi="ar"/>
        </w:rPr>
        <w:t>。</w:t>
      </w:r>
    </w:p>
    <w:bookmarkEnd w:id="121"/>
    <w:bookmarkEnd w:id="122"/>
    <w:bookmarkEnd w:id="123"/>
    <w:p>
      <w:pPr>
        <w:keepNext w:val="0"/>
        <w:keepLines w:val="0"/>
        <w:pageBreakBefore w:val="0"/>
        <w:widowControl w:val="0"/>
        <w:kinsoku/>
        <w:overflowPunct/>
        <w:topLinePunct w:val="0"/>
        <w:autoSpaceDE/>
        <w:autoSpaceDN/>
        <w:bidi w:val="0"/>
        <w:spacing w:line="560" w:lineRule="exact"/>
        <w:ind w:firstLine="640" w:firstLineChars="200"/>
        <w:textAlignment w:val="auto"/>
        <w:rPr>
          <w:rFonts w:hint="default" w:ascii="Times New Roman" w:hAnsi="Times New Roman" w:eastAsia="楷体_GB2312" w:cs="Times New Roman"/>
          <w:color w:val="auto"/>
          <w:spacing w:val="0"/>
          <w:sz w:val="32"/>
          <w:szCs w:val="32"/>
          <w:highlight w:val="none"/>
          <w:lang w:val="en-US" w:eastAsia="zh-CN"/>
        </w:rPr>
      </w:pPr>
      <w:r>
        <w:rPr>
          <w:rFonts w:hint="default" w:ascii="Times New Roman" w:hAnsi="Times New Roman" w:eastAsia="楷体_GB2312" w:cs="Times New Roman"/>
          <w:color w:val="auto"/>
          <w:spacing w:val="0"/>
          <w:sz w:val="32"/>
          <w:szCs w:val="32"/>
          <w:highlight w:val="none"/>
          <w:lang w:val="en-US" w:eastAsia="zh-CN"/>
        </w:rPr>
        <w:t>（七）对其他有关单位的处理建议</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spacing w:val="0"/>
          <w:kern w:val="0"/>
          <w:sz w:val="32"/>
          <w:szCs w:val="32"/>
          <w:highlight w:val="none"/>
          <w:lang w:val="en-US" w:eastAsia="zh-CN" w:bidi="ar"/>
        </w:rPr>
      </w:pPr>
      <w:r>
        <w:rPr>
          <w:rFonts w:hint="default" w:ascii="Times New Roman" w:hAnsi="Times New Roman" w:eastAsia="仿宋_GB2312" w:cs="Times New Roman"/>
          <w:b w:val="0"/>
          <w:bCs w:val="0"/>
          <w:color w:val="auto"/>
          <w:spacing w:val="0"/>
          <w:kern w:val="0"/>
          <w:sz w:val="32"/>
          <w:szCs w:val="32"/>
          <w:highlight w:val="none"/>
          <w:lang w:val="en-US" w:eastAsia="zh-CN" w:bidi="ar"/>
        </w:rPr>
        <w:t>九鼎商贸集团、104团、商务局存在的问题，</w:t>
      </w:r>
      <w:r>
        <w:rPr>
          <w:rFonts w:hint="default" w:ascii="Times New Roman" w:hAnsi="Times New Roman" w:eastAsia="仿宋_GB2312" w:cs="Times New Roman"/>
          <w:b w:val="0"/>
          <w:bCs w:val="0"/>
          <w:caps w:val="0"/>
          <w:color w:val="auto"/>
          <w:spacing w:val="0"/>
          <w:sz w:val="32"/>
          <w:szCs w:val="32"/>
          <w:highlight w:val="none"/>
          <w:lang w:val="en-US" w:eastAsia="zh-CN"/>
        </w:rPr>
        <w:t>建议分别向第十二师安防委作出深刻检查</w:t>
      </w:r>
      <w:r>
        <w:rPr>
          <w:rFonts w:hint="default" w:ascii="Times New Roman" w:hAnsi="Times New Roman" w:eastAsia="仿宋_GB2312" w:cs="Times New Roman"/>
          <w:b w:val="0"/>
          <w:bCs w:val="0"/>
          <w:color w:val="auto"/>
          <w:spacing w:val="0"/>
          <w:sz w:val="32"/>
          <w:szCs w:val="32"/>
          <w:highlight w:val="none"/>
          <w:lang w:val="en-US" w:eastAsia="zh-CN"/>
        </w:rPr>
        <w:t>，</w:t>
      </w:r>
      <w:r>
        <w:rPr>
          <w:rFonts w:hint="default" w:ascii="Times New Roman" w:hAnsi="Times New Roman" w:eastAsia="仿宋_GB2312" w:cs="Times New Roman"/>
          <w:b w:val="0"/>
          <w:bCs w:val="0"/>
          <w:sz w:val="32"/>
          <w:szCs w:val="32"/>
          <w:highlight w:val="none"/>
          <w:lang w:val="en-US" w:eastAsia="zh-CN"/>
        </w:rPr>
        <w:t>报调查组备案</w:t>
      </w:r>
      <w:r>
        <w:rPr>
          <w:rFonts w:hint="eastAsia" w:ascii="Times New Roman" w:hAnsi="Times New Roman" w:eastAsia="仿宋_GB2312" w:cs="Times New Roman"/>
          <w:b w:val="0"/>
          <w:bCs w:val="0"/>
          <w:sz w:val="32"/>
          <w:szCs w:val="32"/>
          <w:highlight w:val="none"/>
          <w:lang w:val="en-US" w:eastAsia="zh-CN"/>
        </w:rPr>
        <w:t>。</w:t>
      </w:r>
    </w:p>
    <w:p>
      <w:pPr>
        <w:keepNext w:val="0"/>
        <w:keepLines w:val="0"/>
        <w:pageBreakBefore w:val="0"/>
        <w:widowControl w:val="0"/>
        <w:kinsoku/>
        <w:overflowPunct/>
        <w:topLinePunct w:val="0"/>
        <w:autoSpaceDE/>
        <w:autoSpaceDN/>
        <w:bidi w:val="0"/>
        <w:spacing w:line="560" w:lineRule="exact"/>
        <w:ind w:firstLine="640" w:firstLineChars="200"/>
        <w:textAlignment w:val="auto"/>
        <w:rPr>
          <w:rFonts w:hint="default" w:ascii="Times New Roman" w:hAnsi="Times New Roman" w:eastAsia="黑体" w:cs="Times New Roman"/>
          <w:color w:val="auto"/>
          <w:spacing w:val="0"/>
          <w:sz w:val="32"/>
          <w:szCs w:val="32"/>
          <w:highlight w:val="none"/>
        </w:rPr>
      </w:pPr>
      <w:bookmarkStart w:id="127" w:name="_Toc13725"/>
      <w:bookmarkStart w:id="128" w:name="_Toc27448"/>
      <w:bookmarkStart w:id="129" w:name="_Toc13427"/>
      <w:bookmarkStart w:id="130" w:name="_Toc6366"/>
      <w:bookmarkStart w:id="131" w:name="_Toc556"/>
      <w:r>
        <w:rPr>
          <w:rFonts w:hint="default" w:ascii="Times New Roman" w:hAnsi="Times New Roman" w:eastAsia="黑体" w:cs="Times New Roman"/>
          <w:color w:val="auto"/>
          <w:spacing w:val="0"/>
          <w:sz w:val="32"/>
          <w:szCs w:val="32"/>
          <w:highlight w:val="none"/>
          <w:lang w:val="en-US" w:eastAsia="zh-CN"/>
        </w:rPr>
        <w:t>七</w:t>
      </w:r>
      <w:r>
        <w:rPr>
          <w:rFonts w:hint="default" w:ascii="Times New Roman" w:hAnsi="Times New Roman" w:eastAsia="黑体" w:cs="Times New Roman"/>
          <w:color w:val="auto"/>
          <w:spacing w:val="0"/>
          <w:sz w:val="32"/>
          <w:szCs w:val="32"/>
          <w:highlight w:val="none"/>
        </w:rPr>
        <w:t>、事故防范措施建议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spacing w:val="0"/>
          <w:kern w:val="0"/>
          <w:sz w:val="32"/>
          <w:szCs w:val="32"/>
          <w:highlight w:val="none"/>
          <w:lang w:val="en-US" w:eastAsia="zh-CN" w:bidi="ar"/>
        </w:rPr>
      </w:pPr>
      <w:r>
        <w:rPr>
          <w:rFonts w:hint="default" w:ascii="Times New Roman" w:hAnsi="Times New Roman" w:eastAsia="楷体_GB2312" w:cs="Times New Roman"/>
          <w:b w:val="0"/>
          <w:bCs w:val="0"/>
          <w:caps w:val="0"/>
          <w:color w:val="auto"/>
          <w:spacing w:val="0"/>
          <w:sz w:val="32"/>
          <w:szCs w:val="32"/>
          <w:highlight w:val="none"/>
          <w:lang w:val="en-US" w:eastAsia="zh-CN"/>
        </w:rPr>
        <w:t>（一）生产经营单位。</w:t>
      </w:r>
      <w:r>
        <w:rPr>
          <w:rFonts w:hint="default" w:ascii="Times New Roman" w:hAnsi="Times New Roman" w:eastAsia="仿宋_GB2312" w:cs="Times New Roman"/>
          <w:color w:val="auto"/>
          <w:spacing w:val="0"/>
          <w:kern w:val="0"/>
          <w:sz w:val="32"/>
          <w:szCs w:val="32"/>
          <w:highlight w:val="none"/>
          <w:lang w:val="en-US" w:eastAsia="zh-CN" w:bidi="ar"/>
        </w:rPr>
        <w:t>各单位需健全</w:t>
      </w:r>
      <w:r>
        <w:rPr>
          <w:rFonts w:hint="default" w:ascii="Times New Roman" w:hAnsi="Times New Roman" w:eastAsia="仿宋_GB2312" w:cs="Times New Roman"/>
          <w:b w:val="0"/>
          <w:bCs w:val="0"/>
          <w:color w:val="auto"/>
          <w:spacing w:val="0"/>
          <w:kern w:val="0"/>
          <w:sz w:val="32"/>
          <w:szCs w:val="32"/>
          <w:highlight w:val="none"/>
          <w:lang w:val="en-US" w:eastAsia="zh-CN" w:bidi="ar"/>
        </w:rPr>
        <w:t>完善安全生产管理制度体系，</w:t>
      </w:r>
      <w:r>
        <w:rPr>
          <w:rFonts w:hint="default" w:ascii="Times New Roman" w:hAnsi="Times New Roman" w:eastAsia="仿宋_GB2312" w:cs="Times New Roman"/>
          <w:color w:val="auto"/>
          <w:spacing w:val="0"/>
          <w:kern w:val="0"/>
          <w:sz w:val="32"/>
          <w:szCs w:val="32"/>
          <w:highlight w:val="none"/>
          <w:lang w:val="en-US" w:eastAsia="zh-CN" w:bidi="ar"/>
        </w:rPr>
        <w:t>结合物流仓储行业作业特点，建立完善的安全管理制度、岗位安全责任制及各岗位专项安全操作规程，明确各岗位安全工作职责，细化作业安全管理标准，定期组织开展安全生产应急演练，全面杜绝管理制度缺失、作业无章可循、违规作业等问题。严格落实设备设施合规管理要求，健全完善各类作业设备台账，严格执行设备检验检测、合规使用管理制度，对不合格、不达标的设备坚决停用。同时，按规范配齐配强专职或兼职安全管理人员，开展作业现场安全隐患排查治理，及时发现并整改人员违章作业、设备违规运行等各类安全风险，切实筑牢安全生产管理防线。</w:t>
      </w:r>
    </w:p>
    <w:bookmarkEnd w:id="127"/>
    <w:bookmarkEnd w:id="128"/>
    <w:bookmarkEnd w:id="129"/>
    <w:bookmarkEnd w:id="130"/>
    <w:bookmarkEnd w:id="131"/>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spacing w:val="0"/>
          <w:sz w:val="32"/>
          <w:szCs w:val="32"/>
          <w:highlight w:val="none"/>
          <w:lang w:val="en-US" w:eastAsia="zh-CN"/>
        </w:rPr>
      </w:pPr>
      <w:bookmarkStart w:id="132" w:name="OLE_LINK27"/>
      <w:r>
        <w:rPr>
          <w:rFonts w:hint="default" w:ascii="Times New Roman" w:hAnsi="Times New Roman" w:eastAsia="楷体_GB2312" w:cs="Times New Roman"/>
          <w:b w:val="0"/>
          <w:bCs w:val="0"/>
          <w:caps w:val="0"/>
          <w:color w:val="auto"/>
          <w:spacing w:val="0"/>
          <w:sz w:val="32"/>
          <w:szCs w:val="32"/>
          <w:highlight w:val="none"/>
          <w:lang w:val="en-US" w:eastAsia="zh-CN"/>
        </w:rPr>
        <w:t>（二）场地出租单位。</w:t>
      </w:r>
      <w:r>
        <w:rPr>
          <w:rFonts w:hint="default" w:ascii="Times New Roman" w:hAnsi="Times New Roman" w:eastAsia="仿宋_GB2312" w:cs="Times New Roman"/>
          <w:b w:val="0"/>
          <w:bCs w:val="0"/>
          <w:color w:val="auto"/>
          <w:spacing w:val="0"/>
          <w:sz w:val="32"/>
          <w:szCs w:val="32"/>
          <w:highlight w:val="none"/>
          <w:lang w:val="en-US" w:eastAsia="zh-CN"/>
        </w:rPr>
        <w:t>厂房、仓库出租单位要建立承租方安全管理台账，对承租企业开展统一协调管理，定期开展现场安全检查，重点排查特种设备违规使用、人员无证上岗等隐患。强化隐患闭环管理。对检查发现承租方存在叉车未检、无证操作、安全制度缺失等问题，要及时督促承租方限期整改；拒不整改的，及时上报属地监管部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spacing w:val="0"/>
          <w:sz w:val="32"/>
          <w:szCs w:val="32"/>
          <w:highlight w:val="none"/>
          <w:lang w:val="en-US" w:eastAsia="zh-CN"/>
        </w:rPr>
      </w:pPr>
      <w:r>
        <w:rPr>
          <w:rFonts w:hint="default" w:ascii="Times New Roman" w:hAnsi="Times New Roman" w:eastAsia="楷体_GB2312" w:cs="Times New Roman"/>
          <w:b w:val="0"/>
          <w:bCs w:val="0"/>
          <w:caps w:val="0"/>
          <w:color w:val="auto"/>
          <w:spacing w:val="0"/>
          <w:sz w:val="32"/>
          <w:szCs w:val="32"/>
          <w:highlight w:val="none"/>
          <w:lang w:val="en-US" w:eastAsia="zh-CN"/>
        </w:rPr>
        <w:t>（三）属地监管部门。</w:t>
      </w:r>
      <w:r>
        <w:rPr>
          <w:rFonts w:hint="default" w:ascii="Times New Roman" w:hAnsi="Times New Roman" w:eastAsia="仿宋_GB2312" w:cs="Times New Roman"/>
          <w:b w:val="0"/>
          <w:bCs w:val="0"/>
          <w:color w:val="auto"/>
          <w:spacing w:val="0"/>
          <w:sz w:val="32"/>
          <w:szCs w:val="32"/>
          <w:highlight w:val="none"/>
          <w:lang w:val="en-US" w:eastAsia="zh-CN"/>
        </w:rPr>
        <w:t>健全属地监管工作机制，进一步厘清监管职责，完善巡查督导、跟踪督办工作制度，强化对租赁场地、托运部以及商贸物流园区运营管理单位的监管覆盖，杜绝监管盲区。</w:t>
      </w:r>
      <w:r>
        <w:rPr>
          <w:rFonts w:hint="default" w:ascii="Times New Roman" w:hAnsi="Times New Roman" w:eastAsia="仿宋_GB2312" w:cs="Times New Roman"/>
          <w:b w:val="0"/>
          <w:bCs w:val="0"/>
          <w:color w:val="auto"/>
          <w:sz w:val="32"/>
          <w:szCs w:val="32"/>
          <w:highlight w:val="none"/>
          <w:lang w:val="en-US" w:eastAsia="zh-CN"/>
        </w:rPr>
        <w:t>要将日常巡查中发现的特种设备使用等方面的违法线索及时移</w:t>
      </w:r>
      <w:r>
        <w:rPr>
          <w:rFonts w:hint="default" w:ascii="Times New Roman" w:hAnsi="Times New Roman" w:eastAsia="仿宋_GB2312" w:cs="Times New Roman"/>
          <w:b w:val="0"/>
          <w:bCs w:val="0"/>
          <w:color w:val="auto"/>
          <w:spacing w:val="0"/>
          <w:sz w:val="32"/>
          <w:szCs w:val="32"/>
          <w:highlight w:val="none"/>
          <w:lang w:val="en-US" w:eastAsia="zh-CN"/>
        </w:rPr>
        <w:t>送师相关部门，严控安全生产风险。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spacing w:val="0"/>
          <w:sz w:val="32"/>
          <w:szCs w:val="32"/>
          <w:highlight w:val="none"/>
          <w:lang w:val="en-US" w:eastAsia="zh-CN"/>
        </w:rPr>
      </w:pPr>
      <w:r>
        <w:rPr>
          <w:rFonts w:hint="default" w:ascii="Times New Roman" w:hAnsi="Times New Roman" w:eastAsia="楷体_GB2312" w:cs="Times New Roman"/>
          <w:b w:val="0"/>
          <w:bCs w:val="0"/>
          <w:color w:val="auto"/>
          <w:spacing w:val="0"/>
          <w:sz w:val="32"/>
          <w:szCs w:val="32"/>
          <w:highlight w:val="none"/>
          <w:lang w:val="en-US" w:eastAsia="zh-CN"/>
        </w:rPr>
        <w:t>（四）行业监管部门。</w:t>
      </w:r>
      <w:r>
        <w:rPr>
          <w:rFonts w:hint="default" w:ascii="Times New Roman" w:hAnsi="Times New Roman" w:eastAsia="仿宋_GB2312" w:cs="Times New Roman"/>
          <w:b w:val="0"/>
          <w:bCs w:val="0"/>
          <w:color w:val="auto"/>
          <w:spacing w:val="0"/>
          <w:sz w:val="32"/>
          <w:szCs w:val="32"/>
          <w:highlight w:val="none"/>
          <w:lang w:val="en-US" w:eastAsia="zh-CN"/>
        </w:rPr>
        <w:t>商务部门要结合师辖区商贸物流园区的经营门类和特点，完善对多业态、多风险叠加的生产经营单位隐患联合排查机制，联合交通、市场监管等部门开展针对性强的帮扶、检查，重点检查特种设备使用、人员资质、货运站场安全制度落实等情况，严厉打击无证操作叉车、特种设备未检使用等违法行为。要加强事故案例警示教育，以案促改，督促企业主要负责人依法履行安全生产第一责任人职责，杜绝重经营、轻安全的管理漏洞。</w:t>
      </w:r>
      <w:bookmarkEnd w:id="132"/>
    </w:p>
    <w:sectPr>
      <w:footerReference r:id="rId5" w:type="default"/>
      <w:pgSz w:w="11906" w:h="16838"/>
      <w:pgMar w:top="2098" w:right="1474" w:bottom="1984" w:left="1587" w:header="851" w:footer="141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Liberation Sans">
    <w:altName w:val="微软雅黑"/>
    <w:panose1 w:val="00000000000000000000"/>
    <w:charset w:val="00"/>
    <w:family w:val="swiss"/>
    <w:pitch w:val="default"/>
    <w:sig w:usb0="00000000" w:usb1="00000000" w:usb2="00000000" w:usb3="00000000" w:csb0="00040001" w:csb1="00000000"/>
  </w:font>
  <w:font w:name="Noto Sans CJK SC Regular">
    <w:altName w:val="宋体"/>
    <w:panose1 w:val="020B0500000000000000"/>
    <w:charset w:val="86"/>
    <w:family w:val="auto"/>
    <w:pitch w:val="default"/>
    <w:sig w:usb0="00000000" w:usb1="00000000" w:usb2="00000016" w:usb3="00000000" w:csb0="602E0107"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vertAlign w:val="superscript"/>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rPr>
                              <w:vertAlign w:val="superscript"/>
                            </w:rPr>
                          </w:pPr>
                        </w:p>
                      </w:txbxContent>
                    </wps:txbx>
                    <wps:bodyPr wrap="none" lIns="0" tIns="0" rIns="0" bIns="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TmmSq4BAABMAwAADgAAAGRycy9lMm9Eb2MueG1srVNLbtswEN0HyB0I&#10;7mMqXqSCYDloEaQIUCQF0hyApkiLAH/g0JZ8geQGXXXTfc/lc3RIW07b7IJuqOHM8M17M6PF9WgN&#10;2coI2ruWXs4qSqQTvtNu3dKnb7cXNSWQuOu48U62dCeBXi/PzxZDaOTc9950MhIEcdAMoaV9SqFh&#10;DEQvLYeZD9JhUPloecJrXLMu8gHRrWHzqrpig49diF5IAPTeHIJ0WfCVkiI9KAUyEdNS5JbKGcu5&#10;yidbLnizjjz0Whxp8HewsFw7LHqCuuGJk03Ub6CsFtGDV2kmvGVeKS1k0YBqLqt/1Dz2PMiiBZsD&#10;4dQm+H+w4n77NRLd4ew+UOK4xRntv7/sf/za/3wmde7PEKDBtMeAiWn85EfMnfyAzix7VNHmLwoi&#10;GMdO707dlWMiIj+q53VdYUhgbLogPnt9HiKkz9Jbko2WRhxf6SrffoF0SJ1ScjXnb7UxZYTG/eVA&#10;zOxhmfuBY7bSuBqPgla+26GeASffUoerSYm5c9jYvCSTESdjNRmbEPW6L1uU60H4uElIonDLFQ6w&#10;x8I4sqLuuF55J/68l6zXn2D5G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CVOaZKrgEAAEwD&#10;AAAOAAAAAAAAAAEAIAAAAB4BAABkcnMvZTJvRG9jLnhtbFBLBQYAAAAABgAGAFkBAAA+BQAAAAA=&#10;">
              <v:fill on="f" focussize="0,0"/>
              <v:stroke on="f"/>
              <v:imagedata o:title=""/>
              <o:lock v:ext="edit" aspectratio="f"/>
              <v:textbox inset="0mm,0mm,0mm,0mm" style="mso-fit-shape-to-text:t;">
                <w:txbxContent>
                  <w:p>
                    <w:pPr>
                      <w:pStyle w:val="9"/>
                      <w:rPr>
                        <w:vertAlign w:val="superscript"/>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vertAlign w:val="superscript"/>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9"/>
                            <w:rPr>
                              <w:vertAlign w:val="superscript"/>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MdLLLIBAABbAwAADgAAAGRycy9lMm9Eb2MueG1srVPNjtMwEL4j8Q6W&#10;79tke1hVUdMVaLWrlRAgLTyA69iNJf9pxm3SF4A34MSFO8/V52DsNN0FboiLM7/fzDczWd+OzrKD&#10;AjTBt/x6UXOmvAyd8buWf/50f7XiDJPwnbDBq5YfFfLbzetX6yE2ahn6YDsFjEA8NkNseZ9SbKoK&#10;Za+cwEWIypNTB3AikQq7qgMxELqz1bKub6ohQBchSIVI1rvJyTcFX2sl0wetUSVmW069pfJCebf5&#10;rTZr0exAxN7IcxviH7pwwngqeoG6E0mwPZi/oJyREDDotJDBVUFrI1XhQGyu6z/YPPUiqsKFhoPx&#10;Mib8f7Dy/eEjMNO1fEnj8cLRjk7fvp6+/zz9+MLIRgMaIjYU9xQpMo1vw0iLnu1Ixsx71ODylxgx&#10;8hPW8TJeNSYmc9JquVrV5JLkmxXCr57TI2B6UMGxLLQcaH9lrOLwDtMUOofkaj7cG2vLDq3/zUCY&#10;k0WVIzhnZyZTx1lK43Y809uG7kjsBjqElnu6VM7so6c555uZBZiF7SzsI5hdX44qV8f4Zp+opdJp&#10;rjDBEsOs0AYL1/O15RN5qZeo539i8w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DOqXm5zwAAAAUB&#10;AAAPAAAAAAAAAAEAIAAAACIAAABkcnMvZG93bnJldi54bWxQSwECFAAUAAAACACHTuJA3MdLLLIB&#10;AABbAwAADgAAAAAAAAABACAAAAAeAQAAZHJzL2Uyb0RvYy54bWxQSwUGAAAAAAYABgBZAQAAQgUA&#10;AAAA&#10;">
              <v:fill on="f" focussize="0,0"/>
              <v:stroke on="f"/>
              <v:imagedata o:title=""/>
              <o:lock v:ext="edit" aspectratio="f"/>
              <v:textbox inset="0mm,0mm,0mm,0mm" style="mso-fit-shape-to-text:t;">
                <w:txbxContent>
                  <w:p>
                    <w:pPr>
                      <w:pStyle w:val="9"/>
                      <w:rPr>
                        <w:vertAlign w:val="superscript"/>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sz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default" w:ascii="Times New Roman" w:hAnsi="Times New Roman" w:eastAsia="宋体" w:cs="Times New Roman"/>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NuoUAgAAFQQAAA4AAABkcnMvZTJvRG9jLnhtbK1Ty47TMBTdI/EP&#10;lvc0aRFVVTUdlRkVIVXMSAWxdh2nieSXbLdJ+QD4A1Zs2PNd/Q6OnaaDmFkhNvb1fd9zjxc3nZLk&#10;KJxvjC7oeJRTIjQ3ZaP3Bf30cf1qRokPTJdMGi0KehKe3ixfvli0di4mpjayFI4gifbz1ha0DsHO&#10;s8zzWijmR8YKDWNlnGIBT7fPSsdaZFcym+T5NGuNK60zXHgP7V1vpMuUv6oED/dV5UUgsqDoLaTT&#10;pXMXz2y5YPO9Y7Zu+KUN9g9dKNZoFL2mumOBkYNrnqRSDXfGmyqMuFGZqaqGizQDphnnf02zrZkV&#10;aRaA4+0VJv//0vIPxwdHmrKgkyklmins6Pz92/nHr/PPrwQ6ANRaP4ff1sIzdG9Nh0UPeg9lnLur&#10;nIo3JiKwA+rTFV7RBcJj0Gwym+UwcdiGB/Jnj+HW+fBOGEWiUFCH/SVY2XHjQ+86uMRq2qwbKdMO&#10;pSZtQaev3+Qp4GpBcqlRIw7RNxul0O26y2Q7U54wmDM9N7zl6wbFN8yHB+ZABjQMgod7HJU0KGIu&#10;EiW1cV+e00d/7AhWSlqQq6Aa7KdEvtfYXeThILhB2A2CPqhbA7aO8XEsTyICXJCDWDmjPoP1q1gD&#10;JqY5KhU0DOJt6AmOX8PFapWcDtY1+7oPAPMsCxu9tTyWiUB6uzoEgJkwjgD1qFxwA/fSli7/JJL7&#10;z3fyevzNy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v+E26hQCAAAVBAAADgAAAAAAAAAB&#10;ACAAAAAfAQAAZHJzL2Uyb0RvYy54bWxQSwUGAAAAAAYABgBZAQAApQUAAAAA&#10;">
              <v:fill on="f" focussize="0,0"/>
              <v:stroke on="f" weight="0.5pt"/>
              <v:imagedata o:title=""/>
              <o:lock v:ext="edit" aspectratio="f"/>
              <v:textbox inset="0mm,0mm,0mm,0mm" style="mso-fit-shape-to-text:t;">
                <w:txbxContent>
                  <w:p>
                    <w:pPr>
                      <w:pStyle w:val="9"/>
                      <w:rPr>
                        <w:rFonts w:hint="default" w:ascii="Times New Roman" w:hAnsi="Times New Roman" w:eastAsia="宋体" w:cs="Times New Roman"/>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rPr>
                              <w:vertAlign w:val="superscript"/>
                            </w:rPr>
                          </w:pPr>
                        </w:p>
                      </w:txbxContent>
                    </wps:txbx>
                    <wps:bodyPr wrap="none" lIns="0" tIns="0" rIns="0" bIns="0" upright="0">
                      <a:spAutoFit/>
                    </wps:bodyPr>
                  </wps:wsp>
                </a:graphicData>
              </a:graphic>
            </wp:anchor>
          </w:drawing>
        </mc:Choice>
        <mc:Fallback>
          <w:pict>
            <v:shape id="文本框 2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ObgA7ABAABNAwAADgAAAGRycy9lMm9Eb2MueG1srVNLbtswEN0H6B0I&#10;7msqDlA4guUgQZCiQNEESHIAmiItAvxhSFvyBdobdNVN9z2Xz9EhbdlNswuyoYYzwzfvzYzmV4M1&#10;ZCMhau8aej6pKJFO+Fa7VUOfn+4+ziiJibuWG+9kQ7cy0qvFh7N5H2o59Z03rQSCIC7WfWhol1Ko&#10;GYuik5bHiQ/SYVB5sDzhFVasBd4jujVsWlWfWO+hDeCFjBG9t/sgXRR8paRI90pFmYhpKHJL5YRy&#10;LvPJFnNer4CHTosDDf4GFpZrh0WPULc8cbIG/QrKagE+epUmwlvmldJCFg2o5rz6T81jx4MsWrA5&#10;MRzbFN8PVnzbPADRLc7ukhLHLc5o9/PH7tef3e/vZHqRG9SHWGPeY8DMNNz4AZNHf0Rn1j0osPmL&#10;igjGsdXbY3vlkIjIj2bT2azCkMDYeEF8dnoeIKbP0luSjYYCzq+0lW++xrRPHVNyNefvtDFlhsa9&#10;cCBm9rDMfc8xW2lYDgdBS99uUU+Po2+ow92kxHxx2Nm8JaMBo7EcjXUAverKGuV6MVyvE5Io3HKF&#10;PeyhMM6sqDvsV16Kf+8l6/QXLP4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zql5uc8AAAAFAQAA&#10;DwAAAAAAAAABACAAAAAiAAAAZHJzL2Rvd25yZXYueG1sUEsBAhQAFAAAAAgAh07iQFzm4AOwAQAA&#10;TQMAAA4AAAAAAAAAAQAgAAAAHgEAAGRycy9lMm9Eb2MueG1sUEsFBgAAAAAGAAYAWQEAAEAFAAAA&#10;AA==&#10;">
              <v:fill on="f" focussize="0,0"/>
              <v:stroke on="f"/>
              <v:imagedata o:title=""/>
              <o:lock v:ext="edit" aspectratio="f"/>
              <v:textbox inset="0mm,0mm,0mm,0mm" style="mso-fit-shape-to-text:t;">
                <w:txbxContent>
                  <w:p>
                    <w:pPr>
                      <w:pStyle w:val="9"/>
                      <w:rPr>
                        <w:vertAlign w:val="superscript"/>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DFF865F"/>
    <w:multiLevelType w:val="singleLevel"/>
    <w:tmpl w:val="9DFF865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19"/>
  <w:hyphenationZone w:val="360"/>
  <w:drawingGridHorizontalSpacing w:val="1"/>
  <w:drawingGridVerticalSpacing w:val="1"/>
  <w:displayHorizontalDrawingGridEvery w:val="1"/>
  <w:displayVerticalDrawingGridEvery w:val="1"/>
  <w:doNotUseMarginsForDrawingGridOrigin w:val="1"/>
  <w:drawingGridHorizontalOrigin w:val="0"/>
  <w:drawingGridVerticalOrigin w:val="0"/>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IwNWIyMTAzMGMxMjExNmM2Y2M3NWZiODg0ZjRlMmUifQ=="/>
  </w:docVars>
  <w:rsids>
    <w:rsidRoot w:val="00000000"/>
    <w:rsid w:val="005643B8"/>
    <w:rsid w:val="005A35F5"/>
    <w:rsid w:val="005C088A"/>
    <w:rsid w:val="00910960"/>
    <w:rsid w:val="00AA0A2E"/>
    <w:rsid w:val="00CC701B"/>
    <w:rsid w:val="00DA0554"/>
    <w:rsid w:val="01641D20"/>
    <w:rsid w:val="01A37947"/>
    <w:rsid w:val="01A81D9E"/>
    <w:rsid w:val="01B354EA"/>
    <w:rsid w:val="01C66596"/>
    <w:rsid w:val="01C718C7"/>
    <w:rsid w:val="01E4212C"/>
    <w:rsid w:val="02167374"/>
    <w:rsid w:val="023B1066"/>
    <w:rsid w:val="02AD78A2"/>
    <w:rsid w:val="02C92B03"/>
    <w:rsid w:val="02DCF998"/>
    <w:rsid w:val="034F45E8"/>
    <w:rsid w:val="03661A20"/>
    <w:rsid w:val="036839EA"/>
    <w:rsid w:val="036B666A"/>
    <w:rsid w:val="03877D74"/>
    <w:rsid w:val="038E05EB"/>
    <w:rsid w:val="03C91CE5"/>
    <w:rsid w:val="03DB7279"/>
    <w:rsid w:val="04576A55"/>
    <w:rsid w:val="049252BB"/>
    <w:rsid w:val="04C954B6"/>
    <w:rsid w:val="04E377CC"/>
    <w:rsid w:val="04EF1A44"/>
    <w:rsid w:val="050B529D"/>
    <w:rsid w:val="051A21B9"/>
    <w:rsid w:val="052D4B75"/>
    <w:rsid w:val="0534571B"/>
    <w:rsid w:val="059B4A47"/>
    <w:rsid w:val="05A15384"/>
    <w:rsid w:val="05C76F15"/>
    <w:rsid w:val="06107BD8"/>
    <w:rsid w:val="064A73D7"/>
    <w:rsid w:val="067F1503"/>
    <w:rsid w:val="06A07C8C"/>
    <w:rsid w:val="06A254EA"/>
    <w:rsid w:val="06B17456"/>
    <w:rsid w:val="06CE1DB6"/>
    <w:rsid w:val="073D2E16"/>
    <w:rsid w:val="073F7B8A"/>
    <w:rsid w:val="07B61F9C"/>
    <w:rsid w:val="07DE305A"/>
    <w:rsid w:val="07F8038C"/>
    <w:rsid w:val="07FE44D5"/>
    <w:rsid w:val="082A7231"/>
    <w:rsid w:val="0842031E"/>
    <w:rsid w:val="08610ACC"/>
    <w:rsid w:val="08695E24"/>
    <w:rsid w:val="086C2BB5"/>
    <w:rsid w:val="08907C6B"/>
    <w:rsid w:val="0898490A"/>
    <w:rsid w:val="08B651F8"/>
    <w:rsid w:val="091E5277"/>
    <w:rsid w:val="09212671"/>
    <w:rsid w:val="09385C0D"/>
    <w:rsid w:val="09435FA9"/>
    <w:rsid w:val="09584384"/>
    <w:rsid w:val="09722762"/>
    <w:rsid w:val="0978121C"/>
    <w:rsid w:val="09853A2E"/>
    <w:rsid w:val="098A0663"/>
    <w:rsid w:val="09D27E0F"/>
    <w:rsid w:val="09D354AA"/>
    <w:rsid w:val="09D73678"/>
    <w:rsid w:val="09E1446E"/>
    <w:rsid w:val="0A0D52EB"/>
    <w:rsid w:val="0A1A2AF7"/>
    <w:rsid w:val="0A1F2179"/>
    <w:rsid w:val="0A2E773B"/>
    <w:rsid w:val="0A590531"/>
    <w:rsid w:val="0A99092D"/>
    <w:rsid w:val="0ABC321E"/>
    <w:rsid w:val="0AFD2C6A"/>
    <w:rsid w:val="0B49165D"/>
    <w:rsid w:val="0BB73761"/>
    <w:rsid w:val="0BBA4D88"/>
    <w:rsid w:val="0BDA134A"/>
    <w:rsid w:val="0BDDCEA7"/>
    <w:rsid w:val="0BE66C82"/>
    <w:rsid w:val="0C264F90"/>
    <w:rsid w:val="0C2A16BC"/>
    <w:rsid w:val="0C48085D"/>
    <w:rsid w:val="0C810106"/>
    <w:rsid w:val="0CA17BD5"/>
    <w:rsid w:val="0CBF78DF"/>
    <w:rsid w:val="0CCD6ED6"/>
    <w:rsid w:val="0CE2536D"/>
    <w:rsid w:val="0D017009"/>
    <w:rsid w:val="0D786098"/>
    <w:rsid w:val="0D7A2C98"/>
    <w:rsid w:val="0D910C21"/>
    <w:rsid w:val="0DBA7538"/>
    <w:rsid w:val="0DE677FF"/>
    <w:rsid w:val="0E06361D"/>
    <w:rsid w:val="0E196E69"/>
    <w:rsid w:val="0E27669A"/>
    <w:rsid w:val="0E71410F"/>
    <w:rsid w:val="0E7C495A"/>
    <w:rsid w:val="0E816BDF"/>
    <w:rsid w:val="0F031129"/>
    <w:rsid w:val="0F0C2902"/>
    <w:rsid w:val="0F825701"/>
    <w:rsid w:val="0F942ADE"/>
    <w:rsid w:val="0FB10BAD"/>
    <w:rsid w:val="0FB73AEA"/>
    <w:rsid w:val="0FDD257C"/>
    <w:rsid w:val="0FDD6F3F"/>
    <w:rsid w:val="0FE119B7"/>
    <w:rsid w:val="10046A71"/>
    <w:rsid w:val="106A7D4D"/>
    <w:rsid w:val="108144A7"/>
    <w:rsid w:val="108300B5"/>
    <w:rsid w:val="10942C8E"/>
    <w:rsid w:val="10B977D2"/>
    <w:rsid w:val="10C87E0D"/>
    <w:rsid w:val="118F1443"/>
    <w:rsid w:val="11D32976"/>
    <w:rsid w:val="121F3E0E"/>
    <w:rsid w:val="12280F14"/>
    <w:rsid w:val="12290735"/>
    <w:rsid w:val="12346E88"/>
    <w:rsid w:val="123478B9"/>
    <w:rsid w:val="124E024F"/>
    <w:rsid w:val="127C3D6D"/>
    <w:rsid w:val="12BD0C7F"/>
    <w:rsid w:val="12E3738C"/>
    <w:rsid w:val="12E83108"/>
    <w:rsid w:val="13232C89"/>
    <w:rsid w:val="133E6515"/>
    <w:rsid w:val="13590236"/>
    <w:rsid w:val="139E75EB"/>
    <w:rsid w:val="13BF8B2F"/>
    <w:rsid w:val="13D861D6"/>
    <w:rsid w:val="13EC3888"/>
    <w:rsid w:val="13FF5CA5"/>
    <w:rsid w:val="14000DCF"/>
    <w:rsid w:val="141E5A8F"/>
    <w:rsid w:val="14264FE0"/>
    <w:rsid w:val="14636945"/>
    <w:rsid w:val="14637CD2"/>
    <w:rsid w:val="14BB4388"/>
    <w:rsid w:val="14E82BDD"/>
    <w:rsid w:val="14EB4A54"/>
    <w:rsid w:val="14EEE0E0"/>
    <w:rsid w:val="1539579D"/>
    <w:rsid w:val="15450DEA"/>
    <w:rsid w:val="15F0598A"/>
    <w:rsid w:val="16812F54"/>
    <w:rsid w:val="168D3CF3"/>
    <w:rsid w:val="169A5C84"/>
    <w:rsid w:val="16A06F2B"/>
    <w:rsid w:val="16B054A8"/>
    <w:rsid w:val="16BD4519"/>
    <w:rsid w:val="16CF26FF"/>
    <w:rsid w:val="16E86C39"/>
    <w:rsid w:val="16FDCFFF"/>
    <w:rsid w:val="170B670F"/>
    <w:rsid w:val="173FE25C"/>
    <w:rsid w:val="174F0CF1"/>
    <w:rsid w:val="175D340E"/>
    <w:rsid w:val="17696BBC"/>
    <w:rsid w:val="17844A01"/>
    <w:rsid w:val="17D565E9"/>
    <w:rsid w:val="17F51899"/>
    <w:rsid w:val="17FB64B8"/>
    <w:rsid w:val="17FCD6DD"/>
    <w:rsid w:val="17FEFE4B"/>
    <w:rsid w:val="18205097"/>
    <w:rsid w:val="182A4EC1"/>
    <w:rsid w:val="183D3240"/>
    <w:rsid w:val="184A3040"/>
    <w:rsid w:val="18A8690B"/>
    <w:rsid w:val="1902051C"/>
    <w:rsid w:val="19522FC4"/>
    <w:rsid w:val="19571BA8"/>
    <w:rsid w:val="19740ACF"/>
    <w:rsid w:val="19AE79AF"/>
    <w:rsid w:val="19BA3FC7"/>
    <w:rsid w:val="19F4573E"/>
    <w:rsid w:val="1AB217DB"/>
    <w:rsid w:val="1AB96006"/>
    <w:rsid w:val="1AC35F73"/>
    <w:rsid w:val="1AC9700C"/>
    <w:rsid w:val="1ADF7912"/>
    <w:rsid w:val="1AEF1640"/>
    <w:rsid w:val="1B2A24B2"/>
    <w:rsid w:val="1B4D19EC"/>
    <w:rsid w:val="1B510A0C"/>
    <w:rsid w:val="1B520DB0"/>
    <w:rsid w:val="1B744685"/>
    <w:rsid w:val="1BCE2A30"/>
    <w:rsid w:val="1BDF0AE0"/>
    <w:rsid w:val="1BFF0D7B"/>
    <w:rsid w:val="1C095F13"/>
    <w:rsid w:val="1C330BE1"/>
    <w:rsid w:val="1C42439E"/>
    <w:rsid w:val="1C4D7A0D"/>
    <w:rsid w:val="1CA26123"/>
    <w:rsid w:val="1CB552A0"/>
    <w:rsid w:val="1CC11DFA"/>
    <w:rsid w:val="1CE343B6"/>
    <w:rsid w:val="1D6372A4"/>
    <w:rsid w:val="1DB2369C"/>
    <w:rsid w:val="1DCB51C3"/>
    <w:rsid w:val="1DD67081"/>
    <w:rsid w:val="1DDB0572"/>
    <w:rsid w:val="1DE657E0"/>
    <w:rsid w:val="1DF5883A"/>
    <w:rsid w:val="1E044D09"/>
    <w:rsid w:val="1E373013"/>
    <w:rsid w:val="1E457507"/>
    <w:rsid w:val="1E6C24FF"/>
    <w:rsid w:val="1E6DCB84"/>
    <w:rsid w:val="1EE8764D"/>
    <w:rsid w:val="1EFF65D4"/>
    <w:rsid w:val="1F43542E"/>
    <w:rsid w:val="1F5A111C"/>
    <w:rsid w:val="1F5ABB1F"/>
    <w:rsid w:val="1F617814"/>
    <w:rsid w:val="1F781475"/>
    <w:rsid w:val="1F8D4167"/>
    <w:rsid w:val="1FA51668"/>
    <w:rsid w:val="1FAD0502"/>
    <w:rsid w:val="1FBA0085"/>
    <w:rsid w:val="1FCC242E"/>
    <w:rsid w:val="1FCFAFAC"/>
    <w:rsid w:val="1FEFBB21"/>
    <w:rsid w:val="1FF288CB"/>
    <w:rsid w:val="20157CA1"/>
    <w:rsid w:val="209C728D"/>
    <w:rsid w:val="20A30FB8"/>
    <w:rsid w:val="20AC2DEF"/>
    <w:rsid w:val="20F2442B"/>
    <w:rsid w:val="21265330"/>
    <w:rsid w:val="212E6190"/>
    <w:rsid w:val="21777901"/>
    <w:rsid w:val="21B33741"/>
    <w:rsid w:val="21C66054"/>
    <w:rsid w:val="21D03409"/>
    <w:rsid w:val="21EB7868"/>
    <w:rsid w:val="21FD6859"/>
    <w:rsid w:val="2217240B"/>
    <w:rsid w:val="222333DE"/>
    <w:rsid w:val="22233C11"/>
    <w:rsid w:val="22474656"/>
    <w:rsid w:val="225E44DE"/>
    <w:rsid w:val="22794DDF"/>
    <w:rsid w:val="22821F7B"/>
    <w:rsid w:val="228F39FF"/>
    <w:rsid w:val="229A146A"/>
    <w:rsid w:val="229C0B58"/>
    <w:rsid w:val="22CD6979"/>
    <w:rsid w:val="22D04D18"/>
    <w:rsid w:val="22D5122D"/>
    <w:rsid w:val="23113827"/>
    <w:rsid w:val="23220610"/>
    <w:rsid w:val="237E7A4A"/>
    <w:rsid w:val="240A75AE"/>
    <w:rsid w:val="24471E8E"/>
    <w:rsid w:val="24773635"/>
    <w:rsid w:val="249E4361"/>
    <w:rsid w:val="24D86721"/>
    <w:rsid w:val="24EC2914"/>
    <w:rsid w:val="25164D90"/>
    <w:rsid w:val="252F63E5"/>
    <w:rsid w:val="255A0F8D"/>
    <w:rsid w:val="258F2841"/>
    <w:rsid w:val="25AC2F23"/>
    <w:rsid w:val="25ED6E85"/>
    <w:rsid w:val="25F34D2D"/>
    <w:rsid w:val="25FF2AF6"/>
    <w:rsid w:val="260F5B63"/>
    <w:rsid w:val="26341C2C"/>
    <w:rsid w:val="263F63F3"/>
    <w:rsid w:val="26417B5F"/>
    <w:rsid w:val="264F4EC2"/>
    <w:rsid w:val="26715069"/>
    <w:rsid w:val="268D1E5D"/>
    <w:rsid w:val="26AE5FBD"/>
    <w:rsid w:val="26B3534F"/>
    <w:rsid w:val="26BF1019"/>
    <w:rsid w:val="26CE23C7"/>
    <w:rsid w:val="26D60AE7"/>
    <w:rsid w:val="26F45411"/>
    <w:rsid w:val="27010B22"/>
    <w:rsid w:val="273769A1"/>
    <w:rsid w:val="2747218E"/>
    <w:rsid w:val="276B0345"/>
    <w:rsid w:val="277125BE"/>
    <w:rsid w:val="27717D99"/>
    <w:rsid w:val="27895A65"/>
    <w:rsid w:val="278C6CB7"/>
    <w:rsid w:val="279B001D"/>
    <w:rsid w:val="27D35E54"/>
    <w:rsid w:val="27EC7DE2"/>
    <w:rsid w:val="27EFD838"/>
    <w:rsid w:val="27F52136"/>
    <w:rsid w:val="27FBCD32"/>
    <w:rsid w:val="281217C9"/>
    <w:rsid w:val="281D44F4"/>
    <w:rsid w:val="28235F68"/>
    <w:rsid w:val="284C625D"/>
    <w:rsid w:val="2854566C"/>
    <w:rsid w:val="285D7CB6"/>
    <w:rsid w:val="286A6F7F"/>
    <w:rsid w:val="28997FF9"/>
    <w:rsid w:val="28DB2597"/>
    <w:rsid w:val="292518B2"/>
    <w:rsid w:val="292813A2"/>
    <w:rsid w:val="292A336C"/>
    <w:rsid w:val="2977D228"/>
    <w:rsid w:val="298011DE"/>
    <w:rsid w:val="299361AE"/>
    <w:rsid w:val="299E6566"/>
    <w:rsid w:val="29E16B00"/>
    <w:rsid w:val="2A1B3658"/>
    <w:rsid w:val="2A336250"/>
    <w:rsid w:val="2A5A70CF"/>
    <w:rsid w:val="2A5F89EA"/>
    <w:rsid w:val="2A6401B8"/>
    <w:rsid w:val="2A9155CA"/>
    <w:rsid w:val="2A9930F4"/>
    <w:rsid w:val="2AB9139E"/>
    <w:rsid w:val="2AC11238"/>
    <w:rsid w:val="2ADE74E8"/>
    <w:rsid w:val="2B0D6AA1"/>
    <w:rsid w:val="2B1347AE"/>
    <w:rsid w:val="2BC7E0BE"/>
    <w:rsid w:val="2BDB7DE1"/>
    <w:rsid w:val="2BDDAD4C"/>
    <w:rsid w:val="2BDFBCCB"/>
    <w:rsid w:val="2BECB394"/>
    <w:rsid w:val="2C1B6D7C"/>
    <w:rsid w:val="2C39729B"/>
    <w:rsid w:val="2C4A1610"/>
    <w:rsid w:val="2CAC57DB"/>
    <w:rsid w:val="2CAE1BBE"/>
    <w:rsid w:val="2CCD2735"/>
    <w:rsid w:val="2CFFB960"/>
    <w:rsid w:val="2D0C2557"/>
    <w:rsid w:val="2D25888B"/>
    <w:rsid w:val="2D4542D1"/>
    <w:rsid w:val="2D4B3A38"/>
    <w:rsid w:val="2D7B2CF8"/>
    <w:rsid w:val="2D991A9D"/>
    <w:rsid w:val="2DEBD2FD"/>
    <w:rsid w:val="2DFDC612"/>
    <w:rsid w:val="2E160271"/>
    <w:rsid w:val="2E540B27"/>
    <w:rsid w:val="2E7B59CF"/>
    <w:rsid w:val="2E8C7883"/>
    <w:rsid w:val="2ED267C1"/>
    <w:rsid w:val="2EDEEBED"/>
    <w:rsid w:val="2EEA373F"/>
    <w:rsid w:val="2EF6167B"/>
    <w:rsid w:val="2F11591F"/>
    <w:rsid w:val="2F561C58"/>
    <w:rsid w:val="2F6D0188"/>
    <w:rsid w:val="2F6D3FB3"/>
    <w:rsid w:val="2F7768AD"/>
    <w:rsid w:val="2F7B222C"/>
    <w:rsid w:val="2FA6344C"/>
    <w:rsid w:val="2FAF2372"/>
    <w:rsid w:val="2FAF6DCB"/>
    <w:rsid w:val="2FCF7B77"/>
    <w:rsid w:val="2FE04785"/>
    <w:rsid w:val="2FED3DE1"/>
    <w:rsid w:val="2FFB86EB"/>
    <w:rsid w:val="2FFF82F8"/>
    <w:rsid w:val="301540CD"/>
    <w:rsid w:val="30445385"/>
    <w:rsid w:val="306952D5"/>
    <w:rsid w:val="308A09F5"/>
    <w:rsid w:val="3097FC8E"/>
    <w:rsid w:val="30A47560"/>
    <w:rsid w:val="30AF7FEE"/>
    <w:rsid w:val="30B81E83"/>
    <w:rsid w:val="30CD523A"/>
    <w:rsid w:val="30F54260"/>
    <w:rsid w:val="31560DE0"/>
    <w:rsid w:val="31584683"/>
    <w:rsid w:val="31912851"/>
    <w:rsid w:val="31EF8365"/>
    <w:rsid w:val="32085080"/>
    <w:rsid w:val="321374C6"/>
    <w:rsid w:val="3232343F"/>
    <w:rsid w:val="32787D08"/>
    <w:rsid w:val="327F533D"/>
    <w:rsid w:val="32966161"/>
    <w:rsid w:val="32B111FB"/>
    <w:rsid w:val="32ED3DBA"/>
    <w:rsid w:val="32FB810C"/>
    <w:rsid w:val="33061F97"/>
    <w:rsid w:val="33087A54"/>
    <w:rsid w:val="33096AF0"/>
    <w:rsid w:val="33146D71"/>
    <w:rsid w:val="332A3DEB"/>
    <w:rsid w:val="335E45DB"/>
    <w:rsid w:val="337B2AF3"/>
    <w:rsid w:val="33A04AA2"/>
    <w:rsid w:val="33A156CA"/>
    <w:rsid w:val="33C20046"/>
    <w:rsid w:val="33CC1C96"/>
    <w:rsid w:val="33F36796"/>
    <w:rsid w:val="340C7C52"/>
    <w:rsid w:val="341A770A"/>
    <w:rsid w:val="342218BC"/>
    <w:rsid w:val="346FFC7C"/>
    <w:rsid w:val="34777018"/>
    <w:rsid w:val="347ADC99"/>
    <w:rsid w:val="34C603ED"/>
    <w:rsid w:val="350860C5"/>
    <w:rsid w:val="352B1610"/>
    <w:rsid w:val="35424675"/>
    <w:rsid w:val="354E2190"/>
    <w:rsid w:val="355E3F57"/>
    <w:rsid w:val="35744F5D"/>
    <w:rsid w:val="35763660"/>
    <w:rsid w:val="35812566"/>
    <w:rsid w:val="35817337"/>
    <w:rsid w:val="35877CC6"/>
    <w:rsid w:val="3598339F"/>
    <w:rsid w:val="35AA9B1C"/>
    <w:rsid w:val="35EE7A62"/>
    <w:rsid w:val="35EFA857"/>
    <w:rsid w:val="35FA227C"/>
    <w:rsid w:val="35FA6761"/>
    <w:rsid w:val="360609A6"/>
    <w:rsid w:val="362C24D2"/>
    <w:rsid w:val="3631CE6C"/>
    <w:rsid w:val="366B907B"/>
    <w:rsid w:val="368816D2"/>
    <w:rsid w:val="368C4D1E"/>
    <w:rsid w:val="368ED6E8"/>
    <w:rsid w:val="3697C59C"/>
    <w:rsid w:val="36ACDECB"/>
    <w:rsid w:val="36E34E25"/>
    <w:rsid w:val="36FFDD84"/>
    <w:rsid w:val="3736DEF4"/>
    <w:rsid w:val="373D070E"/>
    <w:rsid w:val="37A95DA4"/>
    <w:rsid w:val="37E67991"/>
    <w:rsid w:val="37EFD4A4"/>
    <w:rsid w:val="37FB4B73"/>
    <w:rsid w:val="37FF77C8"/>
    <w:rsid w:val="38286CC9"/>
    <w:rsid w:val="3829506E"/>
    <w:rsid w:val="383E8587"/>
    <w:rsid w:val="384D2BD3"/>
    <w:rsid w:val="385705D2"/>
    <w:rsid w:val="38772C2B"/>
    <w:rsid w:val="38890D5B"/>
    <w:rsid w:val="388C7F84"/>
    <w:rsid w:val="38A3241B"/>
    <w:rsid w:val="38A9C77C"/>
    <w:rsid w:val="38C546AB"/>
    <w:rsid w:val="38C87DC7"/>
    <w:rsid w:val="38D3486A"/>
    <w:rsid w:val="39136929"/>
    <w:rsid w:val="395C4F96"/>
    <w:rsid w:val="39614101"/>
    <w:rsid w:val="397B4258"/>
    <w:rsid w:val="39807457"/>
    <w:rsid w:val="39934616"/>
    <w:rsid w:val="3997AE11"/>
    <w:rsid w:val="39B07817"/>
    <w:rsid w:val="39B10F55"/>
    <w:rsid w:val="39FD8AB4"/>
    <w:rsid w:val="3A5B15D7"/>
    <w:rsid w:val="3A992100"/>
    <w:rsid w:val="3AB32317"/>
    <w:rsid w:val="3AC14B10"/>
    <w:rsid w:val="3AC32CD9"/>
    <w:rsid w:val="3AE51796"/>
    <w:rsid w:val="3AEFD8DE"/>
    <w:rsid w:val="3AFF3425"/>
    <w:rsid w:val="3AFF7602"/>
    <w:rsid w:val="3B152B37"/>
    <w:rsid w:val="3B16620E"/>
    <w:rsid w:val="3B1A7DF3"/>
    <w:rsid w:val="3B274CC7"/>
    <w:rsid w:val="3B7B5C32"/>
    <w:rsid w:val="3B925F04"/>
    <w:rsid w:val="3B937A1D"/>
    <w:rsid w:val="3B9D25DA"/>
    <w:rsid w:val="3BA5569A"/>
    <w:rsid w:val="3BAE5F96"/>
    <w:rsid w:val="3BB70C52"/>
    <w:rsid w:val="3BEF9518"/>
    <w:rsid w:val="3BFC09C0"/>
    <w:rsid w:val="3C095063"/>
    <w:rsid w:val="3C0C679B"/>
    <w:rsid w:val="3C1D1727"/>
    <w:rsid w:val="3C2C2BF7"/>
    <w:rsid w:val="3C455960"/>
    <w:rsid w:val="3C8F7316"/>
    <w:rsid w:val="3C99D7F9"/>
    <w:rsid w:val="3CBA6E50"/>
    <w:rsid w:val="3CC2593E"/>
    <w:rsid w:val="3CDD20A3"/>
    <w:rsid w:val="3CDFF75E"/>
    <w:rsid w:val="3D3F2D16"/>
    <w:rsid w:val="3D3F812C"/>
    <w:rsid w:val="3D4F2725"/>
    <w:rsid w:val="3D5FDF20"/>
    <w:rsid w:val="3D931088"/>
    <w:rsid w:val="3D98669F"/>
    <w:rsid w:val="3D9EB8F7"/>
    <w:rsid w:val="3DA60896"/>
    <w:rsid w:val="3DBA587F"/>
    <w:rsid w:val="3DBEFC4B"/>
    <w:rsid w:val="3DEA41D3"/>
    <w:rsid w:val="3DEFA390"/>
    <w:rsid w:val="3DEFEE2D"/>
    <w:rsid w:val="3DF12ADD"/>
    <w:rsid w:val="3DF79549"/>
    <w:rsid w:val="3DF7EAC4"/>
    <w:rsid w:val="3E063608"/>
    <w:rsid w:val="3E1104DF"/>
    <w:rsid w:val="3E3C6C81"/>
    <w:rsid w:val="3E3ED79D"/>
    <w:rsid w:val="3E6B2611"/>
    <w:rsid w:val="3E6BB81F"/>
    <w:rsid w:val="3E6E8175"/>
    <w:rsid w:val="3E7EE6D2"/>
    <w:rsid w:val="3EAE9580"/>
    <w:rsid w:val="3EB6F32B"/>
    <w:rsid w:val="3EBE7988"/>
    <w:rsid w:val="3EBFF037"/>
    <w:rsid w:val="3EC33095"/>
    <w:rsid w:val="3ED01E68"/>
    <w:rsid w:val="3EDF55D7"/>
    <w:rsid w:val="3EE414A7"/>
    <w:rsid w:val="3EEE4AEE"/>
    <w:rsid w:val="3EF36F4F"/>
    <w:rsid w:val="3EF9316D"/>
    <w:rsid w:val="3EFB5137"/>
    <w:rsid w:val="3EFD5069"/>
    <w:rsid w:val="3EFF47D8"/>
    <w:rsid w:val="3EFFADC5"/>
    <w:rsid w:val="3EFFC1E9"/>
    <w:rsid w:val="3EFFC31A"/>
    <w:rsid w:val="3F0044FB"/>
    <w:rsid w:val="3F204B64"/>
    <w:rsid w:val="3F233CB4"/>
    <w:rsid w:val="3F6727CC"/>
    <w:rsid w:val="3F6DC3DC"/>
    <w:rsid w:val="3F6FD8DE"/>
    <w:rsid w:val="3F72697E"/>
    <w:rsid w:val="3F7B694E"/>
    <w:rsid w:val="3F7B8383"/>
    <w:rsid w:val="3F7BAA21"/>
    <w:rsid w:val="3F7E62EB"/>
    <w:rsid w:val="3F7F3FCC"/>
    <w:rsid w:val="3FAF98E0"/>
    <w:rsid w:val="3FB457A2"/>
    <w:rsid w:val="3FB483A7"/>
    <w:rsid w:val="3FB73373"/>
    <w:rsid w:val="3FB85CBF"/>
    <w:rsid w:val="3FBDBB33"/>
    <w:rsid w:val="3FBF63A0"/>
    <w:rsid w:val="3FBFB453"/>
    <w:rsid w:val="3FBFBECE"/>
    <w:rsid w:val="3FC16416"/>
    <w:rsid w:val="3FC9EFAA"/>
    <w:rsid w:val="3FCB23C8"/>
    <w:rsid w:val="3FCC6AD3"/>
    <w:rsid w:val="3FCDF13B"/>
    <w:rsid w:val="3FCF8D52"/>
    <w:rsid w:val="3FD38396"/>
    <w:rsid w:val="3FD64457"/>
    <w:rsid w:val="3FD67DF1"/>
    <w:rsid w:val="3FEB7C69"/>
    <w:rsid w:val="3FED841A"/>
    <w:rsid w:val="3FEFBC06"/>
    <w:rsid w:val="3FF532F1"/>
    <w:rsid w:val="3FF542D0"/>
    <w:rsid w:val="3FFA6982"/>
    <w:rsid w:val="3FFB41B5"/>
    <w:rsid w:val="3FFB8C4A"/>
    <w:rsid w:val="3FFBD150"/>
    <w:rsid w:val="3FFD6588"/>
    <w:rsid w:val="3FFD9BD7"/>
    <w:rsid w:val="3FFDF8F7"/>
    <w:rsid w:val="3FFF471F"/>
    <w:rsid w:val="3FFFE059"/>
    <w:rsid w:val="40425793"/>
    <w:rsid w:val="406B61C7"/>
    <w:rsid w:val="40734701"/>
    <w:rsid w:val="40C61775"/>
    <w:rsid w:val="40DC68A2"/>
    <w:rsid w:val="40DE6ABE"/>
    <w:rsid w:val="417D7DF9"/>
    <w:rsid w:val="418C651A"/>
    <w:rsid w:val="41AB2E20"/>
    <w:rsid w:val="41BA7F26"/>
    <w:rsid w:val="41DC5AF8"/>
    <w:rsid w:val="41EE0427"/>
    <w:rsid w:val="4242307D"/>
    <w:rsid w:val="424469C5"/>
    <w:rsid w:val="42577641"/>
    <w:rsid w:val="425A2175"/>
    <w:rsid w:val="42600EC8"/>
    <w:rsid w:val="42660B19"/>
    <w:rsid w:val="427548A4"/>
    <w:rsid w:val="42901149"/>
    <w:rsid w:val="42E66F4B"/>
    <w:rsid w:val="42F54BB2"/>
    <w:rsid w:val="430F2EBB"/>
    <w:rsid w:val="437E6E7A"/>
    <w:rsid w:val="43917156"/>
    <w:rsid w:val="4392510B"/>
    <w:rsid w:val="439F1200"/>
    <w:rsid w:val="43FFB8AC"/>
    <w:rsid w:val="445905CA"/>
    <w:rsid w:val="44664A56"/>
    <w:rsid w:val="44DE0F2A"/>
    <w:rsid w:val="453467CE"/>
    <w:rsid w:val="454763C3"/>
    <w:rsid w:val="454E1C35"/>
    <w:rsid w:val="454F7F8B"/>
    <w:rsid w:val="455C68BD"/>
    <w:rsid w:val="455F6DB8"/>
    <w:rsid w:val="45814B65"/>
    <w:rsid w:val="45945E29"/>
    <w:rsid w:val="45AD7E72"/>
    <w:rsid w:val="45C17175"/>
    <w:rsid w:val="45FF06D4"/>
    <w:rsid w:val="464016BB"/>
    <w:rsid w:val="464418B5"/>
    <w:rsid w:val="465238B1"/>
    <w:rsid w:val="465D14DB"/>
    <w:rsid w:val="46980CD4"/>
    <w:rsid w:val="46A7492C"/>
    <w:rsid w:val="46CD0741"/>
    <w:rsid w:val="46E316A9"/>
    <w:rsid w:val="471207F1"/>
    <w:rsid w:val="471A70E2"/>
    <w:rsid w:val="47300115"/>
    <w:rsid w:val="473E76C3"/>
    <w:rsid w:val="475627B9"/>
    <w:rsid w:val="476B0980"/>
    <w:rsid w:val="47971775"/>
    <w:rsid w:val="47CC7949"/>
    <w:rsid w:val="47DF0F59"/>
    <w:rsid w:val="47EF551C"/>
    <w:rsid w:val="47EF7803"/>
    <w:rsid w:val="47F6293F"/>
    <w:rsid w:val="48237FC7"/>
    <w:rsid w:val="48462898"/>
    <w:rsid w:val="48707858"/>
    <w:rsid w:val="48802661"/>
    <w:rsid w:val="488971E5"/>
    <w:rsid w:val="48A8348C"/>
    <w:rsid w:val="48B00D40"/>
    <w:rsid w:val="48B63009"/>
    <w:rsid w:val="48B81A66"/>
    <w:rsid w:val="48F13662"/>
    <w:rsid w:val="48F5087F"/>
    <w:rsid w:val="4935393C"/>
    <w:rsid w:val="496C73BF"/>
    <w:rsid w:val="497D7819"/>
    <w:rsid w:val="49C2229A"/>
    <w:rsid w:val="49E73987"/>
    <w:rsid w:val="49FC1D63"/>
    <w:rsid w:val="49FF0FDA"/>
    <w:rsid w:val="4A282B1E"/>
    <w:rsid w:val="4A2A22AC"/>
    <w:rsid w:val="4A3342C4"/>
    <w:rsid w:val="4A3A719C"/>
    <w:rsid w:val="4A4513E0"/>
    <w:rsid w:val="4A4F51A4"/>
    <w:rsid w:val="4A639999"/>
    <w:rsid w:val="4A7144FF"/>
    <w:rsid w:val="4A7D7126"/>
    <w:rsid w:val="4AD3008D"/>
    <w:rsid w:val="4AD62BBE"/>
    <w:rsid w:val="4ADFCFA6"/>
    <w:rsid w:val="4AE52810"/>
    <w:rsid w:val="4B460FB4"/>
    <w:rsid w:val="4B5B79FC"/>
    <w:rsid w:val="4B6B0F4E"/>
    <w:rsid w:val="4B775B45"/>
    <w:rsid w:val="4B7D2399"/>
    <w:rsid w:val="4BAE52DF"/>
    <w:rsid w:val="4BD9495A"/>
    <w:rsid w:val="4BEB208F"/>
    <w:rsid w:val="4BED6DA9"/>
    <w:rsid w:val="4BFB14F6"/>
    <w:rsid w:val="4BFD501D"/>
    <w:rsid w:val="4C1E3C2C"/>
    <w:rsid w:val="4C6044AB"/>
    <w:rsid w:val="4C871CAA"/>
    <w:rsid w:val="4C897A94"/>
    <w:rsid w:val="4CEF3654"/>
    <w:rsid w:val="4CF5766A"/>
    <w:rsid w:val="4CFFE1ED"/>
    <w:rsid w:val="4D135D42"/>
    <w:rsid w:val="4D3A6E8E"/>
    <w:rsid w:val="4D5F2F36"/>
    <w:rsid w:val="4D6538AB"/>
    <w:rsid w:val="4D7A1E3E"/>
    <w:rsid w:val="4D992689"/>
    <w:rsid w:val="4D9F9513"/>
    <w:rsid w:val="4DAB7432"/>
    <w:rsid w:val="4DE55B05"/>
    <w:rsid w:val="4DECB3BE"/>
    <w:rsid w:val="4DFBAB63"/>
    <w:rsid w:val="4E105651"/>
    <w:rsid w:val="4E141D71"/>
    <w:rsid w:val="4E2A73EA"/>
    <w:rsid w:val="4E3336B0"/>
    <w:rsid w:val="4E35BAAF"/>
    <w:rsid w:val="4E4740FD"/>
    <w:rsid w:val="4E4F2DA9"/>
    <w:rsid w:val="4E675BD4"/>
    <w:rsid w:val="4E6DDC32"/>
    <w:rsid w:val="4E7F8580"/>
    <w:rsid w:val="4E91263B"/>
    <w:rsid w:val="4EA2358D"/>
    <w:rsid w:val="4EA26B44"/>
    <w:rsid w:val="4EA36C51"/>
    <w:rsid w:val="4EAF06FC"/>
    <w:rsid w:val="4EB61E6B"/>
    <w:rsid w:val="4ECA2430"/>
    <w:rsid w:val="4EDC1B89"/>
    <w:rsid w:val="4EE7AC32"/>
    <w:rsid w:val="4EF81C72"/>
    <w:rsid w:val="4EFB2C6B"/>
    <w:rsid w:val="4EFC7DF2"/>
    <w:rsid w:val="4F0F4A07"/>
    <w:rsid w:val="4F135773"/>
    <w:rsid w:val="4F1F796B"/>
    <w:rsid w:val="4F2EDE96"/>
    <w:rsid w:val="4F45ADFC"/>
    <w:rsid w:val="4F513F90"/>
    <w:rsid w:val="4F6B62D3"/>
    <w:rsid w:val="4F76B176"/>
    <w:rsid w:val="4F7BB561"/>
    <w:rsid w:val="4F7FD4C4"/>
    <w:rsid w:val="4F9842DC"/>
    <w:rsid w:val="4F9BAF1D"/>
    <w:rsid w:val="4F9D7B44"/>
    <w:rsid w:val="4F9E7A10"/>
    <w:rsid w:val="4FAB2261"/>
    <w:rsid w:val="4FB5C0E9"/>
    <w:rsid w:val="4FB73176"/>
    <w:rsid w:val="4FCB1512"/>
    <w:rsid w:val="4FD74177"/>
    <w:rsid w:val="4FEFA8CE"/>
    <w:rsid w:val="4FF83ACE"/>
    <w:rsid w:val="4FFC3C14"/>
    <w:rsid w:val="4FFD2C79"/>
    <w:rsid w:val="4FFF0083"/>
    <w:rsid w:val="50151DD1"/>
    <w:rsid w:val="502D0EC8"/>
    <w:rsid w:val="50346B38"/>
    <w:rsid w:val="5039512C"/>
    <w:rsid w:val="50656676"/>
    <w:rsid w:val="50923421"/>
    <w:rsid w:val="50975E3B"/>
    <w:rsid w:val="50990435"/>
    <w:rsid w:val="50B04C52"/>
    <w:rsid w:val="50DD3B3E"/>
    <w:rsid w:val="50E62AF7"/>
    <w:rsid w:val="51561A03"/>
    <w:rsid w:val="519805C3"/>
    <w:rsid w:val="51A07D0B"/>
    <w:rsid w:val="51B73AEB"/>
    <w:rsid w:val="51E66805"/>
    <w:rsid w:val="51FED7AB"/>
    <w:rsid w:val="524FA445"/>
    <w:rsid w:val="525C601F"/>
    <w:rsid w:val="526628B7"/>
    <w:rsid w:val="526679D0"/>
    <w:rsid w:val="527958E5"/>
    <w:rsid w:val="52B551A5"/>
    <w:rsid w:val="537A4190"/>
    <w:rsid w:val="53A03B92"/>
    <w:rsid w:val="53BC06B6"/>
    <w:rsid w:val="53BF6089"/>
    <w:rsid w:val="53CE2F53"/>
    <w:rsid w:val="53E67FDE"/>
    <w:rsid w:val="53F12926"/>
    <w:rsid w:val="53FF2449"/>
    <w:rsid w:val="54375964"/>
    <w:rsid w:val="5481F835"/>
    <w:rsid w:val="54992FD0"/>
    <w:rsid w:val="54C811C0"/>
    <w:rsid w:val="550A6496"/>
    <w:rsid w:val="55186113"/>
    <w:rsid w:val="55241026"/>
    <w:rsid w:val="55456CB4"/>
    <w:rsid w:val="556463EE"/>
    <w:rsid w:val="557D3D64"/>
    <w:rsid w:val="55823A64"/>
    <w:rsid w:val="5591439E"/>
    <w:rsid w:val="55BB6F76"/>
    <w:rsid w:val="55CF070D"/>
    <w:rsid w:val="55EA95B5"/>
    <w:rsid w:val="55EF8AA0"/>
    <w:rsid w:val="55FE813C"/>
    <w:rsid w:val="562B7C58"/>
    <w:rsid w:val="565371AF"/>
    <w:rsid w:val="56601D9C"/>
    <w:rsid w:val="5679607A"/>
    <w:rsid w:val="568A1778"/>
    <w:rsid w:val="56946A71"/>
    <w:rsid w:val="56B77C50"/>
    <w:rsid w:val="56D31638"/>
    <w:rsid w:val="56DFE10C"/>
    <w:rsid w:val="571132F2"/>
    <w:rsid w:val="572351F5"/>
    <w:rsid w:val="57572B9F"/>
    <w:rsid w:val="576FFDC7"/>
    <w:rsid w:val="577FE04B"/>
    <w:rsid w:val="57AE6EFD"/>
    <w:rsid w:val="57D701CC"/>
    <w:rsid w:val="57DD471B"/>
    <w:rsid w:val="57E7DC46"/>
    <w:rsid w:val="57EBBEEC"/>
    <w:rsid w:val="57F35C81"/>
    <w:rsid w:val="57F78670"/>
    <w:rsid w:val="57FD7751"/>
    <w:rsid w:val="57FE93DC"/>
    <w:rsid w:val="57FF2482"/>
    <w:rsid w:val="57FF25BD"/>
    <w:rsid w:val="57FF3894"/>
    <w:rsid w:val="580958E2"/>
    <w:rsid w:val="58290AC6"/>
    <w:rsid w:val="584E1FF5"/>
    <w:rsid w:val="5853793A"/>
    <w:rsid w:val="587D49B7"/>
    <w:rsid w:val="588E5F1E"/>
    <w:rsid w:val="58BA0410"/>
    <w:rsid w:val="58F96F36"/>
    <w:rsid w:val="58FFC440"/>
    <w:rsid w:val="590DAC74"/>
    <w:rsid w:val="597525B7"/>
    <w:rsid w:val="5992731C"/>
    <w:rsid w:val="59A06639"/>
    <w:rsid w:val="59AC7302"/>
    <w:rsid w:val="59B75426"/>
    <w:rsid w:val="59E300F5"/>
    <w:rsid w:val="59FA1096"/>
    <w:rsid w:val="59FC1F89"/>
    <w:rsid w:val="59FE72B2"/>
    <w:rsid w:val="59FE8791"/>
    <w:rsid w:val="5A3F053C"/>
    <w:rsid w:val="5A914977"/>
    <w:rsid w:val="5AA53D0F"/>
    <w:rsid w:val="5AC22D71"/>
    <w:rsid w:val="5ACF4148"/>
    <w:rsid w:val="5AD4728C"/>
    <w:rsid w:val="5AF745AD"/>
    <w:rsid w:val="5AFEB657"/>
    <w:rsid w:val="5B3B911E"/>
    <w:rsid w:val="5B4D2A31"/>
    <w:rsid w:val="5B6BBF69"/>
    <w:rsid w:val="5B6F30A7"/>
    <w:rsid w:val="5B754C11"/>
    <w:rsid w:val="5B77595B"/>
    <w:rsid w:val="5B7B5999"/>
    <w:rsid w:val="5B7E76F7"/>
    <w:rsid w:val="5B7E9DFA"/>
    <w:rsid w:val="5B7F086B"/>
    <w:rsid w:val="5BB22BCA"/>
    <w:rsid w:val="5BBD85C9"/>
    <w:rsid w:val="5BBE331C"/>
    <w:rsid w:val="5BD462C2"/>
    <w:rsid w:val="5BDF21B8"/>
    <w:rsid w:val="5BEE3438"/>
    <w:rsid w:val="5BFF2447"/>
    <w:rsid w:val="5C110AAB"/>
    <w:rsid w:val="5C1318BA"/>
    <w:rsid w:val="5C311D40"/>
    <w:rsid w:val="5C4F21C6"/>
    <w:rsid w:val="5C504055"/>
    <w:rsid w:val="5C7A74E6"/>
    <w:rsid w:val="5C8729BA"/>
    <w:rsid w:val="5C9C1ACB"/>
    <w:rsid w:val="5CF7D6C5"/>
    <w:rsid w:val="5CFADCDF"/>
    <w:rsid w:val="5CFB667F"/>
    <w:rsid w:val="5CFD7E74"/>
    <w:rsid w:val="5CFFE0A6"/>
    <w:rsid w:val="5D0E056E"/>
    <w:rsid w:val="5D2F6E3D"/>
    <w:rsid w:val="5D457C07"/>
    <w:rsid w:val="5D49819A"/>
    <w:rsid w:val="5D607E16"/>
    <w:rsid w:val="5D7F5E98"/>
    <w:rsid w:val="5DA76FA1"/>
    <w:rsid w:val="5DAD71C3"/>
    <w:rsid w:val="5DCD5E1E"/>
    <w:rsid w:val="5DDF641B"/>
    <w:rsid w:val="5DDFC440"/>
    <w:rsid w:val="5DEBA730"/>
    <w:rsid w:val="5DFD646E"/>
    <w:rsid w:val="5DFFC558"/>
    <w:rsid w:val="5E086D76"/>
    <w:rsid w:val="5E1748FD"/>
    <w:rsid w:val="5E2A6A47"/>
    <w:rsid w:val="5E336FCD"/>
    <w:rsid w:val="5E3C29B7"/>
    <w:rsid w:val="5E4C4C10"/>
    <w:rsid w:val="5E7E0E68"/>
    <w:rsid w:val="5E7E3437"/>
    <w:rsid w:val="5E7F189F"/>
    <w:rsid w:val="5E80564C"/>
    <w:rsid w:val="5E86391E"/>
    <w:rsid w:val="5E8E5228"/>
    <w:rsid w:val="5E9E769D"/>
    <w:rsid w:val="5EBE47E3"/>
    <w:rsid w:val="5ECFBB7C"/>
    <w:rsid w:val="5ED7A848"/>
    <w:rsid w:val="5EDD6875"/>
    <w:rsid w:val="5EEFAA40"/>
    <w:rsid w:val="5EF54882"/>
    <w:rsid w:val="5EFA7CCD"/>
    <w:rsid w:val="5F027E7E"/>
    <w:rsid w:val="5F070138"/>
    <w:rsid w:val="5F37AB1A"/>
    <w:rsid w:val="5F3D3A2E"/>
    <w:rsid w:val="5F4104EC"/>
    <w:rsid w:val="5F577B32"/>
    <w:rsid w:val="5F5F7125"/>
    <w:rsid w:val="5F772FF3"/>
    <w:rsid w:val="5F8301A1"/>
    <w:rsid w:val="5F97863E"/>
    <w:rsid w:val="5F9EB5FD"/>
    <w:rsid w:val="5FACD86F"/>
    <w:rsid w:val="5FB251D4"/>
    <w:rsid w:val="5FB70867"/>
    <w:rsid w:val="5FB77D58"/>
    <w:rsid w:val="5FB7D626"/>
    <w:rsid w:val="5FBFB2ED"/>
    <w:rsid w:val="5FCD1C1B"/>
    <w:rsid w:val="5FCE148B"/>
    <w:rsid w:val="5FDF8330"/>
    <w:rsid w:val="5FE928C5"/>
    <w:rsid w:val="5FEB8687"/>
    <w:rsid w:val="5FEC2F91"/>
    <w:rsid w:val="5FEC6777"/>
    <w:rsid w:val="5FEF619A"/>
    <w:rsid w:val="5FEF9501"/>
    <w:rsid w:val="5FF35E08"/>
    <w:rsid w:val="5FF5B432"/>
    <w:rsid w:val="5FF78D2F"/>
    <w:rsid w:val="5FFDA2A7"/>
    <w:rsid w:val="5FFDF5E7"/>
    <w:rsid w:val="5FFE030B"/>
    <w:rsid w:val="5FFE2AC3"/>
    <w:rsid w:val="5FFEECCC"/>
    <w:rsid w:val="5FFF0357"/>
    <w:rsid w:val="5FFF1BCA"/>
    <w:rsid w:val="5FFF1C74"/>
    <w:rsid w:val="5FFF807E"/>
    <w:rsid w:val="5FFF9AF6"/>
    <w:rsid w:val="5FFFCB68"/>
    <w:rsid w:val="5FFFE93E"/>
    <w:rsid w:val="5FFFF039"/>
    <w:rsid w:val="600042F7"/>
    <w:rsid w:val="60025ECE"/>
    <w:rsid w:val="60354002"/>
    <w:rsid w:val="6061130D"/>
    <w:rsid w:val="60690D46"/>
    <w:rsid w:val="60727155"/>
    <w:rsid w:val="60793CB6"/>
    <w:rsid w:val="60911000"/>
    <w:rsid w:val="60FF42C2"/>
    <w:rsid w:val="61001DA6"/>
    <w:rsid w:val="613FA083"/>
    <w:rsid w:val="614150CD"/>
    <w:rsid w:val="614E5143"/>
    <w:rsid w:val="618C66C1"/>
    <w:rsid w:val="619568CD"/>
    <w:rsid w:val="6197DD8C"/>
    <w:rsid w:val="61B94632"/>
    <w:rsid w:val="61DB718C"/>
    <w:rsid w:val="624D53FA"/>
    <w:rsid w:val="625F6E3B"/>
    <w:rsid w:val="62621341"/>
    <w:rsid w:val="628F77C1"/>
    <w:rsid w:val="629466ED"/>
    <w:rsid w:val="629B047A"/>
    <w:rsid w:val="62E7655D"/>
    <w:rsid w:val="62EC7EDB"/>
    <w:rsid w:val="63421168"/>
    <w:rsid w:val="63557C84"/>
    <w:rsid w:val="63849FA8"/>
    <w:rsid w:val="63BFAD38"/>
    <w:rsid w:val="63D2504F"/>
    <w:rsid w:val="63D53536"/>
    <w:rsid w:val="63D57CE5"/>
    <w:rsid w:val="63F01703"/>
    <w:rsid w:val="63FE616F"/>
    <w:rsid w:val="640308ED"/>
    <w:rsid w:val="64095351"/>
    <w:rsid w:val="64124205"/>
    <w:rsid w:val="6418335A"/>
    <w:rsid w:val="643756B3"/>
    <w:rsid w:val="64375CF4"/>
    <w:rsid w:val="643F3FE7"/>
    <w:rsid w:val="645B3DFE"/>
    <w:rsid w:val="647D62A4"/>
    <w:rsid w:val="64944C45"/>
    <w:rsid w:val="649E6FF8"/>
    <w:rsid w:val="64A137DB"/>
    <w:rsid w:val="64BBEECF"/>
    <w:rsid w:val="64C33752"/>
    <w:rsid w:val="64CC0858"/>
    <w:rsid w:val="64D90DAD"/>
    <w:rsid w:val="64DB71EF"/>
    <w:rsid w:val="653F6618"/>
    <w:rsid w:val="657DE289"/>
    <w:rsid w:val="65B74620"/>
    <w:rsid w:val="65CDF7B6"/>
    <w:rsid w:val="65E9365F"/>
    <w:rsid w:val="66091638"/>
    <w:rsid w:val="661A3845"/>
    <w:rsid w:val="662A481C"/>
    <w:rsid w:val="664A237C"/>
    <w:rsid w:val="664B5E6B"/>
    <w:rsid w:val="66626673"/>
    <w:rsid w:val="66932E5B"/>
    <w:rsid w:val="66B6D271"/>
    <w:rsid w:val="66BF70D4"/>
    <w:rsid w:val="66C12448"/>
    <w:rsid w:val="673A2D3B"/>
    <w:rsid w:val="67433648"/>
    <w:rsid w:val="674F6A95"/>
    <w:rsid w:val="6767FF5F"/>
    <w:rsid w:val="676B243B"/>
    <w:rsid w:val="677B8A42"/>
    <w:rsid w:val="67BE95F9"/>
    <w:rsid w:val="67CE48E7"/>
    <w:rsid w:val="67DD2777"/>
    <w:rsid w:val="67E13A69"/>
    <w:rsid w:val="67E67E83"/>
    <w:rsid w:val="67EDDD09"/>
    <w:rsid w:val="67F86877"/>
    <w:rsid w:val="67FBFC0D"/>
    <w:rsid w:val="680233E1"/>
    <w:rsid w:val="681148E0"/>
    <w:rsid w:val="687FE537"/>
    <w:rsid w:val="689306AB"/>
    <w:rsid w:val="68937FB9"/>
    <w:rsid w:val="68B3E4ED"/>
    <w:rsid w:val="68DF65FC"/>
    <w:rsid w:val="68F62C2C"/>
    <w:rsid w:val="68FE38A5"/>
    <w:rsid w:val="691F0EDB"/>
    <w:rsid w:val="694F619B"/>
    <w:rsid w:val="69531548"/>
    <w:rsid w:val="69587122"/>
    <w:rsid w:val="696E0130"/>
    <w:rsid w:val="69862D7F"/>
    <w:rsid w:val="698B433E"/>
    <w:rsid w:val="698D4F51"/>
    <w:rsid w:val="69AB2EEA"/>
    <w:rsid w:val="69DD1CB8"/>
    <w:rsid w:val="69EC72A7"/>
    <w:rsid w:val="69FA3BE0"/>
    <w:rsid w:val="69FF7575"/>
    <w:rsid w:val="6A010FA4"/>
    <w:rsid w:val="6A102F95"/>
    <w:rsid w:val="6A1308A4"/>
    <w:rsid w:val="6A1B7B8C"/>
    <w:rsid w:val="6A3064B1"/>
    <w:rsid w:val="6A333F49"/>
    <w:rsid w:val="6A6B178C"/>
    <w:rsid w:val="6A7CF9B8"/>
    <w:rsid w:val="6A8234D9"/>
    <w:rsid w:val="6A9C641C"/>
    <w:rsid w:val="6AABCF0B"/>
    <w:rsid w:val="6AD205CF"/>
    <w:rsid w:val="6AEA65E6"/>
    <w:rsid w:val="6AFE3336"/>
    <w:rsid w:val="6B576081"/>
    <w:rsid w:val="6B723FBD"/>
    <w:rsid w:val="6B7FD2FE"/>
    <w:rsid w:val="6B91327D"/>
    <w:rsid w:val="6BAD0CF9"/>
    <w:rsid w:val="6BB9B8A1"/>
    <w:rsid w:val="6BBC6508"/>
    <w:rsid w:val="6BBDD483"/>
    <w:rsid w:val="6BFED450"/>
    <w:rsid w:val="6C5A0E3F"/>
    <w:rsid w:val="6C66369F"/>
    <w:rsid w:val="6C705F6D"/>
    <w:rsid w:val="6C785787"/>
    <w:rsid w:val="6C8F5EC8"/>
    <w:rsid w:val="6C9D54E5"/>
    <w:rsid w:val="6CA23B1B"/>
    <w:rsid w:val="6CA420BB"/>
    <w:rsid w:val="6CBD3B11"/>
    <w:rsid w:val="6CDC4BBC"/>
    <w:rsid w:val="6CF062D3"/>
    <w:rsid w:val="6CF34F70"/>
    <w:rsid w:val="6CF6B48D"/>
    <w:rsid w:val="6CFE720B"/>
    <w:rsid w:val="6D245781"/>
    <w:rsid w:val="6D2F1908"/>
    <w:rsid w:val="6D47DAD4"/>
    <w:rsid w:val="6D6A6E60"/>
    <w:rsid w:val="6D6AB005"/>
    <w:rsid w:val="6D7F76D6"/>
    <w:rsid w:val="6D8F1972"/>
    <w:rsid w:val="6DA55EBD"/>
    <w:rsid w:val="6DB408F7"/>
    <w:rsid w:val="6DB86C55"/>
    <w:rsid w:val="6DD30EA9"/>
    <w:rsid w:val="6DEE5829"/>
    <w:rsid w:val="6DF10C50"/>
    <w:rsid w:val="6DF71BD4"/>
    <w:rsid w:val="6DFF0E5E"/>
    <w:rsid w:val="6E1A0886"/>
    <w:rsid w:val="6E4E1863"/>
    <w:rsid w:val="6E575624"/>
    <w:rsid w:val="6E5FA827"/>
    <w:rsid w:val="6E601701"/>
    <w:rsid w:val="6E67E1AE"/>
    <w:rsid w:val="6E6D3339"/>
    <w:rsid w:val="6E77E948"/>
    <w:rsid w:val="6E7836F9"/>
    <w:rsid w:val="6E7FE392"/>
    <w:rsid w:val="6E956B26"/>
    <w:rsid w:val="6EA30910"/>
    <w:rsid w:val="6EAD2D3C"/>
    <w:rsid w:val="6EC262C6"/>
    <w:rsid w:val="6EDFCEED"/>
    <w:rsid w:val="6EEC5B45"/>
    <w:rsid w:val="6EEC681B"/>
    <w:rsid w:val="6EEF2B48"/>
    <w:rsid w:val="6EEFB615"/>
    <w:rsid w:val="6EFB9C49"/>
    <w:rsid w:val="6EFBBF13"/>
    <w:rsid w:val="6EFD95F0"/>
    <w:rsid w:val="6F35656B"/>
    <w:rsid w:val="6F3FE972"/>
    <w:rsid w:val="6F614293"/>
    <w:rsid w:val="6F6FE75D"/>
    <w:rsid w:val="6F6FF861"/>
    <w:rsid w:val="6F7E93BD"/>
    <w:rsid w:val="6F7FC0EF"/>
    <w:rsid w:val="6F816552"/>
    <w:rsid w:val="6F99C698"/>
    <w:rsid w:val="6F9B777F"/>
    <w:rsid w:val="6FB32D4C"/>
    <w:rsid w:val="6FB78289"/>
    <w:rsid w:val="6FBB27F8"/>
    <w:rsid w:val="6FCBBDD4"/>
    <w:rsid w:val="6FCEDBC9"/>
    <w:rsid w:val="6FD94B3B"/>
    <w:rsid w:val="6FDA0BF9"/>
    <w:rsid w:val="6FDF2480"/>
    <w:rsid w:val="6FE33968"/>
    <w:rsid w:val="6FE93244"/>
    <w:rsid w:val="6FEA44AD"/>
    <w:rsid w:val="6FF12CBB"/>
    <w:rsid w:val="6FF3682E"/>
    <w:rsid w:val="6FF3777B"/>
    <w:rsid w:val="6FF6A720"/>
    <w:rsid w:val="6FF7C3EA"/>
    <w:rsid w:val="6FF98F59"/>
    <w:rsid w:val="6FFD7BE5"/>
    <w:rsid w:val="6FFE1AE2"/>
    <w:rsid w:val="6FFEEC84"/>
    <w:rsid w:val="6FFF1ADF"/>
    <w:rsid w:val="6FFF59E3"/>
    <w:rsid w:val="6FFF928D"/>
    <w:rsid w:val="70713C39"/>
    <w:rsid w:val="707C7872"/>
    <w:rsid w:val="708C5768"/>
    <w:rsid w:val="70B2436E"/>
    <w:rsid w:val="7111780B"/>
    <w:rsid w:val="714303E8"/>
    <w:rsid w:val="71445EE6"/>
    <w:rsid w:val="71687DD3"/>
    <w:rsid w:val="717062E2"/>
    <w:rsid w:val="717336D2"/>
    <w:rsid w:val="71B71CCB"/>
    <w:rsid w:val="71D21478"/>
    <w:rsid w:val="71DBDAB0"/>
    <w:rsid w:val="71F718A3"/>
    <w:rsid w:val="71FE401B"/>
    <w:rsid w:val="7234577E"/>
    <w:rsid w:val="726447C6"/>
    <w:rsid w:val="727AD01E"/>
    <w:rsid w:val="728704B4"/>
    <w:rsid w:val="72B51BB4"/>
    <w:rsid w:val="72E256EB"/>
    <w:rsid w:val="72EDC1B1"/>
    <w:rsid w:val="731D6723"/>
    <w:rsid w:val="73331AFC"/>
    <w:rsid w:val="73332734"/>
    <w:rsid w:val="734B2115"/>
    <w:rsid w:val="7388043F"/>
    <w:rsid w:val="7393DA6D"/>
    <w:rsid w:val="73966857"/>
    <w:rsid w:val="73A429A0"/>
    <w:rsid w:val="73AB2CF0"/>
    <w:rsid w:val="73AD5CF9"/>
    <w:rsid w:val="73B9B181"/>
    <w:rsid w:val="73CEA4F2"/>
    <w:rsid w:val="73D7E6C5"/>
    <w:rsid w:val="73DF45AA"/>
    <w:rsid w:val="73ED2806"/>
    <w:rsid w:val="73EEE52E"/>
    <w:rsid w:val="73F35BEF"/>
    <w:rsid w:val="73F7BAE9"/>
    <w:rsid w:val="73FD2F91"/>
    <w:rsid w:val="73FE87DA"/>
    <w:rsid w:val="74079E88"/>
    <w:rsid w:val="740D2C3B"/>
    <w:rsid w:val="74404150"/>
    <w:rsid w:val="74596F3D"/>
    <w:rsid w:val="745F34F8"/>
    <w:rsid w:val="748708B1"/>
    <w:rsid w:val="748FDFB8"/>
    <w:rsid w:val="74FBF8EF"/>
    <w:rsid w:val="74FD2A1F"/>
    <w:rsid w:val="74FD6762"/>
    <w:rsid w:val="74FF9C90"/>
    <w:rsid w:val="75092901"/>
    <w:rsid w:val="751D4BD5"/>
    <w:rsid w:val="7524023C"/>
    <w:rsid w:val="75336D45"/>
    <w:rsid w:val="75410DEE"/>
    <w:rsid w:val="75610B49"/>
    <w:rsid w:val="756F6E27"/>
    <w:rsid w:val="756F864E"/>
    <w:rsid w:val="757273F9"/>
    <w:rsid w:val="75778328"/>
    <w:rsid w:val="757ABCB1"/>
    <w:rsid w:val="757DE146"/>
    <w:rsid w:val="757EE0E0"/>
    <w:rsid w:val="75A13617"/>
    <w:rsid w:val="75A91DC1"/>
    <w:rsid w:val="75BD17F0"/>
    <w:rsid w:val="75BFA6A7"/>
    <w:rsid w:val="75C42F86"/>
    <w:rsid w:val="75CC596C"/>
    <w:rsid w:val="75DA08FB"/>
    <w:rsid w:val="75DF0093"/>
    <w:rsid w:val="75EB2BE4"/>
    <w:rsid w:val="75F301BC"/>
    <w:rsid w:val="75FC5534"/>
    <w:rsid w:val="76191F3F"/>
    <w:rsid w:val="76386D60"/>
    <w:rsid w:val="76480573"/>
    <w:rsid w:val="764B9145"/>
    <w:rsid w:val="766823AB"/>
    <w:rsid w:val="767309FF"/>
    <w:rsid w:val="767F4A13"/>
    <w:rsid w:val="769D2E6A"/>
    <w:rsid w:val="76BB68DA"/>
    <w:rsid w:val="76BE50B3"/>
    <w:rsid w:val="76D77B85"/>
    <w:rsid w:val="76E02EFA"/>
    <w:rsid w:val="76E5453E"/>
    <w:rsid w:val="76EB496C"/>
    <w:rsid w:val="771CFD72"/>
    <w:rsid w:val="772833FA"/>
    <w:rsid w:val="77315F1B"/>
    <w:rsid w:val="773B75A2"/>
    <w:rsid w:val="774A0E05"/>
    <w:rsid w:val="775F719D"/>
    <w:rsid w:val="775F853B"/>
    <w:rsid w:val="776FB336"/>
    <w:rsid w:val="77778ED0"/>
    <w:rsid w:val="77797DDC"/>
    <w:rsid w:val="777E2165"/>
    <w:rsid w:val="777F294A"/>
    <w:rsid w:val="77894387"/>
    <w:rsid w:val="779BA98E"/>
    <w:rsid w:val="77A34215"/>
    <w:rsid w:val="77BB8F12"/>
    <w:rsid w:val="77BCDE2D"/>
    <w:rsid w:val="77BECC6F"/>
    <w:rsid w:val="77BFBCCF"/>
    <w:rsid w:val="77BFF0EF"/>
    <w:rsid w:val="77CF7714"/>
    <w:rsid w:val="77D02220"/>
    <w:rsid w:val="77D4585B"/>
    <w:rsid w:val="77DE9B7F"/>
    <w:rsid w:val="77DEAC81"/>
    <w:rsid w:val="77DF7D19"/>
    <w:rsid w:val="77E30D89"/>
    <w:rsid w:val="77E5B648"/>
    <w:rsid w:val="77E9BC9D"/>
    <w:rsid w:val="77EE592F"/>
    <w:rsid w:val="77F7B5C3"/>
    <w:rsid w:val="77F9BFC6"/>
    <w:rsid w:val="77F9E859"/>
    <w:rsid w:val="77FA7033"/>
    <w:rsid w:val="77FC679F"/>
    <w:rsid w:val="77FEBD04"/>
    <w:rsid w:val="77FED454"/>
    <w:rsid w:val="77FEEE88"/>
    <w:rsid w:val="77FFB29E"/>
    <w:rsid w:val="781F5AF7"/>
    <w:rsid w:val="78540E39"/>
    <w:rsid w:val="785617B9"/>
    <w:rsid w:val="785A066B"/>
    <w:rsid w:val="786C7F30"/>
    <w:rsid w:val="78981BAF"/>
    <w:rsid w:val="78B04E27"/>
    <w:rsid w:val="78BC90CB"/>
    <w:rsid w:val="78BDD8B1"/>
    <w:rsid w:val="78CB0B54"/>
    <w:rsid w:val="78CEE0DE"/>
    <w:rsid w:val="792A5B5F"/>
    <w:rsid w:val="7933C11C"/>
    <w:rsid w:val="79584959"/>
    <w:rsid w:val="797F457E"/>
    <w:rsid w:val="798219D5"/>
    <w:rsid w:val="799539AD"/>
    <w:rsid w:val="79B84C7A"/>
    <w:rsid w:val="79DF4416"/>
    <w:rsid w:val="79FC8B85"/>
    <w:rsid w:val="79FF3E8E"/>
    <w:rsid w:val="79FF4C02"/>
    <w:rsid w:val="79FF914A"/>
    <w:rsid w:val="7A2333FA"/>
    <w:rsid w:val="7A293706"/>
    <w:rsid w:val="7A2BCD21"/>
    <w:rsid w:val="7A9FEF28"/>
    <w:rsid w:val="7ADF6E76"/>
    <w:rsid w:val="7AE17537"/>
    <w:rsid w:val="7AE7495C"/>
    <w:rsid w:val="7AF2E537"/>
    <w:rsid w:val="7AF5C459"/>
    <w:rsid w:val="7AF9BFCD"/>
    <w:rsid w:val="7AFB4C17"/>
    <w:rsid w:val="7AFDE0F9"/>
    <w:rsid w:val="7AFE6E3A"/>
    <w:rsid w:val="7B0F059A"/>
    <w:rsid w:val="7B131D54"/>
    <w:rsid w:val="7B352EDD"/>
    <w:rsid w:val="7B35D7B5"/>
    <w:rsid w:val="7B370E84"/>
    <w:rsid w:val="7B3AD25B"/>
    <w:rsid w:val="7B5E6868"/>
    <w:rsid w:val="7B6B2EC3"/>
    <w:rsid w:val="7B6F75C9"/>
    <w:rsid w:val="7B7C82AF"/>
    <w:rsid w:val="7B8054E8"/>
    <w:rsid w:val="7B94E234"/>
    <w:rsid w:val="7B9B63F0"/>
    <w:rsid w:val="7BA713C2"/>
    <w:rsid w:val="7BB7CF1B"/>
    <w:rsid w:val="7BBE8003"/>
    <w:rsid w:val="7BBEDAF8"/>
    <w:rsid w:val="7BBF3175"/>
    <w:rsid w:val="7BBFD1E4"/>
    <w:rsid w:val="7BC6204D"/>
    <w:rsid w:val="7BCAB8A2"/>
    <w:rsid w:val="7BDD5734"/>
    <w:rsid w:val="7BDDF126"/>
    <w:rsid w:val="7BDE5E56"/>
    <w:rsid w:val="7BDF15BA"/>
    <w:rsid w:val="7BDF4013"/>
    <w:rsid w:val="7BE37122"/>
    <w:rsid w:val="7BED6517"/>
    <w:rsid w:val="7BEF09B9"/>
    <w:rsid w:val="7BEFBA49"/>
    <w:rsid w:val="7BEFFC0E"/>
    <w:rsid w:val="7BF0114C"/>
    <w:rsid w:val="7BF63207"/>
    <w:rsid w:val="7BF7FBE2"/>
    <w:rsid w:val="7BFA22C5"/>
    <w:rsid w:val="7BFB4018"/>
    <w:rsid w:val="7BFF6246"/>
    <w:rsid w:val="7C0B3F04"/>
    <w:rsid w:val="7C2B2975"/>
    <w:rsid w:val="7C2FDA64"/>
    <w:rsid w:val="7C3B262E"/>
    <w:rsid w:val="7C3F07F0"/>
    <w:rsid w:val="7C4E612F"/>
    <w:rsid w:val="7C544830"/>
    <w:rsid w:val="7C6008B6"/>
    <w:rsid w:val="7C7B0D5C"/>
    <w:rsid w:val="7C835849"/>
    <w:rsid w:val="7CA21E1D"/>
    <w:rsid w:val="7CBF1211"/>
    <w:rsid w:val="7CBF1A0C"/>
    <w:rsid w:val="7CCD4D16"/>
    <w:rsid w:val="7CCE5C4A"/>
    <w:rsid w:val="7CDD4B73"/>
    <w:rsid w:val="7CEF0558"/>
    <w:rsid w:val="7CEF1741"/>
    <w:rsid w:val="7CF30E0A"/>
    <w:rsid w:val="7CFA1B72"/>
    <w:rsid w:val="7CFCAF8A"/>
    <w:rsid w:val="7CFE3068"/>
    <w:rsid w:val="7CFF9F94"/>
    <w:rsid w:val="7CFFE30F"/>
    <w:rsid w:val="7CFFF78C"/>
    <w:rsid w:val="7D1F8BBA"/>
    <w:rsid w:val="7D472397"/>
    <w:rsid w:val="7D474AC8"/>
    <w:rsid w:val="7D475DDE"/>
    <w:rsid w:val="7D556060"/>
    <w:rsid w:val="7D572478"/>
    <w:rsid w:val="7D5BB81D"/>
    <w:rsid w:val="7D5D7074"/>
    <w:rsid w:val="7D7378C7"/>
    <w:rsid w:val="7D758337"/>
    <w:rsid w:val="7D773785"/>
    <w:rsid w:val="7D795E43"/>
    <w:rsid w:val="7D7F658D"/>
    <w:rsid w:val="7D817C37"/>
    <w:rsid w:val="7D8F96A3"/>
    <w:rsid w:val="7D9E12D3"/>
    <w:rsid w:val="7D9FD5E7"/>
    <w:rsid w:val="7DB1E7B6"/>
    <w:rsid w:val="7DD7AE53"/>
    <w:rsid w:val="7DD8C6E7"/>
    <w:rsid w:val="7DDB5008"/>
    <w:rsid w:val="7DDEFE16"/>
    <w:rsid w:val="7DDF5421"/>
    <w:rsid w:val="7DDF8477"/>
    <w:rsid w:val="7DDFAEF5"/>
    <w:rsid w:val="7DDFB43B"/>
    <w:rsid w:val="7DDFF7EF"/>
    <w:rsid w:val="7DE1B669"/>
    <w:rsid w:val="7DE59B85"/>
    <w:rsid w:val="7DEBACB8"/>
    <w:rsid w:val="7DEBB76D"/>
    <w:rsid w:val="7DEEBF61"/>
    <w:rsid w:val="7DEFABBF"/>
    <w:rsid w:val="7DEFDB19"/>
    <w:rsid w:val="7DF2D345"/>
    <w:rsid w:val="7DF34F3E"/>
    <w:rsid w:val="7DF364F9"/>
    <w:rsid w:val="7DF6CE48"/>
    <w:rsid w:val="7DF83D46"/>
    <w:rsid w:val="7DF9D0F1"/>
    <w:rsid w:val="7DFA9247"/>
    <w:rsid w:val="7DFB2BA5"/>
    <w:rsid w:val="7DFBD39D"/>
    <w:rsid w:val="7DFC2CA5"/>
    <w:rsid w:val="7DFD0F7F"/>
    <w:rsid w:val="7DFD21DA"/>
    <w:rsid w:val="7DFF107C"/>
    <w:rsid w:val="7DFF2242"/>
    <w:rsid w:val="7DFFCA4C"/>
    <w:rsid w:val="7E17E7A8"/>
    <w:rsid w:val="7E390CBA"/>
    <w:rsid w:val="7E3D647B"/>
    <w:rsid w:val="7E48242B"/>
    <w:rsid w:val="7E4ADA30"/>
    <w:rsid w:val="7E53248C"/>
    <w:rsid w:val="7E57CA76"/>
    <w:rsid w:val="7E5F7E77"/>
    <w:rsid w:val="7E635932"/>
    <w:rsid w:val="7E69E52F"/>
    <w:rsid w:val="7E6D2758"/>
    <w:rsid w:val="7E787F3F"/>
    <w:rsid w:val="7E7D9803"/>
    <w:rsid w:val="7E9139BE"/>
    <w:rsid w:val="7E936EB5"/>
    <w:rsid w:val="7E9F4D29"/>
    <w:rsid w:val="7EA01E19"/>
    <w:rsid w:val="7EA46DB5"/>
    <w:rsid w:val="7EAB2C11"/>
    <w:rsid w:val="7EB426BE"/>
    <w:rsid w:val="7EBF60B3"/>
    <w:rsid w:val="7ECD2D30"/>
    <w:rsid w:val="7ED503FE"/>
    <w:rsid w:val="7ED920B5"/>
    <w:rsid w:val="7ED9A8D4"/>
    <w:rsid w:val="7EDCC196"/>
    <w:rsid w:val="7EDD0A76"/>
    <w:rsid w:val="7EE41858"/>
    <w:rsid w:val="7EE9400F"/>
    <w:rsid w:val="7EEC3973"/>
    <w:rsid w:val="7EEF46FA"/>
    <w:rsid w:val="7EEF5864"/>
    <w:rsid w:val="7EEFA28A"/>
    <w:rsid w:val="7EEFC98E"/>
    <w:rsid w:val="7EF5D76B"/>
    <w:rsid w:val="7EF7CCFE"/>
    <w:rsid w:val="7EF7CE72"/>
    <w:rsid w:val="7EFC18E2"/>
    <w:rsid w:val="7EFF3C40"/>
    <w:rsid w:val="7EFF82F7"/>
    <w:rsid w:val="7EFFE020"/>
    <w:rsid w:val="7EFFFFC5"/>
    <w:rsid w:val="7F17FC07"/>
    <w:rsid w:val="7F1B375F"/>
    <w:rsid w:val="7F2552DD"/>
    <w:rsid w:val="7F2BB026"/>
    <w:rsid w:val="7F2E1D63"/>
    <w:rsid w:val="7F2EFC5D"/>
    <w:rsid w:val="7F35A6F3"/>
    <w:rsid w:val="7F3D64DE"/>
    <w:rsid w:val="7F3EA389"/>
    <w:rsid w:val="7F3F306F"/>
    <w:rsid w:val="7F47184B"/>
    <w:rsid w:val="7F4DDDB6"/>
    <w:rsid w:val="7F4E6010"/>
    <w:rsid w:val="7F4F6CDC"/>
    <w:rsid w:val="7F547970"/>
    <w:rsid w:val="7F5F176D"/>
    <w:rsid w:val="7F5F1CE9"/>
    <w:rsid w:val="7F5F4CAF"/>
    <w:rsid w:val="7F5F79F0"/>
    <w:rsid w:val="7F5F81AD"/>
    <w:rsid w:val="7F6000C3"/>
    <w:rsid w:val="7F67D0A6"/>
    <w:rsid w:val="7F6A306A"/>
    <w:rsid w:val="7F6DC18A"/>
    <w:rsid w:val="7F736223"/>
    <w:rsid w:val="7F739BE4"/>
    <w:rsid w:val="7F742C2B"/>
    <w:rsid w:val="7F791A86"/>
    <w:rsid w:val="7F7A3D62"/>
    <w:rsid w:val="7F7AFAE8"/>
    <w:rsid w:val="7F7D0CF7"/>
    <w:rsid w:val="7F7D58EC"/>
    <w:rsid w:val="7F7D8FF6"/>
    <w:rsid w:val="7F7E5F5E"/>
    <w:rsid w:val="7F7E78FE"/>
    <w:rsid w:val="7F7EBB5D"/>
    <w:rsid w:val="7F7F20C0"/>
    <w:rsid w:val="7F7F5F1D"/>
    <w:rsid w:val="7F7F66AF"/>
    <w:rsid w:val="7F7F8216"/>
    <w:rsid w:val="7F8404A9"/>
    <w:rsid w:val="7F8B3648"/>
    <w:rsid w:val="7F9398E7"/>
    <w:rsid w:val="7F93C696"/>
    <w:rsid w:val="7F977422"/>
    <w:rsid w:val="7F9C3928"/>
    <w:rsid w:val="7FB77499"/>
    <w:rsid w:val="7FB7A5D4"/>
    <w:rsid w:val="7FB7D92E"/>
    <w:rsid w:val="7FB8A58B"/>
    <w:rsid w:val="7FB9CFF4"/>
    <w:rsid w:val="7FBB39D1"/>
    <w:rsid w:val="7FBD7C24"/>
    <w:rsid w:val="7FBDC027"/>
    <w:rsid w:val="7FBE610F"/>
    <w:rsid w:val="7FBE625E"/>
    <w:rsid w:val="7FBEB0AC"/>
    <w:rsid w:val="7FBF1DF0"/>
    <w:rsid w:val="7FBF2795"/>
    <w:rsid w:val="7FBF4C9B"/>
    <w:rsid w:val="7FBF7E5C"/>
    <w:rsid w:val="7FC73F53"/>
    <w:rsid w:val="7FCB2030"/>
    <w:rsid w:val="7FCF53A8"/>
    <w:rsid w:val="7FDAC599"/>
    <w:rsid w:val="7FDB915C"/>
    <w:rsid w:val="7FDE5784"/>
    <w:rsid w:val="7FDF4A9F"/>
    <w:rsid w:val="7FDF951C"/>
    <w:rsid w:val="7FDFB5B6"/>
    <w:rsid w:val="7FDFF673"/>
    <w:rsid w:val="7FE773E5"/>
    <w:rsid w:val="7FE7D4EC"/>
    <w:rsid w:val="7FEE98E9"/>
    <w:rsid w:val="7FEEC339"/>
    <w:rsid w:val="7FEF5767"/>
    <w:rsid w:val="7FEFA4DE"/>
    <w:rsid w:val="7FF3A847"/>
    <w:rsid w:val="7FF3AC5B"/>
    <w:rsid w:val="7FF3FC6D"/>
    <w:rsid w:val="7FF642CA"/>
    <w:rsid w:val="7FF6E951"/>
    <w:rsid w:val="7FF7BEF4"/>
    <w:rsid w:val="7FF84180"/>
    <w:rsid w:val="7FFA2C05"/>
    <w:rsid w:val="7FFA9F73"/>
    <w:rsid w:val="7FFD4950"/>
    <w:rsid w:val="7FFDCB59"/>
    <w:rsid w:val="7FFEC31F"/>
    <w:rsid w:val="7FFF2F58"/>
    <w:rsid w:val="7FFF531C"/>
    <w:rsid w:val="7FFF70D4"/>
    <w:rsid w:val="7FFF8EB5"/>
    <w:rsid w:val="7FFF9968"/>
    <w:rsid w:val="7FFFAED9"/>
    <w:rsid w:val="7FFFB1BC"/>
    <w:rsid w:val="7FFFCACE"/>
    <w:rsid w:val="7FFFEE51"/>
    <w:rsid w:val="857F7546"/>
    <w:rsid w:val="87EE5359"/>
    <w:rsid w:val="8ADF4BC5"/>
    <w:rsid w:val="8BFF0EF8"/>
    <w:rsid w:val="8DCDA9F7"/>
    <w:rsid w:val="8E862086"/>
    <w:rsid w:val="8F6E9CEE"/>
    <w:rsid w:val="91FA36D7"/>
    <w:rsid w:val="94F5DBB5"/>
    <w:rsid w:val="956F889B"/>
    <w:rsid w:val="95775052"/>
    <w:rsid w:val="95DF4EDE"/>
    <w:rsid w:val="96238BA2"/>
    <w:rsid w:val="97570275"/>
    <w:rsid w:val="977BE6CC"/>
    <w:rsid w:val="97B747E8"/>
    <w:rsid w:val="97BB60D2"/>
    <w:rsid w:val="97DB3EF7"/>
    <w:rsid w:val="98AE048B"/>
    <w:rsid w:val="99DF19F0"/>
    <w:rsid w:val="9AB364A8"/>
    <w:rsid w:val="9CAFD9EA"/>
    <w:rsid w:val="9CEFFA7F"/>
    <w:rsid w:val="9D4B5CFF"/>
    <w:rsid w:val="9D7F8987"/>
    <w:rsid w:val="9DFEAD6B"/>
    <w:rsid w:val="9DFF0A87"/>
    <w:rsid w:val="9E19061F"/>
    <w:rsid w:val="9E5BB38C"/>
    <w:rsid w:val="9E7F76EA"/>
    <w:rsid w:val="9E8BF570"/>
    <w:rsid w:val="9EBFFD32"/>
    <w:rsid w:val="9EF6AC84"/>
    <w:rsid w:val="9F575FF7"/>
    <w:rsid w:val="9F63034D"/>
    <w:rsid w:val="9FBD641A"/>
    <w:rsid w:val="9FD7C375"/>
    <w:rsid w:val="9FDE66C3"/>
    <w:rsid w:val="9FDFAF81"/>
    <w:rsid w:val="9FE7F496"/>
    <w:rsid w:val="9FFF5759"/>
    <w:rsid w:val="9FFF9768"/>
    <w:rsid w:val="A08FDC49"/>
    <w:rsid w:val="A3E6E40B"/>
    <w:rsid w:val="A3F44699"/>
    <w:rsid w:val="A3FB25F7"/>
    <w:rsid w:val="A59FB563"/>
    <w:rsid w:val="A5DC57B6"/>
    <w:rsid w:val="A6E1DFC3"/>
    <w:rsid w:val="A7FD7543"/>
    <w:rsid w:val="A87D6C99"/>
    <w:rsid w:val="A9E1E318"/>
    <w:rsid w:val="AB6F56E1"/>
    <w:rsid w:val="ABE5D96B"/>
    <w:rsid w:val="ABFF39C2"/>
    <w:rsid w:val="ACBFE026"/>
    <w:rsid w:val="AD7F3B56"/>
    <w:rsid w:val="AD7FA3CA"/>
    <w:rsid w:val="ADF5CF96"/>
    <w:rsid w:val="ADF6455A"/>
    <w:rsid w:val="AE9D6139"/>
    <w:rsid w:val="AEFB0929"/>
    <w:rsid w:val="AEFBBBED"/>
    <w:rsid w:val="AF3F3E02"/>
    <w:rsid w:val="AF5FDF0F"/>
    <w:rsid w:val="AF7FC92A"/>
    <w:rsid w:val="AFAF124E"/>
    <w:rsid w:val="AFBF44F0"/>
    <w:rsid w:val="AFF3DAAF"/>
    <w:rsid w:val="AFF7BAA3"/>
    <w:rsid w:val="AFFF239D"/>
    <w:rsid w:val="AFFFF855"/>
    <w:rsid w:val="B0FBBB33"/>
    <w:rsid w:val="B1BCD79C"/>
    <w:rsid w:val="B3AF100A"/>
    <w:rsid w:val="B3EB510A"/>
    <w:rsid w:val="B3EB6203"/>
    <w:rsid w:val="B3EC9CD0"/>
    <w:rsid w:val="B3F6C02E"/>
    <w:rsid w:val="B3FC4444"/>
    <w:rsid w:val="B3FFAB09"/>
    <w:rsid w:val="B47B0000"/>
    <w:rsid w:val="B4AF7C4E"/>
    <w:rsid w:val="B57FCB70"/>
    <w:rsid w:val="B5B810DF"/>
    <w:rsid w:val="B5E7FC48"/>
    <w:rsid w:val="B5FF8224"/>
    <w:rsid w:val="B65D1E87"/>
    <w:rsid w:val="B66EB3CC"/>
    <w:rsid w:val="B735160A"/>
    <w:rsid w:val="B7756391"/>
    <w:rsid w:val="B77DA67F"/>
    <w:rsid w:val="B77F10F8"/>
    <w:rsid w:val="B77F98D5"/>
    <w:rsid w:val="B7FE783C"/>
    <w:rsid w:val="B8BFC6BF"/>
    <w:rsid w:val="B8FB0C7C"/>
    <w:rsid w:val="B9DF1315"/>
    <w:rsid w:val="B9F32C9B"/>
    <w:rsid w:val="BA271C5A"/>
    <w:rsid w:val="BA7B23C6"/>
    <w:rsid w:val="BAB7C216"/>
    <w:rsid w:val="BACE35BA"/>
    <w:rsid w:val="BAFE4905"/>
    <w:rsid w:val="BB107970"/>
    <w:rsid w:val="BB7B0137"/>
    <w:rsid w:val="BB7BDE49"/>
    <w:rsid w:val="BB7F32D4"/>
    <w:rsid w:val="BBCFC7FC"/>
    <w:rsid w:val="BBD6127C"/>
    <w:rsid w:val="BBE705A8"/>
    <w:rsid w:val="BBF55E25"/>
    <w:rsid w:val="BC46C3D2"/>
    <w:rsid w:val="BC6AC2D0"/>
    <w:rsid w:val="BC97C0AD"/>
    <w:rsid w:val="BCDD04DE"/>
    <w:rsid w:val="BCFBF20D"/>
    <w:rsid w:val="BD6696C2"/>
    <w:rsid w:val="BD7BBB30"/>
    <w:rsid w:val="BD7FB1A1"/>
    <w:rsid w:val="BDBEC7D9"/>
    <w:rsid w:val="BDD33E43"/>
    <w:rsid w:val="BDDDF25E"/>
    <w:rsid w:val="BDDF713D"/>
    <w:rsid w:val="BDEF5338"/>
    <w:rsid w:val="BDFD217A"/>
    <w:rsid w:val="BE7D5C1D"/>
    <w:rsid w:val="BEB37117"/>
    <w:rsid w:val="BED792AB"/>
    <w:rsid w:val="BEDF560F"/>
    <w:rsid w:val="BEEF3A38"/>
    <w:rsid w:val="BEEF3AC8"/>
    <w:rsid w:val="BEFF25C1"/>
    <w:rsid w:val="BF087BD6"/>
    <w:rsid w:val="BF270D56"/>
    <w:rsid w:val="BF3A0659"/>
    <w:rsid w:val="BF3F1FFE"/>
    <w:rsid w:val="BF6D761F"/>
    <w:rsid w:val="BF6F70D1"/>
    <w:rsid w:val="BF7ADBA9"/>
    <w:rsid w:val="BF7B032D"/>
    <w:rsid w:val="BF7B965D"/>
    <w:rsid w:val="BF7D68F0"/>
    <w:rsid w:val="BF85174F"/>
    <w:rsid w:val="BF9DA357"/>
    <w:rsid w:val="BFAF3BB4"/>
    <w:rsid w:val="BFBFAE7A"/>
    <w:rsid w:val="BFD3627A"/>
    <w:rsid w:val="BFDAE020"/>
    <w:rsid w:val="BFDBB2E5"/>
    <w:rsid w:val="BFDFDA03"/>
    <w:rsid w:val="BFEB0682"/>
    <w:rsid w:val="BFEB5FCA"/>
    <w:rsid w:val="BFF6696D"/>
    <w:rsid w:val="BFF7821B"/>
    <w:rsid w:val="BFF90EC9"/>
    <w:rsid w:val="BFFB98AE"/>
    <w:rsid w:val="BFFD1EC8"/>
    <w:rsid w:val="BFFE2C45"/>
    <w:rsid w:val="BFFF5BA8"/>
    <w:rsid w:val="BFFFE809"/>
    <w:rsid w:val="C0FDF5FC"/>
    <w:rsid w:val="C77E2132"/>
    <w:rsid w:val="C7EF1839"/>
    <w:rsid w:val="C7FBD9BC"/>
    <w:rsid w:val="C7FF15AF"/>
    <w:rsid w:val="C807D8A3"/>
    <w:rsid w:val="CACB1717"/>
    <w:rsid w:val="CAFF519D"/>
    <w:rsid w:val="CBDB4DE9"/>
    <w:rsid w:val="CBDF4332"/>
    <w:rsid w:val="CBF716E6"/>
    <w:rsid w:val="CBFEA3C1"/>
    <w:rsid w:val="CC9FADBE"/>
    <w:rsid w:val="CCEFE997"/>
    <w:rsid w:val="CCFBC226"/>
    <w:rsid w:val="CCFE6890"/>
    <w:rsid w:val="CD5DEF0C"/>
    <w:rsid w:val="CD6A44B9"/>
    <w:rsid w:val="CDEFCBDC"/>
    <w:rsid w:val="CDF24E1E"/>
    <w:rsid w:val="CDFFBC83"/>
    <w:rsid w:val="CE731288"/>
    <w:rsid w:val="CEBADBC8"/>
    <w:rsid w:val="CEEF8955"/>
    <w:rsid w:val="CEF745EA"/>
    <w:rsid w:val="CF2F1CFE"/>
    <w:rsid w:val="CF5AD87D"/>
    <w:rsid w:val="CF6F1175"/>
    <w:rsid w:val="CF6FFC1D"/>
    <w:rsid w:val="CFCE9155"/>
    <w:rsid w:val="CFEA018C"/>
    <w:rsid w:val="CFF8D363"/>
    <w:rsid w:val="D2BE764B"/>
    <w:rsid w:val="D3E582EA"/>
    <w:rsid w:val="D3FBA8FB"/>
    <w:rsid w:val="D57F6B70"/>
    <w:rsid w:val="D58B096C"/>
    <w:rsid w:val="D5AD984A"/>
    <w:rsid w:val="D5BFED74"/>
    <w:rsid w:val="D5DE28E0"/>
    <w:rsid w:val="D5F3CAD5"/>
    <w:rsid w:val="D615AE9F"/>
    <w:rsid w:val="D6769D85"/>
    <w:rsid w:val="D67C3FF3"/>
    <w:rsid w:val="D67DBF67"/>
    <w:rsid w:val="D687B476"/>
    <w:rsid w:val="D6A141E4"/>
    <w:rsid w:val="D6B684DF"/>
    <w:rsid w:val="D6FA62AC"/>
    <w:rsid w:val="D76476EA"/>
    <w:rsid w:val="D78A732C"/>
    <w:rsid w:val="D79B0E23"/>
    <w:rsid w:val="D79B1CA3"/>
    <w:rsid w:val="D7BBA4AE"/>
    <w:rsid w:val="D7DED743"/>
    <w:rsid w:val="D7DF8951"/>
    <w:rsid w:val="D7EF16C0"/>
    <w:rsid w:val="D7F76696"/>
    <w:rsid w:val="D7F7F41C"/>
    <w:rsid w:val="D8BDA843"/>
    <w:rsid w:val="D8E9F8DB"/>
    <w:rsid w:val="D8FF172D"/>
    <w:rsid w:val="D93EBF6D"/>
    <w:rsid w:val="D9BB8E5D"/>
    <w:rsid w:val="DA7D552F"/>
    <w:rsid w:val="DADE8595"/>
    <w:rsid w:val="DAEF072B"/>
    <w:rsid w:val="DAFD25F6"/>
    <w:rsid w:val="DB3FD71F"/>
    <w:rsid w:val="DBB7E2C9"/>
    <w:rsid w:val="DBDFDA64"/>
    <w:rsid w:val="DBF79F70"/>
    <w:rsid w:val="DBFD6E46"/>
    <w:rsid w:val="DC9FEA2F"/>
    <w:rsid w:val="DD06E207"/>
    <w:rsid w:val="DD71836B"/>
    <w:rsid w:val="DD7C5F61"/>
    <w:rsid w:val="DD7F6A67"/>
    <w:rsid w:val="DDBF31BC"/>
    <w:rsid w:val="DDED2519"/>
    <w:rsid w:val="DDEF336B"/>
    <w:rsid w:val="DE6E6CBE"/>
    <w:rsid w:val="DE7F9962"/>
    <w:rsid w:val="DE8F4C0C"/>
    <w:rsid w:val="DE9FCCA4"/>
    <w:rsid w:val="DEAD400A"/>
    <w:rsid w:val="DEAF169B"/>
    <w:rsid w:val="DEBBD719"/>
    <w:rsid w:val="DEC485EC"/>
    <w:rsid w:val="DEDB66B6"/>
    <w:rsid w:val="DEF5C338"/>
    <w:rsid w:val="DF2E33B7"/>
    <w:rsid w:val="DF334AF8"/>
    <w:rsid w:val="DF3747A8"/>
    <w:rsid w:val="DF3A2985"/>
    <w:rsid w:val="DF575C53"/>
    <w:rsid w:val="DF670162"/>
    <w:rsid w:val="DF6FA42E"/>
    <w:rsid w:val="DF76D370"/>
    <w:rsid w:val="DF7BEB64"/>
    <w:rsid w:val="DF7E38F9"/>
    <w:rsid w:val="DF991716"/>
    <w:rsid w:val="DF9A9D71"/>
    <w:rsid w:val="DF9F3FC4"/>
    <w:rsid w:val="DFAE6FC9"/>
    <w:rsid w:val="DFB34068"/>
    <w:rsid w:val="DFBBA744"/>
    <w:rsid w:val="DFBF2C59"/>
    <w:rsid w:val="DFBF3214"/>
    <w:rsid w:val="DFC7AF4C"/>
    <w:rsid w:val="DFCE9F77"/>
    <w:rsid w:val="DFCF601E"/>
    <w:rsid w:val="DFD71837"/>
    <w:rsid w:val="DFDDAC6A"/>
    <w:rsid w:val="DFE73FA1"/>
    <w:rsid w:val="DFEE0119"/>
    <w:rsid w:val="DFF55B18"/>
    <w:rsid w:val="DFF7999C"/>
    <w:rsid w:val="DFFD7A8C"/>
    <w:rsid w:val="DFFE6B30"/>
    <w:rsid w:val="DFFEB14B"/>
    <w:rsid w:val="DFFF5F0F"/>
    <w:rsid w:val="E3E93B2C"/>
    <w:rsid w:val="E3FE941D"/>
    <w:rsid w:val="E53EC417"/>
    <w:rsid w:val="E53FF03A"/>
    <w:rsid w:val="E5BD64B6"/>
    <w:rsid w:val="E5FB939F"/>
    <w:rsid w:val="E5FBCE25"/>
    <w:rsid w:val="E65DB6AD"/>
    <w:rsid w:val="E67F2484"/>
    <w:rsid w:val="E67FDFD6"/>
    <w:rsid w:val="E6DB7578"/>
    <w:rsid w:val="E6DEE76F"/>
    <w:rsid w:val="E6EE131A"/>
    <w:rsid w:val="E6FB7CA6"/>
    <w:rsid w:val="E6FB80E9"/>
    <w:rsid w:val="E73F40C2"/>
    <w:rsid w:val="E77F0C84"/>
    <w:rsid w:val="E7C6787B"/>
    <w:rsid w:val="E7CF10DB"/>
    <w:rsid w:val="E7E5F930"/>
    <w:rsid w:val="E7FD0FE6"/>
    <w:rsid w:val="E7FEBC37"/>
    <w:rsid w:val="E7FF4515"/>
    <w:rsid w:val="E7FFF5D3"/>
    <w:rsid w:val="E85FE340"/>
    <w:rsid w:val="E976B8ED"/>
    <w:rsid w:val="E97DBE63"/>
    <w:rsid w:val="E9DF1C93"/>
    <w:rsid w:val="E9F71EFB"/>
    <w:rsid w:val="EA2F53A2"/>
    <w:rsid w:val="EA3F5BE7"/>
    <w:rsid w:val="EA75F220"/>
    <w:rsid w:val="EAB310FB"/>
    <w:rsid w:val="EAF3557B"/>
    <w:rsid w:val="EB7CBB18"/>
    <w:rsid w:val="EB7FE1EC"/>
    <w:rsid w:val="EB9FE174"/>
    <w:rsid w:val="EBD6A919"/>
    <w:rsid w:val="EBDD852A"/>
    <w:rsid w:val="EBDF6E35"/>
    <w:rsid w:val="EBEBD2FB"/>
    <w:rsid w:val="EBFB8FE0"/>
    <w:rsid w:val="EBFB9CCA"/>
    <w:rsid w:val="EBFBE3FF"/>
    <w:rsid w:val="EBFCB1D3"/>
    <w:rsid w:val="EBFF82A6"/>
    <w:rsid w:val="EC670C59"/>
    <w:rsid w:val="EC7B7F05"/>
    <w:rsid w:val="ECDD4F8B"/>
    <w:rsid w:val="ECF331B1"/>
    <w:rsid w:val="ECFBED3C"/>
    <w:rsid w:val="ED098839"/>
    <w:rsid w:val="ED0F5506"/>
    <w:rsid w:val="ED5F04E9"/>
    <w:rsid w:val="ED5FD9AF"/>
    <w:rsid w:val="ED7D7A73"/>
    <w:rsid w:val="ED7F520C"/>
    <w:rsid w:val="ED8F8C1A"/>
    <w:rsid w:val="EDB7446E"/>
    <w:rsid w:val="EDF528ED"/>
    <w:rsid w:val="EDF565D8"/>
    <w:rsid w:val="EDF5EA63"/>
    <w:rsid w:val="EDF9B145"/>
    <w:rsid w:val="EE338C19"/>
    <w:rsid w:val="EE4A0BF4"/>
    <w:rsid w:val="EE77B79D"/>
    <w:rsid w:val="EE7A269B"/>
    <w:rsid w:val="EEB94FE1"/>
    <w:rsid w:val="EEBEDD32"/>
    <w:rsid w:val="EECE5C89"/>
    <w:rsid w:val="EED73037"/>
    <w:rsid w:val="EEDFE8EA"/>
    <w:rsid w:val="EEDFF8D2"/>
    <w:rsid w:val="EEE99F8A"/>
    <w:rsid w:val="EEEF6BA8"/>
    <w:rsid w:val="EEF5DD39"/>
    <w:rsid w:val="EEF7CFF9"/>
    <w:rsid w:val="EEFD71FB"/>
    <w:rsid w:val="EEFE0C1F"/>
    <w:rsid w:val="EF5BB302"/>
    <w:rsid w:val="EF5F9032"/>
    <w:rsid w:val="EF7701F7"/>
    <w:rsid w:val="EF7B9119"/>
    <w:rsid w:val="EFBC4D7E"/>
    <w:rsid w:val="EFBF220C"/>
    <w:rsid w:val="EFDD4CAC"/>
    <w:rsid w:val="EFDF854A"/>
    <w:rsid w:val="EFE75F13"/>
    <w:rsid w:val="EFEBF02B"/>
    <w:rsid w:val="EFEDD6A5"/>
    <w:rsid w:val="EFEDE1DF"/>
    <w:rsid w:val="EFF41478"/>
    <w:rsid w:val="EFF7063A"/>
    <w:rsid w:val="EFF72EFB"/>
    <w:rsid w:val="EFFB9BCE"/>
    <w:rsid w:val="EFFEE22C"/>
    <w:rsid w:val="EFFF1AA8"/>
    <w:rsid w:val="EFFF29BB"/>
    <w:rsid w:val="EFFFDEA7"/>
    <w:rsid w:val="F0EB6032"/>
    <w:rsid w:val="F1B7DE72"/>
    <w:rsid w:val="F1BC9D60"/>
    <w:rsid w:val="F1E4DB4B"/>
    <w:rsid w:val="F1F801B8"/>
    <w:rsid w:val="F2BEE843"/>
    <w:rsid w:val="F2F8F01E"/>
    <w:rsid w:val="F357283D"/>
    <w:rsid w:val="F39BD974"/>
    <w:rsid w:val="F3BF6D88"/>
    <w:rsid w:val="F3EFC2E8"/>
    <w:rsid w:val="F3FF8A5D"/>
    <w:rsid w:val="F44F74C3"/>
    <w:rsid w:val="F4BF49A8"/>
    <w:rsid w:val="F575117D"/>
    <w:rsid w:val="F579941D"/>
    <w:rsid w:val="F57B255F"/>
    <w:rsid w:val="F57DB96B"/>
    <w:rsid w:val="F5998828"/>
    <w:rsid w:val="F5B5CA1F"/>
    <w:rsid w:val="F5DF8748"/>
    <w:rsid w:val="F5DFBCAB"/>
    <w:rsid w:val="F5EBFD9C"/>
    <w:rsid w:val="F5FC4601"/>
    <w:rsid w:val="F5FD2668"/>
    <w:rsid w:val="F5FF80A2"/>
    <w:rsid w:val="F6719EE7"/>
    <w:rsid w:val="F67EEDE3"/>
    <w:rsid w:val="F67FCCB2"/>
    <w:rsid w:val="F6ADC401"/>
    <w:rsid w:val="F6BF69DC"/>
    <w:rsid w:val="F6C9E542"/>
    <w:rsid w:val="F6DD1A8D"/>
    <w:rsid w:val="F6DE86F9"/>
    <w:rsid w:val="F6E129B0"/>
    <w:rsid w:val="F6E742FE"/>
    <w:rsid w:val="F6ED79E4"/>
    <w:rsid w:val="F6F663FD"/>
    <w:rsid w:val="F6FFDB1D"/>
    <w:rsid w:val="F72FD2C6"/>
    <w:rsid w:val="F73B4B93"/>
    <w:rsid w:val="F75E7E64"/>
    <w:rsid w:val="F7735A7C"/>
    <w:rsid w:val="F77D6B03"/>
    <w:rsid w:val="F77DB21D"/>
    <w:rsid w:val="F7A72904"/>
    <w:rsid w:val="F7B3AC68"/>
    <w:rsid w:val="F7BBFDA7"/>
    <w:rsid w:val="F7BF6A8E"/>
    <w:rsid w:val="F7CF1D79"/>
    <w:rsid w:val="F7D7F9FD"/>
    <w:rsid w:val="F7DB1267"/>
    <w:rsid w:val="F7DF016A"/>
    <w:rsid w:val="F7E3999F"/>
    <w:rsid w:val="F7E600F3"/>
    <w:rsid w:val="F7E7ABA3"/>
    <w:rsid w:val="F7E7D947"/>
    <w:rsid w:val="F7ED1A0D"/>
    <w:rsid w:val="F7EF2E65"/>
    <w:rsid w:val="F7F21ABD"/>
    <w:rsid w:val="F7F55154"/>
    <w:rsid w:val="F7F5FD51"/>
    <w:rsid w:val="F7F787B9"/>
    <w:rsid w:val="F7F7C1BA"/>
    <w:rsid w:val="F7F8E500"/>
    <w:rsid w:val="F7FE9E60"/>
    <w:rsid w:val="F7FEE3D8"/>
    <w:rsid w:val="F7FF0C7F"/>
    <w:rsid w:val="F7FF8147"/>
    <w:rsid w:val="F7FF8409"/>
    <w:rsid w:val="F7FFF4C4"/>
    <w:rsid w:val="F87EDDD5"/>
    <w:rsid w:val="F8AD4D9C"/>
    <w:rsid w:val="F8BF7CCA"/>
    <w:rsid w:val="F8FE2B50"/>
    <w:rsid w:val="F96F1DE0"/>
    <w:rsid w:val="F99F635F"/>
    <w:rsid w:val="F9B5DB28"/>
    <w:rsid w:val="F9BE50D3"/>
    <w:rsid w:val="F9DBE4F0"/>
    <w:rsid w:val="F9F20BBE"/>
    <w:rsid w:val="F9F3686F"/>
    <w:rsid w:val="F9F52E17"/>
    <w:rsid w:val="F9FF3423"/>
    <w:rsid w:val="FA358FBD"/>
    <w:rsid w:val="FA390A9C"/>
    <w:rsid w:val="FA7F6350"/>
    <w:rsid w:val="FA9E74D4"/>
    <w:rsid w:val="FAB3C397"/>
    <w:rsid w:val="FABF6694"/>
    <w:rsid w:val="FABFE476"/>
    <w:rsid w:val="FADACB64"/>
    <w:rsid w:val="FADB6E2E"/>
    <w:rsid w:val="FADFC410"/>
    <w:rsid w:val="FAEF9FA5"/>
    <w:rsid w:val="FAF4C043"/>
    <w:rsid w:val="FAFD6DC6"/>
    <w:rsid w:val="FAFEDB90"/>
    <w:rsid w:val="FB4CEF4F"/>
    <w:rsid w:val="FB6F4188"/>
    <w:rsid w:val="FB77597D"/>
    <w:rsid w:val="FB7A4E25"/>
    <w:rsid w:val="FB7DDECF"/>
    <w:rsid w:val="FBBB2EF3"/>
    <w:rsid w:val="FBCF1A9D"/>
    <w:rsid w:val="FBD62DD5"/>
    <w:rsid w:val="FBDEB05C"/>
    <w:rsid w:val="FBDF6528"/>
    <w:rsid w:val="FBDFBDBF"/>
    <w:rsid w:val="FBE5E725"/>
    <w:rsid w:val="FBE9FD80"/>
    <w:rsid w:val="FBEE8245"/>
    <w:rsid w:val="FBEF6F67"/>
    <w:rsid w:val="FBF49E57"/>
    <w:rsid w:val="FBF59D99"/>
    <w:rsid w:val="FBF743F8"/>
    <w:rsid w:val="FBFB6155"/>
    <w:rsid w:val="FBFDB7BB"/>
    <w:rsid w:val="FBFE42AE"/>
    <w:rsid w:val="FBFE6D90"/>
    <w:rsid w:val="FBFE79AD"/>
    <w:rsid w:val="FBFF789B"/>
    <w:rsid w:val="FC7758E2"/>
    <w:rsid w:val="FC78FB26"/>
    <w:rsid w:val="FC7FFC1D"/>
    <w:rsid w:val="FCAD8FA5"/>
    <w:rsid w:val="FCC30217"/>
    <w:rsid w:val="FCC7540B"/>
    <w:rsid w:val="FCD4FF70"/>
    <w:rsid w:val="FCDE87D9"/>
    <w:rsid w:val="FCF99062"/>
    <w:rsid w:val="FCFD17A5"/>
    <w:rsid w:val="FCFEDEC2"/>
    <w:rsid w:val="FCFF5D6B"/>
    <w:rsid w:val="FD2E9A31"/>
    <w:rsid w:val="FD2F0491"/>
    <w:rsid w:val="FD3B758B"/>
    <w:rsid w:val="FD5B7E6E"/>
    <w:rsid w:val="FD5F6B71"/>
    <w:rsid w:val="FD6F5BCA"/>
    <w:rsid w:val="FD734537"/>
    <w:rsid w:val="FD73745D"/>
    <w:rsid w:val="FD8F3D11"/>
    <w:rsid w:val="FD9F46A6"/>
    <w:rsid w:val="FDAC768B"/>
    <w:rsid w:val="FDB3E704"/>
    <w:rsid w:val="FDB7F80E"/>
    <w:rsid w:val="FDB9FA47"/>
    <w:rsid w:val="FDBA7B17"/>
    <w:rsid w:val="FDC7F81B"/>
    <w:rsid w:val="FDCB5F71"/>
    <w:rsid w:val="FDD4FC2F"/>
    <w:rsid w:val="FDEB049B"/>
    <w:rsid w:val="FDEF18E7"/>
    <w:rsid w:val="FDF536BC"/>
    <w:rsid w:val="FDF7BAC4"/>
    <w:rsid w:val="FDFB6683"/>
    <w:rsid w:val="FDFB94EF"/>
    <w:rsid w:val="FDFCB063"/>
    <w:rsid w:val="FDFD6DC1"/>
    <w:rsid w:val="FDFE34C3"/>
    <w:rsid w:val="FDFEA27F"/>
    <w:rsid w:val="FDFF0B69"/>
    <w:rsid w:val="FDFF8C7E"/>
    <w:rsid w:val="FE1DFC59"/>
    <w:rsid w:val="FE4DBB51"/>
    <w:rsid w:val="FE5D4498"/>
    <w:rsid w:val="FE6EDA2B"/>
    <w:rsid w:val="FE734873"/>
    <w:rsid w:val="FE7DD82A"/>
    <w:rsid w:val="FE7E36DA"/>
    <w:rsid w:val="FEADB9BE"/>
    <w:rsid w:val="FEBF3497"/>
    <w:rsid w:val="FEBF6597"/>
    <w:rsid w:val="FEBF6D92"/>
    <w:rsid w:val="FEBFFB80"/>
    <w:rsid w:val="FEC79C8B"/>
    <w:rsid w:val="FECD4818"/>
    <w:rsid w:val="FEDF6FA4"/>
    <w:rsid w:val="FEEC530B"/>
    <w:rsid w:val="FEED6D8B"/>
    <w:rsid w:val="FEEFF41B"/>
    <w:rsid w:val="FEF5BEBD"/>
    <w:rsid w:val="FEF73CAC"/>
    <w:rsid w:val="FEF7EB04"/>
    <w:rsid w:val="FEF958C3"/>
    <w:rsid w:val="FEF9E61E"/>
    <w:rsid w:val="FEFB0510"/>
    <w:rsid w:val="FEFDD116"/>
    <w:rsid w:val="FEFF00BD"/>
    <w:rsid w:val="FF07CA05"/>
    <w:rsid w:val="FF2A69BC"/>
    <w:rsid w:val="FF2E91B8"/>
    <w:rsid w:val="FF36CE32"/>
    <w:rsid w:val="FF3B6DFC"/>
    <w:rsid w:val="FF3D6006"/>
    <w:rsid w:val="FF4FC511"/>
    <w:rsid w:val="FF5B8EA5"/>
    <w:rsid w:val="FF5F67DC"/>
    <w:rsid w:val="FF5FE40C"/>
    <w:rsid w:val="FF6D6CF3"/>
    <w:rsid w:val="FF6FCC86"/>
    <w:rsid w:val="FF73211E"/>
    <w:rsid w:val="FF738D83"/>
    <w:rsid w:val="FF773873"/>
    <w:rsid w:val="FF774D3C"/>
    <w:rsid w:val="FF79A3E7"/>
    <w:rsid w:val="FF7A2CD7"/>
    <w:rsid w:val="FF7C1847"/>
    <w:rsid w:val="FF7F217C"/>
    <w:rsid w:val="FF7FE0A9"/>
    <w:rsid w:val="FF8FCA2E"/>
    <w:rsid w:val="FF948BBC"/>
    <w:rsid w:val="FF97CC62"/>
    <w:rsid w:val="FF9A5BED"/>
    <w:rsid w:val="FF9B48F1"/>
    <w:rsid w:val="FF9B7CE2"/>
    <w:rsid w:val="FF9BD73C"/>
    <w:rsid w:val="FF9BDBFA"/>
    <w:rsid w:val="FF9D1708"/>
    <w:rsid w:val="FFA9871C"/>
    <w:rsid w:val="FFA9EF75"/>
    <w:rsid w:val="FFAB78B0"/>
    <w:rsid w:val="FFABA132"/>
    <w:rsid w:val="FFAE4688"/>
    <w:rsid w:val="FFAE84CC"/>
    <w:rsid w:val="FFAF0BC6"/>
    <w:rsid w:val="FFB7E4AC"/>
    <w:rsid w:val="FFB9064D"/>
    <w:rsid w:val="FFBB9AA4"/>
    <w:rsid w:val="FFBE22E6"/>
    <w:rsid w:val="FFBE4994"/>
    <w:rsid w:val="FFBEDAB8"/>
    <w:rsid w:val="FFD3302A"/>
    <w:rsid w:val="FFDA4705"/>
    <w:rsid w:val="FFDBCBF9"/>
    <w:rsid w:val="FFDF9BD6"/>
    <w:rsid w:val="FFE64B47"/>
    <w:rsid w:val="FFE721DC"/>
    <w:rsid w:val="FFE90730"/>
    <w:rsid w:val="FFE969BB"/>
    <w:rsid w:val="FFEBB07E"/>
    <w:rsid w:val="FFEBC15A"/>
    <w:rsid w:val="FFEE6854"/>
    <w:rsid w:val="FFEED388"/>
    <w:rsid w:val="FFEF620B"/>
    <w:rsid w:val="FFF30178"/>
    <w:rsid w:val="FFF3FF8F"/>
    <w:rsid w:val="FFF64B8C"/>
    <w:rsid w:val="FFF70DEE"/>
    <w:rsid w:val="FFF738C1"/>
    <w:rsid w:val="FFF76401"/>
    <w:rsid w:val="FFF872FD"/>
    <w:rsid w:val="FFF9CACB"/>
    <w:rsid w:val="FFFA5009"/>
    <w:rsid w:val="FFFA92EB"/>
    <w:rsid w:val="FFFB1783"/>
    <w:rsid w:val="FFFB6CFE"/>
    <w:rsid w:val="FFFC709D"/>
    <w:rsid w:val="FFFCEEAC"/>
    <w:rsid w:val="FFFEF8BC"/>
    <w:rsid w:val="FFFF42DF"/>
    <w:rsid w:val="FFFF8AFC"/>
    <w:rsid w:val="FFFF8E20"/>
    <w:rsid w:val="FFFF9579"/>
    <w:rsid w:val="FFFFAB78"/>
    <w:rsid w:val="FFFFB9C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4">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8">
    <w:name w:val="Default Paragraph Font"/>
    <w:qFormat/>
    <w:uiPriority w:val="0"/>
  </w:style>
  <w:style w:type="table" w:default="1" w:styleId="17">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5">
    <w:name w:val="caption"/>
    <w:basedOn w:val="1"/>
    <w:next w:val="1"/>
    <w:qFormat/>
    <w:uiPriority w:val="0"/>
    <w:pPr>
      <w:widowControl w:val="0"/>
      <w:suppressLineNumbers/>
      <w:suppressAutoHyphens/>
      <w:spacing w:before="120" w:after="120"/>
    </w:pPr>
    <w:rPr>
      <w:i/>
      <w:iCs/>
      <w:sz w:val="24"/>
      <w:szCs w:val="24"/>
    </w:rPr>
  </w:style>
  <w:style w:type="paragraph" w:styleId="6">
    <w:name w:val="Body Text"/>
    <w:basedOn w:val="1"/>
    <w:next w:val="7"/>
    <w:qFormat/>
    <w:uiPriority w:val="0"/>
    <w:pPr>
      <w:spacing w:before="0" w:after="140" w:line="276" w:lineRule="auto"/>
    </w:pPr>
  </w:style>
  <w:style w:type="paragraph" w:styleId="7">
    <w:name w:val="Body Text First Indent"/>
    <w:basedOn w:val="6"/>
    <w:qFormat/>
    <w:uiPriority w:val="99"/>
    <w:pPr>
      <w:spacing w:after="120"/>
      <w:ind w:firstLine="420" w:firstLineChars="100"/>
    </w:pPr>
    <w:rPr>
      <w:sz w:val="30"/>
    </w:rPr>
  </w:style>
  <w:style w:type="paragraph" w:styleId="8">
    <w:name w:val="Body Text Indent"/>
    <w:basedOn w:val="1"/>
    <w:next w:val="1"/>
    <w:qFormat/>
    <w:uiPriority w:val="99"/>
    <w:pPr>
      <w:spacing w:after="120"/>
      <w:ind w:left="420" w:leftChars="200"/>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style>
  <w:style w:type="paragraph" w:styleId="12">
    <w:name w:val="List"/>
    <w:basedOn w:val="6"/>
    <w:qFormat/>
    <w:uiPriority w:val="0"/>
  </w:style>
  <w:style w:type="paragraph" w:styleId="13">
    <w:name w:val="footnote text"/>
    <w:basedOn w:val="1"/>
    <w:qFormat/>
    <w:uiPriority w:val="0"/>
    <w:pPr>
      <w:snapToGrid w:val="0"/>
      <w:jc w:val="left"/>
    </w:pPr>
    <w:rPr>
      <w:sz w:val="18"/>
    </w:rPr>
  </w:style>
  <w:style w:type="paragraph" w:styleId="14">
    <w:name w:val="toc 2"/>
    <w:basedOn w:val="1"/>
    <w:next w:val="1"/>
    <w:qFormat/>
    <w:uiPriority w:val="0"/>
    <w:pPr>
      <w:ind w:left="420" w:leftChars="200"/>
    </w:pPr>
  </w:style>
  <w:style w:type="paragraph" w:styleId="15">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6">
    <w:name w:val="Body Text First Indent 2"/>
    <w:basedOn w:val="8"/>
    <w:next w:val="1"/>
    <w:qFormat/>
    <w:uiPriority w:val="99"/>
  </w:style>
  <w:style w:type="character" w:styleId="19">
    <w:name w:val="Strong"/>
    <w:basedOn w:val="18"/>
    <w:qFormat/>
    <w:uiPriority w:val="0"/>
    <w:rPr>
      <w:b/>
    </w:rPr>
  </w:style>
  <w:style w:type="character" w:styleId="20">
    <w:name w:val="Emphasis"/>
    <w:basedOn w:val="18"/>
    <w:qFormat/>
    <w:uiPriority w:val="0"/>
    <w:rPr>
      <w:i/>
    </w:rPr>
  </w:style>
  <w:style w:type="character" w:styleId="21">
    <w:name w:val="Hyperlink"/>
    <w:basedOn w:val="18"/>
    <w:qFormat/>
    <w:uiPriority w:val="0"/>
    <w:rPr>
      <w:color w:val="0000FF"/>
      <w:u w:val="single"/>
    </w:rPr>
  </w:style>
  <w:style w:type="character" w:styleId="22">
    <w:name w:val="footnote reference"/>
    <w:basedOn w:val="18"/>
    <w:qFormat/>
    <w:uiPriority w:val="0"/>
    <w:rPr>
      <w:vertAlign w:val="superscript"/>
    </w:rPr>
  </w:style>
  <w:style w:type="character" w:customStyle="1" w:styleId="23">
    <w:name w:val="默认段落字体1"/>
    <w:qFormat/>
    <w:uiPriority w:val="0"/>
  </w:style>
  <w:style w:type="paragraph" w:customStyle="1" w:styleId="24">
    <w:name w:val="Index"/>
    <w:basedOn w:val="1"/>
    <w:qFormat/>
    <w:uiPriority w:val="0"/>
    <w:pPr>
      <w:widowControl w:val="0"/>
      <w:suppressLineNumbers/>
      <w:suppressAutoHyphens/>
    </w:pPr>
  </w:style>
  <w:style w:type="paragraph" w:customStyle="1" w:styleId="25">
    <w:name w:val="Heading"/>
    <w:basedOn w:val="1"/>
    <w:next w:val="6"/>
    <w:qFormat/>
    <w:uiPriority w:val="0"/>
    <w:pPr>
      <w:keepNext/>
      <w:widowControl w:val="0"/>
      <w:suppressAutoHyphens/>
      <w:spacing w:before="240" w:after="120"/>
    </w:pPr>
    <w:rPr>
      <w:rFonts w:ascii="Liberation Sans" w:hAnsi="Liberation Sans" w:eastAsia="Noto Sans CJK SC Regular" w:cs="Noto Sans CJK SC Regular"/>
      <w:sz w:val="28"/>
      <w:szCs w:val="28"/>
      <w:lang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26</Pages>
  <Words>950</Words>
  <Characters>1069</Characters>
  <TotalTime>1</TotalTime>
  <ScaleCrop>false</ScaleCrop>
  <LinksUpToDate>false</LinksUpToDate>
  <CharactersWithSpaces>1076</CharactersWithSpaces>
  <Application>WPS Office_11.1.0.9564_F1E327BC-269C-435d-A152-05C5408002CA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2018-12-22T09:47:00Z</dcterms:created>
  <dc:creator>admin</dc:creator>
  <cp:lastModifiedBy>Administrator</cp:lastModifiedBy>
  <cp:lastPrinted>2026-09-15T05:10:18Z</cp:lastPrinted>
  <dcterms:modified xsi:type="dcterms:W3CDTF">2026-09-15T05:11:19Z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2052-11.1.0.9564</vt:lpwstr>
  </property>
  <property fmtid="{D5CDD505-2E9C-101B-9397-08002B2CF9AE}" pid="3" name="KSOTemplateDocerSaveRecord">
    <vt:lpwstr>eyJoZGlkIjoiMzhkOWUwNjg4YjM2YzE3NzQ2M2ViNDk4MmU5ZGZiZWMiLCJ1c2VySWQiOiIyOTE5MzgwOTIifQ==</vt:lpwstr>
  </property>
  <property fmtid="{D5CDD505-2E9C-101B-9397-08002B2CF9AE}" pid="4" name="ICV">
    <vt:lpwstr>285D7425204F412DB2302EABC2AB772E_13</vt:lpwstr>
  </property>
</Properties>
</file>