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87F7A">
      <w:pPr>
        <w:pStyle w:val="29"/>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lang w:val="en-US" w:eastAsia="zh-CN"/>
        </w:rPr>
      </w:pPr>
    </w:p>
    <w:p w14:paraId="0075261C">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Times New Roman" w:hAnsi="Times New Roman" w:eastAsia="方正小标宋简体" w:cs="Times New Roman"/>
          <w:sz w:val="44"/>
          <w:szCs w:val="44"/>
          <w:lang w:val="en-US" w:eastAsia="zh-CN"/>
        </w:rPr>
        <w:t>关于新疆希望爱登堡电梯有限公司2吨/时燃气锅炉建设项目</w:t>
      </w:r>
      <w:r>
        <w:rPr>
          <w:rFonts w:hint="default" w:ascii="Times New Roman" w:hAnsi="Times New Roman" w:eastAsia="方正小标宋简体" w:cs="Times New Roman"/>
          <w:b w:val="0"/>
          <w:bCs w:val="0"/>
          <w:color w:val="auto"/>
          <w:spacing w:val="-20"/>
          <w:sz w:val="44"/>
          <w:szCs w:val="44"/>
          <w:lang w:val="en-US" w:eastAsia="zh-CN"/>
        </w:rPr>
        <w:t>环境影响报告表</w:t>
      </w:r>
      <w:r>
        <w:rPr>
          <w:rFonts w:hint="eastAsia" w:ascii="方正小标宋简体" w:hAnsi="方正小标宋简体" w:eastAsia="方正小标宋简体" w:cs="方正小标宋简体"/>
          <w:sz w:val="44"/>
          <w:szCs w:val="44"/>
          <w:lang w:val="en-US" w:eastAsia="zh-CN"/>
        </w:rPr>
        <w:t>的批复</w:t>
      </w:r>
    </w:p>
    <w:p w14:paraId="67C52F69">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9"/>
        <w:rPr>
          <w:rFonts w:hint="default" w:ascii="Times New Roman" w:hAnsi="Times New Roman" w:eastAsia="仿宋_GB2312" w:cs="Times New Roman"/>
          <w:sz w:val="32"/>
          <w:szCs w:val="32"/>
        </w:rPr>
      </w:pPr>
    </w:p>
    <w:p w14:paraId="61DE081C">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新疆希望爱登堡电梯有限公司：</w:t>
      </w:r>
    </w:p>
    <w:p w14:paraId="5663E4A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你单位报送的由新疆天地源环保科技发展股份有限公司编制的《新疆希望爱登堡电梯有限公司2吨/时燃气锅炉建设项目环境影响报告表》（以下简称《报告表》）收悉。根据《中华人民共和国行政许可法》第三十八条第一款、《中华人民共和国环境影响评价法》第二十二条第三款，经审查，现批复如下</w:t>
      </w:r>
      <w:r>
        <w:rPr>
          <w:rFonts w:hint="eastAsia" w:ascii="Times New Roman" w:hAnsi="Times New Roman" w:eastAsia="仿宋_GB2312" w:cs="Times New Roman"/>
          <w:color w:val="auto"/>
          <w:sz w:val="32"/>
          <w:szCs w:val="32"/>
          <w:lang w:val="en-US" w:eastAsia="zh-CN"/>
        </w:rPr>
        <w:t>：</w:t>
      </w:r>
    </w:p>
    <w:p w14:paraId="302DE79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一、本项目位于新疆乌鲁木齐市（第十二师）经济技术开发区（头屯河区）兵团乌鲁木齐经济技术开发区紫藤街1号新疆希望爱登堡电梯有限公司现厂区内。项目中心地理坐标为东经87°22'04.135"，北纬43°42'09.914"。项目北侧为空地，东侧为企业联合车间，西侧为八钢公路，南侧为企业原料加工车间。</w:t>
      </w:r>
    </w:p>
    <w:p w14:paraId="67154F4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建设内容：本项目建设性质为改扩建。本次建设内容为拆除原有一台0.7兆瓦燃气锅炉，改扩建一台1.4兆瓦燃气热水锅炉，利用原有软水制备系统、热水循环系统、8米高排气筒及其他供气、供水等公用工程。</w:t>
      </w:r>
    </w:p>
    <w:p w14:paraId="64FABD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lang w:val="en-US" w:eastAsia="zh-CN"/>
        </w:rPr>
        <w:t>本项目总投资</w:t>
      </w:r>
      <w:r>
        <w:rPr>
          <w:rFonts w:hint="eastAsia" w:eastAsia="仿宋_GB2312" w:cs="Times New Roman"/>
          <w:color w:val="auto"/>
          <w:sz w:val="32"/>
          <w:szCs w:val="32"/>
          <w:lang w:val="en-US" w:eastAsia="zh-CN"/>
        </w:rPr>
        <w:t>15</w:t>
      </w:r>
      <w:r>
        <w:rPr>
          <w:rFonts w:hint="default" w:ascii="Times New Roman" w:hAnsi="Times New Roman" w:eastAsia="仿宋_GB2312" w:cs="Times New Roman"/>
          <w:color w:val="auto"/>
          <w:sz w:val="32"/>
          <w:szCs w:val="32"/>
          <w:lang w:val="en-US" w:eastAsia="zh-CN"/>
        </w:rPr>
        <w:t>万元</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其中</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环保投资</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万元，占总投资</w:t>
      </w:r>
      <w:r>
        <w:rPr>
          <w:rFonts w:hint="eastAsia" w:eastAsia="仿宋_GB2312" w:cs="Times New Roman"/>
          <w:color w:val="auto"/>
          <w:sz w:val="32"/>
          <w:szCs w:val="32"/>
          <w:highlight w:val="none"/>
          <w:lang w:val="en-US" w:eastAsia="zh-CN"/>
        </w:rPr>
        <w:t>33.3</w:t>
      </w:r>
      <w:r>
        <w:rPr>
          <w:rFonts w:hint="default" w:ascii="Times New Roman" w:hAnsi="Times New Roman" w:eastAsia="仿宋_GB2312" w:cs="Times New Roman"/>
          <w:color w:val="auto"/>
          <w:sz w:val="32"/>
          <w:szCs w:val="32"/>
          <w:highlight w:val="none"/>
          <w:lang w:val="en-US" w:eastAsia="zh-CN"/>
        </w:rPr>
        <w:t>%</w:t>
      </w:r>
      <w:r>
        <w:rPr>
          <w:rFonts w:hint="eastAsia" w:eastAsia="仿宋_GB2312" w:cs="Times New Roman"/>
          <w:color w:val="auto"/>
          <w:sz w:val="32"/>
          <w:szCs w:val="32"/>
          <w:highlight w:val="none"/>
          <w:lang w:val="en-US" w:eastAsia="zh-CN"/>
        </w:rPr>
        <w:t>）。</w:t>
      </w:r>
    </w:p>
    <w:p w14:paraId="0EBDF2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二、</w:t>
      </w:r>
      <w:r>
        <w:rPr>
          <w:rFonts w:hint="default" w:ascii="Times New Roman" w:hAnsi="Times New Roman" w:eastAsia="仿宋_GB2312" w:cs="Times New Roman"/>
          <w:color w:val="auto"/>
          <w:sz w:val="32"/>
          <w:szCs w:val="32"/>
          <w:lang w:val="en-US" w:eastAsia="zh-CN"/>
        </w:rPr>
        <w:t>评价结论</w:t>
      </w:r>
    </w:p>
    <w:p w14:paraId="03BF5E8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Style w:val="31"/>
          <w:rFonts w:hint="default" w:ascii="Times New Roman" w:hAnsi="Times New Roman" w:eastAsia="仿宋_GB2312" w:cs="Times New Roman"/>
          <w:b w:val="0"/>
          <w:i w:val="0"/>
          <w:caps w:val="0"/>
          <w:color w:val="000000"/>
          <w:spacing w:val="0"/>
          <w:w w:val="100"/>
          <w:kern w:val="2"/>
          <w:sz w:val="32"/>
          <w:szCs w:val="32"/>
          <w:lang w:val="en-US" w:eastAsia="zh-CN" w:bidi="ar-SA"/>
        </w:rPr>
      </w:pPr>
      <w:r>
        <w:rPr>
          <w:rStyle w:val="31"/>
          <w:rFonts w:hint="default" w:ascii="Times New Roman" w:hAnsi="Times New Roman" w:eastAsia="仿宋_GB2312" w:cs="Times New Roman"/>
          <w:b w:val="0"/>
          <w:i w:val="0"/>
          <w:caps w:val="0"/>
          <w:color w:val="000000"/>
          <w:spacing w:val="0"/>
          <w:w w:val="100"/>
          <w:kern w:val="2"/>
          <w:sz w:val="32"/>
          <w:szCs w:val="32"/>
          <w:lang w:val="en-US" w:eastAsia="zh-CN" w:bidi="ar-SA"/>
        </w:rPr>
        <w:t>在全面落实《报告表》中提出的各项防治生态破坏和环境污染措施的前提下，项目建设对环境的不利影响能够得到缓解和控制。我局原则同意《报告表》中所列建设项目的性质、规模、地点和拟采取的环境保护措施。</w:t>
      </w:r>
    </w:p>
    <w:p w14:paraId="0AB3B389">
      <w:pPr>
        <w:pStyle w:val="33"/>
        <w:keepNext w:val="0"/>
        <w:keepLines w:val="0"/>
        <w:pageBreakBefore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left="0" w:leftChars="0" w:firstLine="640" w:firstLineChars="200"/>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三、</w:t>
      </w:r>
      <w:r>
        <w:rPr>
          <w:rFonts w:hint="default" w:ascii="Times New Roman" w:hAnsi="Times New Roman" w:eastAsia="仿宋_GB2312" w:cs="Times New Roman"/>
          <w:color w:val="auto"/>
          <w:sz w:val="32"/>
          <w:szCs w:val="32"/>
          <w:highlight w:val="none"/>
          <w:lang w:val="en-US" w:eastAsia="zh-CN"/>
        </w:rPr>
        <w:t>在项目设计、建设、运营和环境管理中要认真落实《报告</w:t>
      </w:r>
      <w:r>
        <w:rPr>
          <w:rFonts w:hint="default" w:eastAsia="仿宋_GB2312" w:cs="Times New Roman"/>
          <w:color w:val="auto"/>
          <w:sz w:val="32"/>
          <w:szCs w:val="32"/>
          <w:highlight w:val="none"/>
          <w:lang w:val="en-US" w:eastAsia="zh-CN"/>
        </w:rPr>
        <w:t>表</w:t>
      </w:r>
      <w:r>
        <w:rPr>
          <w:rFonts w:hint="default" w:ascii="Times New Roman" w:hAnsi="Times New Roman" w:eastAsia="仿宋_GB2312" w:cs="Times New Roman"/>
          <w:color w:val="auto"/>
          <w:sz w:val="32"/>
          <w:szCs w:val="32"/>
          <w:highlight w:val="none"/>
          <w:lang w:val="en-US" w:eastAsia="zh-CN"/>
        </w:rPr>
        <w:t>》提出的各项环保要求，严格执行环保</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三同时</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制度，确保污染物稳定达标排放，并达到以下要求：</w:t>
      </w:r>
    </w:p>
    <w:p w14:paraId="24C4D640">
      <w:pPr>
        <w:pStyle w:val="15"/>
        <w:keepNext w:val="0"/>
        <w:keepLines w:val="0"/>
        <w:pageBreakBefore w:val="0"/>
        <w:numPr>
          <w:ilvl w:val="0"/>
          <w:numId w:val="0"/>
        </w:numPr>
        <w:kinsoku/>
        <w:wordWrap/>
        <w:overflowPunct/>
        <w:topLinePunct w:val="0"/>
        <w:autoSpaceDE/>
        <w:autoSpaceDN/>
        <w:bidi w:val="0"/>
        <w:adjustRightInd/>
        <w:snapToGrid/>
        <w:spacing w:after="0" w:afterLines="0"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（一）</w:t>
      </w:r>
      <w:r>
        <w:rPr>
          <w:rFonts w:hint="default" w:eastAsia="仿宋_GB2312" w:cs="Times New Roman"/>
          <w:color w:val="auto"/>
          <w:sz w:val="32"/>
          <w:szCs w:val="32"/>
          <w:highlight w:val="none"/>
          <w:lang w:val="en-US" w:eastAsia="zh-CN"/>
        </w:rPr>
        <w:t>落</w:t>
      </w:r>
      <w:r>
        <w:rPr>
          <w:rFonts w:hint="default" w:ascii="Times New Roman" w:hAnsi="Times New Roman" w:eastAsia="仿宋_GB2312" w:cs="Times New Roman"/>
          <w:color w:val="auto"/>
          <w:sz w:val="32"/>
          <w:szCs w:val="32"/>
          <w:highlight w:val="none"/>
          <w:lang w:val="en-US" w:eastAsia="zh-CN"/>
        </w:rPr>
        <w:t>实废气污染防治措施。本项目锅炉采用超低氮燃烧器</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燃烧后废气经现有1根8米高排气筒（DA001）排放</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SO</w:t>
      </w:r>
      <w:r>
        <w:rPr>
          <w:rFonts w:hint="default" w:ascii="Times New Roman" w:hAnsi="Times New Roman" w:eastAsia="仿宋_GB2312" w:cs="Times New Roman"/>
          <w:color w:val="auto"/>
          <w:sz w:val="32"/>
          <w:szCs w:val="32"/>
          <w:highlight w:val="none"/>
          <w:vertAlign w:val="subscript"/>
          <w:lang w:val="en-US" w:eastAsia="zh-CN"/>
        </w:rPr>
        <w:t>2</w:t>
      </w:r>
      <w:r>
        <w:rPr>
          <w:rFonts w:hint="default" w:ascii="Times New Roman" w:hAnsi="Times New Roman" w:eastAsia="仿宋_GB2312" w:cs="Times New Roman"/>
          <w:color w:val="auto"/>
          <w:sz w:val="32"/>
          <w:szCs w:val="32"/>
          <w:highlight w:val="none"/>
          <w:lang w:val="en-US" w:eastAsia="zh-CN"/>
        </w:rPr>
        <w:t>、NOx、一氧化碳和烟气黑度排放浓度满足《燃气锅炉大气污染物排放标准》（DB6501/T 001-2018）表1中新建锅炉排放标准限值，颗粒物满足《锅炉大气污染物排放标准》（GB13271-2014）表3中大气污染物特别排放限值要求。</w:t>
      </w:r>
    </w:p>
    <w:p w14:paraId="42354A06">
      <w:pPr>
        <w:pStyle w:val="15"/>
        <w:keepNext w:val="0"/>
        <w:keepLines w:val="0"/>
        <w:pageBreakBefore w:val="0"/>
        <w:numPr>
          <w:ilvl w:val="0"/>
          <w:numId w:val="0"/>
        </w:numPr>
        <w:kinsoku/>
        <w:wordWrap/>
        <w:overflowPunct/>
        <w:topLinePunct w:val="0"/>
        <w:autoSpaceDE/>
        <w:autoSpaceDN/>
        <w:bidi w:val="0"/>
        <w:adjustRightInd/>
        <w:snapToGrid/>
        <w:spacing w:after="0" w:afterLines="0"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eastAsia="仿宋_GB2312" w:cs="Times New Roman"/>
          <w:color w:val="auto"/>
          <w:sz w:val="32"/>
          <w:szCs w:val="32"/>
          <w:highlight w:val="none"/>
          <w:lang w:val="en-US" w:eastAsia="zh-CN"/>
        </w:rPr>
        <w:t>（二）</w:t>
      </w:r>
      <w:r>
        <w:rPr>
          <w:rFonts w:hint="default" w:ascii="Times New Roman" w:hAnsi="Times New Roman" w:eastAsia="仿宋_GB2312" w:cs="Times New Roman"/>
          <w:color w:val="auto"/>
          <w:sz w:val="32"/>
          <w:szCs w:val="32"/>
          <w:highlight w:val="none"/>
          <w:lang w:val="en-US" w:eastAsia="zh-CN"/>
        </w:rPr>
        <w:t>落实废水污染防治措施。本项目运营期生产废水排入园区下水管网</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进入兵团乌鲁木齐工业园区污水处理厂处理</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满足《污染物综合排放标准》（GB8978-1996）表4中三级标准要求。</w:t>
      </w:r>
    </w:p>
    <w:p w14:paraId="463A67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pacing w:val="0"/>
          <w:sz w:val="32"/>
          <w:szCs w:val="32"/>
          <w:highlight w:val="none"/>
          <w:u w:val="none" w:color="auto"/>
          <w:lang w:val="en-US" w:eastAsia="zh-CN"/>
        </w:rPr>
      </w:pPr>
      <w:r>
        <w:rPr>
          <w:rFonts w:hint="default" w:ascii="Times New Roman" w:hAnsi="Times New Roman" w:eastAsia="仿宋_GB2312" w:cs="Times New Roman"/>
          <w:color w:val="auto"/>
          <w:sz w:val="32"/>
          <w:szCs w:val="32"/>
          <w:highlight w:val="none"/>
          <w:u w:val="none"/>
          <w:lang w:val="en-US" w:eastAsia="zh-CN"/>
        </w:rPr>
        <w:t>（三）</w:t>
      </w:r>
      <w:r>
        <w:rPr>
          <w:rFonts w:hint="default" w:ascii="Times New Roman" w:hAnsi="Times New Roman" w:eastAsia="仿宋_GB2312" w:cs="Times New Roman"/>
          <w:color w:val="auto"/>
          <w:spacing w:val="0"/>
          <w:sz w:val="32"/>
          <w:szCs w:val="32"/>
          <w:highlight w:val="none"/>
          <w:u w:val="none" w:color="auto"/>
          <w:lang w:val="en-US" w:eastAsia="zh-CN"/>
        </w:rPr>
        <w:t>落实噪声污染防治措施</w:t>
      </w:r>
      <w:r>
        <w:rPr>
          <w:rFonts w:hint="eastAsia" w:eastAsia="仿宋_GB2312"/>
          <w:spacing w:val="-10"/>
          <w:sz w:val="32"/>
          <w:szCs w:val="32"/>
          <w:u w:val="none" w:color="000000"/>
        </w:rPr>
        <w:t>。</w:t>
      </w:r>
      <w:r>
        <w:rPr>
          <w:rFonts w:hint="default" w:ascii="Times New Roman" w:hAnsi="Times New Roman" w:eastAsia="仿宋_GB2312" w:cs="Times New Roman"/>
          <w:color w:val="auto"/>
          <w:spacing w:val="0"/>
          <w:sz w:val="32"/>
          <w:szCs w:val="32"/>
          <w:highlight w:val="none"/>
          <w:u w:val="none" w:color="auto"/>
          <w:lang w:val="en-US" w:eastAsia="zh-CN"/>
        </w:rPr>
        <w:t>本项目运营期噪声源主要为燃烧器、补水泵、循环水泵等设备产生的机械噪声等。采取加强维修养护、减振、隔声等措施。满足《工业企业厂界环境噪声排放标准》（GB12348-2008）中的</w:t>
      </w:r>
      <w:r>
        <w:rPr>
          <w:rFonts w:hint="eastAsia" w:eastAsia="仿宋_GB2312" w:cs="Times New Roman"/>
          <w:color w:val="auto"/>
          <w:spacing w:val="0"/>
          <w:sz w:val="32"/>
          <w:szCs w:val="32"/>
          <w:highlight w:val="none"/>
          <w:u w:val="none" w:color="auto"/>
          <w:lang w:val="en-US" w:eastAsia="zh-CN"/>
        </w:rPr>
        <w:t>3</w:t>
      </w:r>
      <w:r>
        <w:rPr>
          <w:rFonts w:hint="default" w:ascii="Times New Roman" w:hAnsi="Times New Roman" w:eastAsia="仿宋_GB2312" w:cs="Times New Roman"/>
          <w:color w:val="auto"/>
          <w:spacing w:val="0"/>
          <w:sz w:val="32"/>
          <w:szCs w:val="32"/>
          <w:highlight w:val="none"/>
          <w:u w:val="none" w:color="auto"/>
          <w:lang w:val="en-US" w:eastAsia="zh-CN"/>
        </w:rPr>
        <w:t>类标准要求。</w:t>
      </w:r>
    </w:p>
    <w:p w14:paraId="122CDF98">
      <w:pPr>
        <w:keepNext w:val="0"/>
        <w:keepLines w:val="0"/>
        <w:pageBreakBefore w:val="0"/>
        <w:kinsoku/>
        <w:wordWrap/>
        <w:overflowPunct/>
        <w:topLinePunct w:val="0"/>
        <w:autoSpaceDE/>
        <w:autoSpaceDN/>
        <w:bidi w:val="0"/>
        <w:adjustRightInd/>
        <w:snapToGrid/>
        <w:spacing w:line="560" w:lineRule="exact"/>
        <w:ind w:firstLine="640" w:firstLineChars="200"/>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（四）落实固废污染防治措施。本项目软化水处理设备中使用失效后的离子交换树脂</w:t>
      </w:r>
      <w:r>
        <w:rPr>
          <w:rFonts w:hint="eastAsia"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由厂家定期更换。</w:t>
      </w:r>
    </w:p>
    <w:p w14:paraId="542083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五）加强项目环境风险防范。建立严格的环境风险管理制度，认真落实报告表提出的各项风险防范措施；编制《突发环境事件应急预案》报生态环境主管部门备案；定期开展突发环境事件应急演练，及时对环境应急预案进行完善。</w:t>
      </w:r>
    </w:p>
    <w:p w14:paraId="0E6CFE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本项目主要污染物总量控制指标：氮氧化物</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0.218吨/年。</w:t>
      </w:r>
    </w:p>
    <w:p w14:paraId="28B78F6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四、项目建设应严格执行配套建设的环境保护设施与主体工程同时设计、同时施工、同时投产使用的</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三同时</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制度。环境影响报告表批准后，项目的性质、规模、地点或生态保护、污染防治措施发生重大变动的，应当按要求重新报批环境影响评价文件。自批准之日起超过5年方决定该项目开工建设的，其环评文件应当报我局重新审核。项目竣工后正式运营前，根据《排污许可管理条例》依法办理排污许可手续，并对配套建设的环境保护设施进行验收，经验收合格后，项目方可投入运行。</w:t>
      </w:r>
    </w:p>
    <w:p w14:paraId="2EC11EB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五、十二师生态环境保护综合行政执法支队和项目所属辖区环境管理部门负责</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三同时</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监督检查和日常监管工作。你单位应在收到本批复20个工作日内，将批准后的环境影响报告表及批复分送以上监督管理机构，并按规定接受监督检查。</w:t>
      </w:r>
      <w:bookmarkStart w:id="0" w:name="_GoBack"/>
      <w:bookmarkEnd w:id="0"/>
    </w:p>
    <w:sectPr>
      <w:footerReference r:id="rId3" w:type="default"/>
      <w:pgSz w:w="11906" w:h="16838"/>
      <w:pgMar w:top="2098"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swiss"/>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E7AA26CF-D634-462C-964B-DFCD2AF8F478}"/>
  </w:font>
  <w:font w:name="Arial Unicode MS">
    <w:altName w:val="宋体"/>
    <w:panose1 w:val="020B0604020202020204"/>
    <w:charset w:val="86"/>
    <w:family w:val="roman"/>
    <w:pitch w:val="default"/>
    <w:sig w:usb0="00000000" w:usb1="00000000" w:usb2="0000003F" w:usb3="00000000" w:csb0="603F01FF" w:csb1="FFFF0000"/>
  </w:font>
  <w:font w:name="方正小标宋简体">
    <w:panose1 w:val="03000509000000000000"/>
    <w:charset w:val="86"/>
    <w:family w:val="auto"/>
    <w:pitch w:val="default"/>
    <w:sig w:usb0="00000001" w:usb1="080E0000" w:usb2="00000000" w:usb3="00000000" w:csb0="00040000" w:csb1="00000000"/>
    <w:embedRegular r:id="rId2" w:fontKey="{26572425-BC28-4735-8DDD-430D7F7DD35E}"/>
  </w:font>
  <w:font w:name="WPSEMBED17">
    <w:panose1 w:val="02010609030101010101"/>
    <w:charset w:val="86"/>
    <w:family w:val="auto"/>
    <w:pitch w:val="default"/>
    <w:sig w:usb0="00000001" w:usb1="080E0000" w:usb2="00000000" w:usb3="00000000" w:csb0="00040000" w:csb1="00000000"/>
  </w:font>
  <w:font w:name="WPSEMBED18">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C3E2A">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C57C9A">
                          <w:pPr>
                            <w:pStyle w:val="11"/>
                            <w:rPr>
                              <w:rFonts w:hint="eastAsia" w:eastAsia="宋体"/>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DC57C9A">
                    <w:pPr>
                      <w:pStyle w:val="11"/>
                      <w:rPr>
                        <w:rFonts w:hint="eastAsia" w:eastAsia="宋体"/>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243479"/>
    <w:multiLevelType w:val="multilevel"/>
    <w:tmpl w:val="98243479"/>
    <w:lvl w:ilvl="0" w:tentative="0">
      <w:start w:val="1"/>
      <w:numFmt w:val="chineseCounting"/>
      <w:suff w:val="nothing"/>
      <w:lvlText w:val="%1、"/>
      <w:lvlJc w:val="left"/>
      <w:pPr>
        <w:tabs>
          <w:tab w:val="left" w:pos="0"/>
        </w:tabs>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pStyle w:val="5"/>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4B6B1761"/>
    <w:multiLevelType w:val="singleLevel"/>
    <w:tmpl w:val="4B6B1761"/>
    <w:lvl w:ilvl="0" w:tentative="0">
      <w:start w:val="1"/>
      <w:numFmt w:val="bullet"/>
      <w:pStyle w:val="9"/>
      <w:lvlText w:val=""/>
      <w:lvlJc w:val="left"/>
      <w:pPr>
        <w:tabs>
          <w:tab w:val="left" w:pos="2040"/>
        </w:tabs>
        <w:ind w:left="204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xY2U3ODBlY2MzNDk5YmZlMmU4ZDNlYTA3MjRjNjYifQ=="/>
    <w:docVar w:name="KSO_WPS_MARK_KEY" w:val="78d1c1cb-527e-4026-8f9a-c7cbb82ce8a0"/>
  </w:docVars>
  <w:rsids>
    <w:rsidRoot w:val="209C6FB6"/>
    <w:rsid w:val="000B7C11"/>
    <w:rsid w:val="003B507B"/>
    <w:rsid w:val="01954E03"/>
    <w:rsid w:val="02A5264F"/>
    <w:rsid w:val="0303427A"/>
    <w:rsid w:val="03343D40"/>
    <w:rsid w:val="036B03E5"/>
    <w:rsid w:val="03724869"/>
    <w:rsid w:val="03B818B8"/>
    <w:rsid w:val="0418546F"/>
    <w:rsid w:val="0431202E"/>
    <w:rsid w:val="04343F9F"/>
    <w:rsid w:val="049F51EA"/>
    <w:rsid w:val="04B54A0D"/>
    <w:rsid w:val="04B930B4"/>
    <w:rsid w:val="053613BF"/>
    <w:rsid w:val="073B0880"/>
    <w:rsid w:val="07592C22"/>
    <w:rsid w:val="076E74DB"/>
    <w:rsid w:val="07DD39B1"/>
    <w:rsid w:val="09A65D5E"/>
    <w:rsid w:val="0A010824"/>
    <w:rsid w:val="0A300945"/>
    <w:rsid w:val="0BC57258"/>
    <w:rsid w:val="0BDF05C2"/>
    <w:rsid w:val="0C211C5A"/>
    <w:rsid w:val="0DA67DA3"/>
    <w:rsid w:val="0DC736EF"/>
    <w:rsid w:val="0DE620DB"/>
    <w:rsid w:val="0E3A5F83"/>
    <w:rsid w:val="0E9B4DA8"/>
    <w:rsid w:val="0EA801FA"/>
    <w:rsid w:val="0F355C67"/>
    <w:rsid w:val="10705587"/>
    <w:rsid w:val="10A4745D"/>
    <w:rsid w:val="110E093A"/>
    <w:rsid w:val="1130362F"/>
    <w:rsid w:val="12404419"/>
    <w:rsid w:val="12C64D9E"/>
    <w:rsid w:val="132F6CC0"/>
    <w:rsid w:val="1483206F"/>
    <w:rsid w:val="14FD529D"/>
    <w:rsid w:val="152E726E"/>
    <w:rsid w:val="15447BCF"/>
    <w:rsid w:val="15B71C1A"/>
    <w:rsid w:val="16362036"/>
    <w:rsid w:val="17712A16"/>
    <w:rsid w:val="17FD79ED"/>
    <w:rsid w:val="184A2555"/>
    <w:rsid w:val="185B5474"/>
    <w:rsid w:val="1A1B029D"/>
    <w:rsid w:val="1B616AD1"/>
    <w:rsid w:val="1BA54230"/>
    <w:rsid w:val="1BDC1A17"/>
    <w:rsid w:val="1C461DE1"/>
    <w:rsid w:val="1CAE56BC"/>
    <w:rsid w:val="1CE957F4"/>
    <w:rsid w:val="1D37451A"/>
    <w:rsid w:val="1E3D7AF5"/>
    <w:rsid w:val="1EDF0A99"/>
    <w:rsid w:val="1F6B0692"/>
    <w:rsid w:val="1F811721"/>
    <w:rsid w:val="1F8F686F"/>
    <w:rsid w:val="1FC030C2"/>
    <w:rsid w:val="20186416"/>
    <w:rsid w:val="20232162"/>
    <w:rsid w:val="20920B1E"/>
    <w:rsid w:val="209C6FB6"/>
    <w:rsid w:val="21A71CFD"/>
    <w:rsid w:val="21EE2624"/>
    <w:rsid w:val="22FC519D"/>
    <w:rsid w:val="23D77FA4"/>
    <w:rsid w:val="24197569"/>
    <w:rsid w:val="241C517E"/>
    <w:rsid w:val="243C7C11"/>
    <w:rsid w:val="24DF43F3"/>
    <w:rsid w:val="276F5752"/>
    <w:rsid w:val="277C3179"/>
    <w:rsid w:val="27A72484"/>
    <w:rsid w:val="27B950AC"/>
    <w:rsid w:val="27C22561"/>
    <w:rsid w:val="27D77E95"/>
    <w:rsid w:val="28B30D34"/>
    <w:rsid w:val="2A043D84"/>
    <w:rsid w:val="2A3D5940"/>
    <w:rsid w:val="2A9A61BF"/>
    <w:rsid w:val="2BB20A80"/>
    <w:rsid w:val="2C526A72"/>
    <w:rsid w:val="2C6F3531"/>
    <w:rsid w:val="2D473EFE"/>
    <w:rsid w:val="2DD85CE2"/>
    <w:rsid w:val="2E1413FF"/>
    <w:rsid w:val="2E2928EF"/>
    <w:rsid w:val="31C250C8"/>
    <w:rsid w:val="322D65B4"/>
    <w:rsid w:val="323B7709"/>
    <w:rsid w:val="32CB48A0"/>
    <w:rsid w:val="33C66FC5"/>
    <w:rsid w:val="342D0001"/>
    <w:rsid w:val="34F83A18"/>
    <w:rsid w:val="35377AB9"/>
    <w:rsid w:val="353B1465"/>
    <w:rsid w:val="35796375"/>
    <w:rsid w:val="36356EAC"/>
    <w:rsid w:val="37130FE3"/>
    <w:rsid w:val="37360960"/>
    <w:rsid w:val="378857B3"/>
    <w:rsid w:val="378C012D"/>
    <w:rsid w:val="37982D8A"/>
    <w:rsid w:val="37ED6CAA"/>
    <w:rsid w:val="38421659"/>
    <w:rsid w:val="394207DB"/>
    <w:rsid w:val="3A157721"/>
    <w:rsid w:val="3A1B478A"/>
    <w:rsid w:val="3A7A6DCD"/>
    <w:rsid w:val="3B56320E"/>
    <w:rsid w:val="3B702097"/>
    <w:rsid w:val="3C457435"/>
    <w:rsid w:val="3CD13EDB"/>
    <w:rsid w:val="3E407CE8"/>
    <w:rsid w:val="3EFC3218"/>
    <w:rsid w:val="3F5D22CA"/>
    <w:rsid w:val="408D1F7C"/>
    <w:rsid w:val="409F2D25"/>
    <w:rsid w:val="41481ED3"/>
    <w:rsid w:val="42141B9B"/>
    <w:rsid w:val="426A7BCE"/>
    <w:rsid w:val="43611640"/>
    <w:rsid w:val="43853BA3"/>
    <w:rsid w:val="440C3582"/>
    <w:rsid w:val="448434D9"/>
    <w:rsid w:val="457C4008"/>
    <w:rsid w:val="46821C9A"/>
    <w:rsid w:val="46C40A3A"/>
    <w:rsid w:val="4735463A"/>
    <w:rsid w:val="47A05AAA"/>
    <w:rsid w:val="483671E0"/>
    <w:rsid w:val="494C3228"/>
    <w:rsid w:val="496F3E8B"/>
    <w:rsid w:val="4A507835"/>
    <w:rsid w:val="4AEF475E"/>
    <w:rsid w:val="4B3B3D3D"/>
    <w:rsid w:val="4C1D505D"/>
    <w:rsid w:val="4C935F3D"/>
    <w:rsid w:val="4CB30DFF"/>
    <w:rsid w:val="4CCC0113"/>
    <w:rsid w:val="4DBA3B17"/>
    <w:rsid w:val="4E497B5F"/>
    <w:rsid w:val="4EE6170D"/>
    <w:rsid w:val="51A62C6F"/>
    <w:rsid w:val="51E8156B"/>
    <w:rsid w:val="522C7607"/>
    <w:rsid w:val="550B1D3D"/>
    <w:rsid w:val="559F61B5"/>
    <w:rsid w:val="56466840"/>
    <w:rsid w:val="56982E14"/>
    <w:rsid w:val="573617D2"/>
    <w:rsid w:val="578034B6"/>
    <w:rsid w:val="57FD08D3"/>
    <w:rsid w:val="58635A95"/>
    <w:rsid w:val="58AC6A92"/>
    <w:rsid w:val="5902641E"/>
    <w:rsid w:val="5A0C7A0D"/>
    <w:rsid w:val="5B107A78"/>
    <w:rsid w:val="5B5201FC"/>
    <w:rsid w:val="5BF20882"/>
    <w:rsid w:val="5C9556DA"/>
    <w:rsid w:val="5CB5471F"/>
    <w:rsid w:val="5CE96177"/>
    <w:rsid w:val="5D4B0BE0"/>
    <w:rsid w:val="5D975035"/>
    <w:rsid w:val="5E8667BF"/>
    <w:rsid w:val="5F0A7158"/>
    <w:rsid w:val="5FA01104"/>
    <w:rsid w:val="616B35FF"/>
    <w:rsid w:val="61ED1CAB"/>
    <w:rsid w:val="632C5E80"/>
    <w:rsid w:val="633839B4"/>
    <w:rsid w:val="63441925"/>
    <w:rsid w:val="637F05E7"/>
    <w:rsid w:val="63E1404C"/>
    <w:rsid w:val="6436423C"/>
    <w:rsid w:val="646B3552"/>
    <w:rsid w:val="64CA54B6"/>
    <w:rsid w:val="652303E3"/>
    <w:rsid w:val="65C91E0B"/>
    <w:rsid w:val="678A222B"/>
    <w:rsid w:val="67D113D6"/>
    <w:rsid w:val="67E956CD"/>
    <w:rsid w:val="68A87B77"/>
    <w:rsid w:val="68D922DD"/>
    <w:rsid w:val="69E6594B"/>
    <w:rsid w:val="69ED55BD"/>
    <w:rsid w:val="6A9A30D8"/>
    <w:rsid w:val="6AB26975"/>
    <w:rsid w:val="6AE544EF"/>
    <w:rsid w:val="6B923E7E"/>
    <w:rsid w:val="6C637BE5"/>
    <w:rsid w:val="6C9C3206"/>
    <w:rsid w:val="6CF32868"/>
    <w:rsid w:val="6D1A3FF7"/>
    <w:rsid w:val="6D1B31BD"/>
    <w:rsid w:val="6DD8026E"/>
    <w:rsid w:val="6F72024E"/>
    <w:rsid w:val="6FFE1AE2"/>
    <w:rsid w:val="723E2669"/>
    <w:rsid w:val="738C16D6"/>
    <w:rsid w:val="73BC2374"/>
    <w:rsid w:val="740718AD"/>
    <w:rsid w:val="743374C1"/>
    <w:rsid w:val="74E42CE2"/>
    <w:rsid w:val="75114B05"/>
    <w:rsid w:val="755C6E6D"/>
    <w:rsid w:val="76123086"/>
    <w:rsid w:val="7666465D"/>
    <w:rsid w:val="76F8372F"/>
    <w:rsid w:val="77B016F4"/>
    <w:rsid w:val="77CC387B"/>
    <w:rsid w:val="77EA1CD8"/>
    <w:rsid w:val="797B56E2"/>
    <w:rsid w:val="79A4094F"/>
    <w:rsid w:val="7AAB3520"/>
    <w:rsid w:val="7C555D07"/>
    <w:rsid w:val="7C7F037E"/>
    <w:rsid w:val="7DF671D6"/>
    <w:rsid w:val="7E2E1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31"/>
    <w:qFormat/>
    <w:uiPriority w:val="0"/>
    <w:pPr>
      <w:jc w:val="both"/>
      <w:textAlignment w:val="baseline"/>
    </w:pPr>
    <w:rPr>
      <w:rFonts w:ascii="Times New Roman" w:hAnsi="Times New Roman" w:eastAsia="宋体" w:cstheme="minorBidi"/>
      <w:kern w:val="2"/>
      <w:sz w:val="21"/>
      <w:szCs w:val="24"/>
      <w:lang w:val="en-US" w:eastAsia="zh-CN" w:bidi="ar-SA"/>
    </w:rPr>
  </w:style>
  <w:style w:type="paragraph" w:styleId="4">
    <w:name w:val="heading 3"/>
    <w:basedOn w:val="1"/>
    <w:next w:val="1"/>
    <w:qFormat/>
    <w:uiPriority w:val="0"/>
    <w:pPr>
      <w:keepNext/>
      <w:keepLines/>
      <w:spacing w:line="360" w:lineRule="auto"/>
      <w:outlineLvl w:val="2"/>
    </w:pPr>
    <w:rPr>
      <w:b/>
      <w:bCs/>
      <w:sz w:val="24"/>
      <w:szCs w:val="32"/>
    </w:rPr>
  </w:style>
  <w:style w:type="paragraph" w:styleId="5">
    <w:name w:val="heading 5"/>
    <w:basedOn w:val="1"/>
    <w:next w:val="1"/>
    <w:unhideWhenUsed/>
    <w:qFormat/>
    <w:uiPriority w:val="9"/>
    <w:pPr>
      <w:keepNext/>
      <w:keepLines/>
      <w:numPr>
        <w:ilvl w:val="4"/>
        <w:numId w:val="1"/>
      </w:numPr>
      <w:spacing w:before="50" w:beforeLines="50"/>
      <w:outlineLvl w:val="4"/>
    </w:p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99"/>
    <w:pPr>
      <w:autoSpaceDE w:val="0"/>
      <w:autoSpaceDN w:val="0"/>
      <w:adjustRightInd w:val="0"/>
      <w:snapToGrid w:val="0"/>
      <w:spacing w:line="580" w:lineRule="exact"/>
      <w:textAlignment w:val="baseline"/>
    </w:pPr>
    <w:rPr>
      <w:rFonts w:ascii="仿宋_GB2312" w:eastAsia="仿宋_GB2312"/>
      <w:spacing w:val="-20"/>
      <w:kern w:val="0"/>
      <w:sz w:val="32"/>
      <w:szCs w:val="20"/>
    </w:rPr>
  </w:style>
  <w:style w:type="paragraph" w:customStyle="1" w:styleId="3">
    <w:name w:val="xl27"/>
    <w:basedOn w:val="1"/>
    <w:qFormat/>
    <w:uiPriority w:val="0"/>
    <w:pPr>
      <w:widowControl/>
      <w:pBdr>
        <w:top w:val="single" w:color="auto" w:sz="4" w:space="0"/>
        <w:left w:val="single" w:color="auto" w:sz="4" w:space="0"/>
        <w:bottom w:val="single" w:color="auto" w:sz="4" w:space="0"/>
        <w:right w:val="single" w:color="auto" w:sz="4" w:space="0"/>
      </w:pBdr>
      <w:autoSpaceDE/>
      <w:autoSpaceDN/>
      <w:adjustRightInd/>
      <w:spacing w:before="100" w:beforeAutospacing="1" w:after="100" w:afterAutospacing="1"/>
    </w:pPr>
    <w:rPr>
      <w:rFonts w:ascii="Arial Unicode MS" w:hAnsi="Arial Unicode MS" w:eastAsia="Arial Unicode MS" w:cs="Arial Unicode MS"/>
      <w:sz w:val="18"/>
      <w:szCs w:val="18"/>
    </w:rPr>
  </w:style>
  <w:style w:type="paragraph" w:styleId="6">
    <w:name w:val="Normal Indent"/>
    <w:basedOn w:val="1"/>
    <w:next w:val="1"/>
    <w:qFormat/>
    <w:uiPriority w:val="0"/>
    <w:pPr>
      <w:ind w:firstLine="420"/>
    </w:pPr>
  </w:style>
  <w:style w:type="paragraph" w:styleId="7">
    <w:name w:val="annotation text"/>
    <w:basedOn w:val="1"/>
    <w:qFormat/>
    <w:uiPriority w:val="0"/>
    <w:pPr>
      <w:jc w:val="left"/>
    </w:pPr>
  </w:style>
  <w:style w:type="paragraph" w:styleId="8">
    <w:name w:val="Body Text Indent"/>
    <w:basedOn w:val="1"/>
    <w:next w:val="1"/>
    <w:qFormat/>
    <w:uiPriority w:val="0"/>
    <w:pPr>
      <w:spacing w:after="120" w:afterLines="0" w:afterAutospacing="0"/>
      <w:ind w:left="420" w:leftChars="200"/>
    </w:pPr>
  </w:style>
  <w:style w:type="paragraph" w:styleId="9">
    <w:name w:val="List Bullet 5"/>
    <w:basedOn w:val="1"/>
    <w:qFormat/>
    <w:uiPriority w:val="0"/>
    <w:pPr>
      <w:numPr>
        <w:ilvl w:val="0"/>
        <w:numId w:val="2"/>
      </w:numPr>
    </w:pPr>
  </w:style>
  <w:style w:type="paragraph" w:styleId="10">
    <w:name w:val="Body Text Indent 2"/>
    <w:basedOn w:val="1"/>
    <w:qFormat/>
    <w:uiPriority w:val="0"/>
    <w:pPr>
      <w:snapToGrid w:val="0"/>
      <w:spacing w:line="420" w:lineRule="exact"/>
      <w:ind w:firstLine="480"/>
    </w:pPr>
    <w:rPr>
      <w:sz w:val="24"/>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able of figures"/>
    <w:basedOn w:val="1"/>
    <w:next w:val="1"/>
    <w:qFormat/>
    <w:uiPriority w:val="0"/>
    <w:pPr>
      <w:autoSpaceDE w:val="0"/>
      <w:autoSpaceDN w:val="0"/>
      <w:spacing w:line="240" w:lineRule="auto"/>
      <w:ind w:firstLine="0" w:firstLineChars="0"/>
      <w:jc w:val="center"/>
    </w:pPr>
    <w:rPr>
      <w:b/>
      <w:bCs/>
      <w:iCs/>
    </w:rPr>
  </w:style>
  <w:style w:type="paragraph" w:styleId="14">
    <w:name w:val="Body Text First Indent"/>
    <w:basedOn w:val="2"/>
    <w:qFormat/>
    <w:uiPriority w:val="0"/>
  </w:style>
  <w:style w:type="paragraph" w:styleId="15">
    <w:name w:val="Body Text First Indent 2"/>
    <w:basedOn w:val="8"/>
    <w:next w:val="14"/>
    <w:qFormat/>
    <w:uiPriority w:val="0"/>
    <w:pPr>
      <w:ind w:firstLine="420" w:firstLineChars="200"/>
    </w:p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Char"/>
    <w:qFormat/>
    <w:uiPriority w:val="0"/>
    <w:pPr>
      <w:widowControl w:val="0"/>
      <w:overflowPunct w:val="0"/>
      <w:snapToGrid w:val="0"/>
      <w:spacing w:line="360" w:lineRule="auto"/>
      <w:ind w:firstLine="480" w:firstLineChars="200"/>
    </w:pPr>
    <w:rPr>
      <w:rFonts w:ascii="仿宋_GB2312" w:hAnsi="宋体" w:eastAsia="仿宋_GB2312" w:cs="Times New Roman"/>
      <w:snapToGrid w:val="0"/>
      <w:sz w:val="24"/>
      <w:szCs w:val="24"/>
      <w:lang w:val="en-US" w:eastAsia="zh-CN" w:bidi="ar-SA"/>
    </w:rPr>
  </w:style>
  <w:style w:type="paragraph" w:customStyle="1" w:styleId="20">
    <w:name w:val="样式 首行缩进:  2 字符1"/>
    <w:basedOn w:val="1"/>
    <w:qFormat/>
    <w:uiPriority w:val="0"/>
    <w:pPr>
      <w:spacing w:before="120" w:line="400" w:lineRule="exact"/>
      <w:ind w:firstLine="200" w:firstLineChars="200"/>
    </w:pPr>
    <w:rPr>
      <w:sz w:val="24"/>
      <w:szCs w:val="20"/>
    </w:rPr>
  </w:style>
  <w:style w:type="paragraph" w:customStyle="1" w:styleId="21">
    <w:name w:val="Default"/>
    <w:basedOn w:val="22"/>
    <w:next w:val="1"/>
    <w:qFormat/>
    <w:uiPriority w:val="0"/>
    <w:pPr>
      <w:widowControl w:val="0"/>
      <w:tabs>
        <w:tab w:val="left" w:pos="1845"/>
      </w:tabs>
      <w:autoSpaceDE w:val="0"/>
      <w:autoSpaceDN w:val="0"/>
      <w:adjustRightInd w:val="0"/>
    </w:pPr>
    <w:rPr>
      <w:rFonts w:ascii="宋体" w:cs="宋体"/>
      <w:color w:val="000000"/>
      <w:sz w:val="24"/>
      <w:szCs w:val="24"/>
      <w:lang w:val="en-US" w:eastAsia="zh-CN" w:bidi="ar-SA"/>
    </w:rPr>
  </w:style>
  <w:style w:type="paragraph" w:customStyle="1" w:styleId="22">
    <w:name w:val="纯文本1"/>
    <w:basedOn w:val="23"/>
    <w:qFormat/>
    <w:uiPriority w:val="0"/>
    <w:pPr>
      <w:tabs>
        <w:tab w:val="left" w:pos="1845"/>
      </w:tabs>
      <w:spacing w:line="240" w:lineRule="exact"/>
      <w:jc w:val="center"/>
    </w:pPr>
    <w:rPr>
      <w:sz w:val="18"/>
    </w:rPr>
  </w:style>
  <w:style w:type="paragraph" w:customStyle="1" w:styleId="23">
    <w:name w:val="正文_0"/>
    <w:next w:val="22"/>
    <w:qFormat/>
    <w:uiPriority w:val="0"/>
    <w:pPr>
      <w:widowControl w:val="0"/>
      <w:jc w:val="both"/>
    </w:pPr>
    <w:rPr>
      <w:rFonts w:ascii="Calibri" w:hAnsi="Calibri" w:eastAsia="仿宋_GB2312" w:cs="Times New Roman"/>
      <w:kern w:val="2"/>
      <w:sz w:val="32"/>
      <w:szCs w:val="24"/>
      <w:lang w:val="en-US" w:eastAsia="zh-CN" w:bidi="ar-SA"/>
    </w:rPr>
  </w:style>
  <w:style w:type="paragraph" w:customStyle="1" w:styleId="24">
    <w:name w:val="样式 样式 样式 四号 左侧:  1.53 厘米 + 首行缩进:  2 字符 + 居中 左侧:  2 字符 首行缩进:  2..."/>
    <w:basedOn w:val="1"/>
    <w:qFormat/>
    <w:uiPriority w:val="0"/>
    <w:pPr>
      <w:adjustRightInd w:val="0"/>
      <w:spacing w:line="240" w:lineRule="auto"/>
      <w:ind w:left="200" w:leftChars="200" w:firstLine="0" w:firstLineChars="0"/>
      <w:jc w:val="center"/>
    </w:pPr>
    <w:rPr>
      <w:rFonts w:ascii="Calibri" w:hAnsi="Calibri" w:cs="宋体"/>
      <w:w w:val="90"/>
      <w:sz w:val="28"/>
      <w:szCs w:val="20"/>
    </w:rPr>
  </w:style>
  <w:style w:type="paragraph" w:customStyle="1" w:styleId="25">
    <w:name w:val="标题 段落4级"/>
    <w:qFormat/>
    <w:uiPriority w:val="0"/>
    <w:pPr>
      <w:spacing w:line="500" w:lineRule="exact"/>
      <w:outlineLvl w:val="3"/>
    </w:pPr>
    <w:rPr>
      <w:rFonts w:ascii="Times New Roman" w:hAnsi="Times New Roman" w:eastAsia="仿宋_GB2312" w:cs="Calibri"/>
      <w:b/>
      <w:kern w:val="2"/>
      <w:sz w:val="28"/>
      <w:szCs w:val="24"/>
      <w:lang w:val="en-US" w:eastAsia="zh-CN" w:bidi="ar-SA"/>
    </w:rPr>
  </w:style>
  <w:style w:type="paragraph" w:customStyle="1" w:styleId="26">
    <w:name w:val="1 表头"/>
    <w:basedOn w:val="1"/>
    <w:qFormat/>
    <w:uiPriority w:val="0"/>
    <w:pPr>
      <w:adjustRightInd w:val="0"/>
      <w:snapToGrid w:val="0"/>
      <w:spacing w:line="240" w:lineRule="auto"/>
      <w:ind w:firstLine="0" w:firstLineChars="0"/>
      <w:jc w:val="center"/>
    </w:pPr>
    <w:rPr>
      <w:b/>
      <w:color w:val="000000"/>
      <w:sz w:val="21"/>
      <w:szCs w:val="21"/>
    </w:rPr>
  </w:style>
  <w:style w:type="paragraph" w:customStyle="1" w:styleId="27">
    <w:name w:val="样式5"/>
    <w:basedOn w:val="6"/>
    <w:qFormat/>
    <w:uiPriority w:val="0"/>
    <w:pPr>
      <w:snapToGrid w:val="0"/>
      <w:spacing w:before="62" w:beforeLines="20" w:after="62" w:afterLines="20" w:line="480" w:lineRule="exact"/>
      <w:ind w:firstLine="523" w:firstLineChars="218"/>
      <w:jc w:val="both"/>
    </w:pPr>
    <w:rPr>
      <w:i/>
      <w:iCs/>
      <w:kern w:val="2"/>
      <w:sz w:val="24"/>
      <w:szCs w:val="20"/>
    </w:rPr>
  </w:style>
  <w:style w:type="paragraph" w:customStyle="1" w:styleId="28">
    <w:name w:val="正文(首行缩进)"/>
    <w:basedOn w:val="1"/>
    <w:next w:val="1"/>
    <w:qFormat/>
    <w:uiPriority w:val="0"/>
    <w:pPr>
      <w:spacing w:line="360" w:lineRule="auto"/>
      <w:ind w:firstLine="540" w:firstLineChars="225"/>
    </w:pPr>
    <w:rPr>
      <w:snapToGrid w:val="0"/>
      <w:color w:val="000000"/>
      <w:sz w:val="24"/>
      <w:szCs w:val="24"/>
    </w:rPr>
  </w:style>
  <w:style w:type="paragraph" w:customStyle="1" w:styleId="29">
    <w:name w:val="Normal Indent1"/>
    <w:basedOn w:val="1"/>
    <w:qFormat/>
    <w:uiPriority w:val="0"/>
    <w:pPr>
      <w:ind w:firstLine="420" w:firstLineChars="200"/>
    </w:pPr>
  </w:style>
  <w:style w:type="paragraph" w:customStyle="1" w:styleId="30">
    <w:name w:val="BodyText"/>
    <w:basedOn w:val="1"/>
    <w:qFormat/>
    <w:uiPriority w:val="0"/>
    <w:pPr>
      <w:spacing w:after="120"/>
      <w:jc w:val="both"/>
      <w:textAlignment w:val="baseline"/>
    </w:pPr>
  </w:style>
  <w:style w:type="character" w:customStyle="1" w:styleId="31">
    <w:name w:val="NormalCharacter"/>
    <w:link w:val="1"/>
    <w:semiHidden/>
    <w:qFormat/>
    <w:uiPriority w:val="0"/>
    <w:rPr>
      <w:rFonts w:ascii="Times New Roman" w:hAnsi="Times New Roman" w:eastAsia="宋体" w:cstheme="minorBidi"/>
      <w:kern w:val="2"/>
      <w:sz w:val="21"/>
      <w:szCs w:val="24"/>
      <w:lang w:val="en-US" w:eastAsia="zh-CN" w:bidi="ar-SA"/>
    </w:rPr>
  </w:style>
  <w:style w:type="paragraph" w:customStyle="1" w:styleId="32">
    <w:name w:val="UserStyle_4"/>
    <w:basedOn w:val="1"/>
    <w:qFormat/>
    <w:uiPriority w:val="0"/>
    <w:pPr>
      <w:ind w:left="200" w:leftChars="200" w:firstLine="200" w:firstLineChars="200"/>
      <w:jc w:val="both"/>
      <w:textAlignment w:val="baseline"/>
    </w:pPr>
    <w:rPr>
      <w:rFonts w:ascii="宋体" w:hAnsi="宋体"/>
      <w:color w:val="000000"/>
      <w:kern w:val="2"/>
      <w:sz w:val="32"/>
      <w:szCs w:val="32"/>
      <w:lang w:val="en-US" w:eastAsia="zh-CN" w:bidi="ar-SA"/>
    </w:rPr>
  </w:style>
  <w:style w:type="paragraph" w:customStyle="1" w:styleId="33">
    <w:name w:val="正文 A"/>
    <w:qFormat/>
    <w:uiPriority w:val="0"/>
    <w:pPr>
      <w:widowControl w:val="0"/>
      <w:pBdr>
        <w:top w:val="none" w:color="FFFFFF" w:sz="0" w:space="31"/>
        <w:left w:val="none" w:color="FFFFFF" w:sz="0" w:space="31"/>
        <w:bottom w:val="none" w:color="FFFFFF" w:sz="0" w:space="31"/>
        <w:right w:val="none" w:color="FFFFFF" w:sz="0" w:space="31"/>
      </w:pBdr>
      <w:jc w:val="both"/>
    </w:pPr>
    <w:rPr>
      <w:rFonts w:ascii="Times New Roman" w:hAnsi="Times New Roman" w:eastAsia="宋体" w:cs="Arial Unicode MS"/>
      <w:color w:val="000000"/>
      <w:kern w:val="2"/>
      <w:sz w:val="21"/>
      <w:szCs w:val="21"/>
      <w:u w:val="none" w:color="000000"/>
      <w:lang w:val="en-US" w:eastAsia="zh-CN" w:bidi="ar-SA"/>
    </w:rPr>
  </w:style>
  <w:style w:type="paragraph" w:customStyle="1" w:styleId="34">
    <w:name w:val="报告1"/>
    <w:basedOn w:val="1"/>
    <w:qFormat/>
    <w:uiPriority w:val="0"/>
    <w:pPr>
      <w:adjustRightInd w:val="0"/>
      <w:spacing w:line="360" w:lineRule="auto"/>
      <w:ind w:firstLine="505"/>
      <w:jc w:val="left"/>
      <w:textAlignment w:val="baseline"/>
    </w:pPr>
    <w:rPr>
      <w:kern w:val="0"/>
      <w:sz w:val="24"/>
    </w:rPr>
  </w:style>
  <w:style w:type="paragraph" w:customStyle="1" w:styleId="35">
    <w:name w:val="A正文"/>
    <w:basedOn w:val="1"/>
    <w:qFormat/>
    <w:uiPriority w:val="0"/>
    <w:pPr>
      <w:spacing w:line="560" w:lineRule="exact"/>
      <w:ind w:firstLine="599" w:firstLineChars="200"/>
    </w:pPr>
    <w:rPr>
      <w:rFonts w:ascii="仿宋_GB2312" w:hAnsi="仿宋_GB2312" w:eastAsia="仿宋_GB2312" w:cs="Times New Roman"/>
      <w:bCs/>
      <w:spacing w:val="-8"/>
      <w:sz w:val="32"/>
      <w:szCs w:val="32"/>
    </w:rPr>
  </w:style>
  <w:style w:type="paragraph" w:customStyle="1" w:styleId="36">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1460</Words>
  <Characters>1560</Characters>
  <Lines>0</Lines>
  <Paragraphs>0</Paragraphs>
  <TotalTime>159</TotalTime>
  <ScaleCrop>false</ScaleCrop>
  <LinksUpToDate>false</LinksUpToDate>
  <CharactersWithSpaces>1644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2023-03-31T08:28:00Z</dcterms:created>
  <dc:creator>Lenovo1</dc:creator>
  <cp:lastModifiedBy>Krismileˇ~</cp:lastModifiedBy>
  <cp:lastPrinted>2026-07-24T09:10:00Z</cp:lastPrinted>
  <dcterms:modified xsi:type="dcterms:W3CDTF">2026-09-18T04:48:13Z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4578D15044D847FA901070C25F890026_13</vt:lpwstr>
  </property>
  <property fmtid="{D5CDD505-2E9C-101B-9397-08002B2CF9AE}" pid="4" name="KSOTemplateDocerSaveRecord">
    <vt:lpwstr>eyJoZGlkIjoiOTA3YWNiNGY5NTYwYmI5ZWExYmVjZmZhYzE1YmNiMmUiLCJ1c2VySWQiOiI0NDQ3ODQwNzcifQ==</vt:lpwstr>
  </property>
</Properties>
</file>